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DA0" w:rsidRDefault="00773DA0">
      <w:pPr>
        <w:pStyle w:val="ConsPlusTitlePage"/>
      </w:pPr>
      <w:r>
        <w:t xml:space="preserve">Документ предоставлен </w:t>
      </w:r>
      <w:hyperlink r:id="rId4" w:history="1">
        <w:r>
          <w:rPr>
            <w:color w:val="0000FF"/>
          </w:rPr>
          <w:t>КонсультантПлюс</w:t>
        </w:r>
      </w:hyperlink>
      <w:r>
        <w:br/>
      </w:r>
    </w:p>
    <w:p w:rsidR="00773DA0" w:rsidRDefault="00773DA0">
      <w:pPr>
        <w:pStyle w:val="ConsPlusNormal"/>
        <w:jc w:val="both"/>
        <w:outlineLvl w:val="0"/>
      </w:pPr>
    </w:p>
    <w:p w:rsidR="00773DA0" w:rsidRDefault="00773DA0">
      <w:pPr>
        <w:pStyle w:val="ConsPlusTitle"/>
        <w:jc w:val="center"/>
        <w:outlineLvl w:val="0"/>
      </w:pPr>
      <w:r>
        <w:t>ПРАВИТЕЛЬСТВО САРАТОВСКОЙ ОБЛАСТИ</w:t>
      </w:r>
    </w:p>
    <w:p w:rsidR="00773DA0" w:rsidRDefault="00773DA0">
      <w:pPr>
        <w:pStyle w:val="ConsPlusTitle"/>
        <w:jc w:val="center"/>
      </w:pPr>
    </w:p>
    <w:p w:rsidR="00773DA0" w:rsidRDefault="00773DA0">
      <w:pPr>
        <w:pStyle w:val="ConsPlusTitle"/>
        <w:jc w:val="center"/>
      </w:pPr>
      <w:r>
        <w:t>ПОСТАНОВЛЕНИЕ</w:t>
      </w:r>
    </w:p>
    <w:p w:rsidR="00773DA0" w:rsidRDefault="00773DA0">
      <w:pPr>
        <w:pStyle w:val="ConsPlusTitle"/>
        <w:jc w:val="center"/>
      </w:pPr>
      <w:r>
        <w:t>от 11 октября 2013 г. N 546-П</w:t>
      </w:r>
    </w:p>
    <w:p w:rsidR="00773DA0" w:rsidRDefault="00773DA0">
      <w:pPr>
        <w:pStyle w:val="ConsPlusTitle"/>
        <w:jc w:val="center"/>
      </w:pPr>
    </w:p>
    <w:p w:rsidR="00773DA0" w:rsidRDefault="00773DA0">
      <w:pPr>
        <w:pStyle w:val="ConsPlusTitle"/>
        <w:jc w:val="center"/>
      </w:pPr>
      <w:r>
        <w:t>О ГОСУДАРСТВЕННОЙ ПРОГРАММЕ САРАТОВСКОЙ ОБЛАСТИ</w:t>
      </w:r>
    </w:p>
    <w:p w:rsidR="00773DA0" w:rsidRDefault="00773DA0">
      <w:pPr>
        <w:pStyle w:val="ConsPlusTitle"/>
        <w:jc w:val="center"/>
      </w:pPr>
      <w:r>
        <w:t>"РАЗВИТИЕ ЭКОНОМИЧЕСКОГО ПОТЕНЦИАЛА И ПОВЫШЕНИЕ</w:t>
      </w:r>
    </w:p>
    <w:p w:rsidR="00773DA0" w:rsidRDefault="00773DA0">
      <w:pPr>
        <w:pStyle w:val="ConsPlusTitle"/>
        <w:jc w:val="center"/>
      </w:pPr>
      <w:r>
        <w:t>ИНВЕСТИЦИОННОЙ ПРИВЛЕКАТЕЛЬНОСТИ РЕГИОНА"</w:t>
      </w:r>
    </w:p>
    <w:p w:rsidR="00773DA0" w:rsidRDefault="00773DA0">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3D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DA0" w:rsidRDefault="00773DA0"/>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c>
          <w:tcPr>
            <w:tcW w:w="0" w:type="auto"/>
            <w:tcBorders>
              <w:top w:val="nil"/>
              <w:left w:val="nil"/>
              <w:bottom w:val="nil"/>
              <w:right w:val="nil"/>
            </w:tcBorders>
            <w:shd w:val="clear" w:color="auto" w:fill="F4F3F8"/>
            <w:tcMar>
              <w:top w:w="113" w:type="dxa"/>
              <w:left w:w="0" w:type="dxa"/>
              <w:bottom w:w="113" w:type="dxa"/>
              <w:right w:w="0" w:type="dxa"/>
            </w:tcMar>
          </w:tcPr>
          <w:p w:rsidR="00773DA0" w:rsidRDefault="00773DA0">
            <w:pPr>
              <w:pStyle w:val="ConsPlusNormal"/>
              <w:jc w:val="center"/>
            </w:pPr>
            <w:r>
              <w:rPr>
                <w:color w:val="392C69"/>
              </w:rPr>
              <w:t>Список изменяющих документов</w:t>
            </w:r>
          </w:p>
          <w:p w:rsidR="00773DA0" w:rsidRDefault="00773DA0">
            <w:pPr>
              <w:pStyle w:val="ConsPlusNormal"/>
              <w:jc w:val="center"/>
            </w:pPr>
            <w:r>
              <w:rPr>
                <w:color w:val="392C69"/>
              </w:rPr>
              <w:t>(в ред. постановлений Правительства Саратовской области</w:t>
            </w:r>
          </w:p>
          <w:p w:rsidR="00773DA0" w:rsidRDefault="00773DA0">
            <w:pPr>
              <w:pStyle w:val="ConsPlusNormal"/>
              <w:jc w:val="center"/>
            </w:pPr>
            <w:r>
              <w:rPr>
                <w:color w:val="392C69"/>
              </w:rPr>
              <w:t xml:space="preserve">от 28.03.2014 </w:t>
            </w:r>
            <w:hyperlink r:id="rId5" w:history="1">
              <w:r>
                <w:rPr>
                  <w:color w:val="0000FF"/>
                </w:rPr>
                <w:t>N 188-П</w:t>
              </w:r>
            </w:hyperlink>
            <w:r>
              <w:rPr>
                <w:color w:val="392C69"/>
              </w:rPr>
              <w:t xml:space="preserve">, от 25.07.2014 </w:t>
            </w:r>
            <w:hyperlink r:id="rId6" w:history="1">
              <w:r>
                <w:rPr>
                  <w:color w:val="0000FF"/>
                </w:rPr>
                <w:t>N 415-П</w:t>
              </w:r>
            </w:hyperlink>
            <w:r>
              <w:rPr>
                <w:color w:val="392C69"/>
              </w:rPr>
              <w:t xml:space="preserve">, от 02.10.2014 </w:t>
            </w:r>
            <w:hyperlink r:id="rId7" w:history="1">
              <w:r>
                <w:rPr>
                  <w:color w:val="0000FF"/>
                </w:rPr>
                <w:t>N 562-П</w:t>
              </w:r>
            </w:hyperlink>
            <w:r>
              <w:rPr>
                <w:color w:val="392C69"/>
              </w:rPr>
              <w:t>,</w:t>
            </w:r>
          </w:p>
          <w:p w:rsidR="00773DA0" w:rsidRDefault="00773DA0">
            <w:pPr>
              <w:pStyle w:val="ConsPlusNormal"/>
              <w:jc w:val="center"/>
            </w:pPr>
            <w:r>
              <w:rPr>
                <w:color w:val="392C69"/>
              </w:rPr>
              <w:t xml:space="preserve">от 01.12.2014 </w:t>
            </w:r>
            <w:hyperlink r:id="rId8" w:history="1">
              <w:r>
                <w:rPr>
                  <w:color w:val="0000FF"/>
                </w:rPr>
                <w:t>N 663-П</w:t>
              </w:r>
            </w:hyperlink>
            <w:r>
              <w:rPr>
                <w:color w:val="392C69"/>
              </w:rPr>
              <w:t xml:space="preserve">, от 31.12.2014 </w:t>
            </w:r>
            <w:hyperlink r:id="rId9" w:history="1">
              <w:r>
                <w:rPr>
                  <w:color w:val="0000FF"/>
                </w:rPr>
                <w:t>N 758-П</w:t>
              </w:r>
            </w:hyperlink>
            <w:r>
              <w:rPr>
                <w:color w:val="392C69"/>
              </w:rPr>
              <w:t xml:space="preserve">, от 05.03.2015 </w:t>
            </w:r>
            <w:hyperlink r:id="rId10" w:history="1">
              <w:r>
                <w:rPr>
                  <w:color w:val="0000FF"/>
                </w:rPr>
                <w:t>N 109-П</w:t>
              </w:r>
            </w:hyperlink>
            <w:r>
              <w:rPr>
                <w:color w:val="392C69"/>
              </w:rPr>
              <w:t>,</w:t>
            </w:r>
          </w:p>
          <w:p w:rsidR="00773DA0" w:rsidRDefault="00773DA0">
            <w:pPr>
              <w:pStyle w:val="ConsPlusNormal"/>
              <w:jc w:val="center"/>
            </w:pPr>
            <w:r>
              <w:rPr>
                <w:color w:val="392C69"/>
              </w:rPr>
              <w:t xml:space="preserve">от 23.04.2015 </w:t>
            </w:r>
            <w:hyperlink r:id="rId11" w:history="1">
              <w:r>
                <w:rPr>
                  <w:color w:val="0000FF"/>
                </w:rPr>
                <w:t>N 188-П</w:t>
              </w:r>
            </w:hyperlink>
            <w:r>
              <w:rPr>
                <w:color w:val="392C69"/>
              </w:rPr>
              <w:t xml:space="preserve">, от 02.06.2015 </w:t>
            </w:r>
            <w:hyperlink r:id="rId12" w:history="1">
              <w:r>
                <w:rPr>
                  <w:color w:val="0000FF"/>
                </w:rPr>
                <w:t>N 256-П</w:t>
              </w:r>
            </w:hyperlink>
            <w:r>
              <w:rPr>
                <w:color w:val="392C69"/>
              </w:rPr>
              <w:t xml:space="preserve">, от 19.06.2015 </w:t>
            </w:r>
            <w:hyperlink r:id="rId13" w:history="1">
              <w:r>
                <w:rPr>
                  <w:color w:val="0000FF"/>
                </w:rPr>
                <w:t>N 299-П</w:t>
              </w:r>
            </w:hyperlink>
            <w:r>
              <w:rPr>
                <w:color w:val="392C69"/>
              </w:rPr>
              <w:t>,</w:t>
            </w:r>
          </w:p>
          <w:p w:rsidR="00773DA0" w:rsidRDefault="00773DA0">
            <w:pPr>
              <w:pStyle w:val="ConsPlusNormal"/>
              <w:jc w:val="center"/>
            </w:pPr>
            <w:r>
              <w:rPr>
                <w:color w:val="392C69"/>
              </w:rPr>
              <w:t xml:space="preserve">от 14.07.2015 </w:t>
            </w:r>
            <w:hyperlink r:id="rId14" w:history="1">
              <w:r>
                <w:rPr>
                  <w:color w:val="0000FF"/>
                </w:rPr>
                <w:t>N 355-П</w:t>
              </w:r>
            </w:hyperlink>
            <w:r>
              <w:rPr>
                <w:color w:val="392C69"/>
              </w:rPr>
              <w:t xml:space="preserve">, от 04.12.2015 </w:t>
            </w:r>
            <w:hyperlink r:id="rId15" w:history="1">
              <w:r>
                <w:rPr>
                  <w:color w:val="0000FF"/>
                </w:rPr>
                <w:t>N 607-П</w:t>
              </w:r>
            </w:hyperlink>
            <w:r>
              <w:rPr>
                <w:color w:val="392C69"/>
              </w:rPr>
              <w:t xml:space="preserve">, от 31.12.2015 </w:t>
            </w:r>
            <w:hyperlink r:id="rId16" w:history="1">
              <w:r>
                <w:rPr>
                  <w:color w:val="0000FF"/>
                </w:rPr>
                <w:t>N 680-П</w:t>
              </w:r>
            </w:hyperlink>
            <w:r>
              <w:rPr>
                <w:color w:val="392C69"/>
              </w:rPr>
              <w:t>,</w:t>
            </w:r>
          </w:p>
          <w:p w:rsidR="00773DA0" w:rsidRDefault="00773DA0">
            <w:pPr>
              <w:pStyle w:val="ConsPlusNormal"/>
              <w:jc w:val="center"/>
            </w:pPr>
            <w:r>
              <w:rPr>
                <w:color w:val="392C69"/>
              </w:rPr>
              <w:t xml:space="preserve">от 10.02.2016 </w:t>
            </w:r>
            <w:hyperlink r:id="rId17" w:history="1">
              <w:r>
                <w:rPr>
                  <w:color w:val="0000FF"/>
                </w:rPr>
                <w:t>N 45-П</w:t>
              </w:r>
            </w:hyperlink>
            <w:r>
              <w:rPr>
                <w:color w:val="392C69"/>
              </w:rPr>
              <w:t xml:space="preserve">, от 18.07.2016 </w:t>
            </w:r>
            <w:hyperlink r:id="rId18" w:history="1">
              <w:r>
                <w:rPr>
                  <w:color w:val="0000FF"/>
                </w:rPr>
                <w:t>N 376-П</w:t>
              </w:r>
            </w:hyperlink>
            <w:r>
              <w:rPr>
                <w:color w:val="392C69"/>
              </w:rPr>
              <w:t xml:space="preserve">, от 06.10.2016 </w:t>
            </w:r>
            <w:hyperlink r:id="rId19" w:history="1">
              <w:r>
                <w:rPr>
                  <w:color w:val="0000FF"/>
                </w:rPr>
                <w:t>N 541-П</w:t>
              </w:r>
            </w:hyperlink>
            <w:r>
              <w:rPr>
                <w:color w:val="392C69"/>
              </w:rPr>
              <w:t>,</w:t>
            </w:r>
          </w:p>
          <w:p w:rsidR="00773DA0" w:rsidRDefault="00773DA0">
            <w:pPr>
              <w:pStyle w:val="ConsPlusNormal"/>
              <w:jc w:val="center"/>
            </w:pPr>
            <w:r>
              <w:rPr>
                <w:color w:val="392C69"/>
              </w:rPr>
              <w:t xml:space="preserve">от 30.11.2016 </w:t>
            </w:r>
            <w:hyperlink r:id="rId20" w:history="1">
              <w:r>
                <w:rPr>
                  <w:color w:val="0000FF"/>
                </w:rPr>
                <w:t>N 656-П</w:t>
              </w:r>
            </w:hyperlink>
            <w:r>
              <w:rPr>
                <w:color w:val="392C69"/>
              </w:rPr>
              <w:t xml:space="preserve">, от 30.12.2016 </w:t>
            </w:r>
            <w:hyperlink r:id="rId21" w:history="1">
              <w:r>
                <w:rPr>
                  <w:color w:val="0000FF"/>
                </w:rPr>
                <w:t>N 761-П</w:t>
              </w:r>
            </w:hyperlink>
            <w:r>
              <w:rPr>
                <w:color w:val="392C69"/>
              </w:rPr>
              <w:t xml:space="preserve">, от 06.03.2017 </w:t>
            </w:r>
            <w:hyperlink r:id="rId22" w:history="1">
              <w:r>
                <w:rPr>
                  <w:color w:val="0000FF"/>
                </w:rPr>
                <w:t>N 94-П</w:t>
              </w:r>
            </w:hyperlink>
            <w:r>
              <w:rPr>
                <w:color w:val="392C69"/>
              </w:rPr>
              <w:t>,</w:t>
            </w:r>
          </w:p>
          <w:p w:rsidR="00773DA0" w:rsidRDefault="00773DA0">
            <w:pPr>
              <w:pStyle w:val="ConsPlusNormal"/>
              <w:jc w:val="center"/>
            </w:pPr>
            <w:r>
              <w:rPr>
                <w:color w:val="392C69"/>
              </w:rPr>
              <w:t xml:space="preserve">от 05.04.2017 </w:t>
            </w:r>
            <w:hyperlink r:id="rId23" w:history="1">
              <w:r>
                <w:rPr>
                  <w:color w:val="0000FF"/>
                </w:rPr>
                <w:t>N 157-П</w:t>
              </w:r>
            </w:hyperlink>
            <w:r>
              <w:rPr>
                <w:color w:val="392C69"/>
              </w:rPr>
              <w:t xml:space="preserve">, от 29.05.2017 </w:t>
            </w:r>
            <w:hyperlink r:id="rId24" w:history="1">
              <w:r>
                <w:rPr>
                  <w:color w:val="0000FF"/>
                </w:rPr>
                <w:t>N 276-П</w:t>
              </w:r>
            </w:hyperlink>
            <w:r>
              <w:rPr>
                <w:color w:val="392C69"/>
              </w:rPr>
              <w:t xml:space="preserve">, от 30.06.2017 </w:t>
            </w:r>
            <w:hyperlink r:id="rId25" w:history="1">
              <w:r>
                <w:rPr>
                  <w:color w:val="0000FF"/>
                </w:rPr>
                <w:t>N 325-П</w:t>
              </w:r>
            </w:hyperlink>
            <w:r>
              <w:rPr>
                <w:color w:val="392C69"/>
              </w:rPr>
              <w:t>,</w:t>
            </w:r>
          </w:p>
          <w:p w:rsidR="00773DA0" w:rsidRDefault="00773DA0">
            <w:pPr>
              <w:pStyle w:val="ConsPlusNormal"/>
              <w:jc w:val="center"/>
            </w:pPr>
            <w:r>
              <w:rPr>
                <w:color w:val="392C69"/>
              </w:rPr>
              <w:t xml:space="preserve">от 04.09.2017 </w:t>
            </w:r>
            <w:hyperlink r:id="rId26" w:history="1">
              <w:r>
                <w:rPr>
                  <w:color w:val="0000FF"/>
                </w:rPr>
                <w:t>N 453-П</w:t>
              </w:r>
            </w:hyperlink>
            <w:r>
              <w:rPr>
                <w:color w:val="392C69"/>
              </w:rPr>
              <w:t xml:space="preserve">, от 03.10.2017 </w:t>
            </w:r>
            <w:hyperlink r:id="rId27" w:history="1">
              <w:r>
                <w:rPr>
                  <w:color w:val="0000FF"/>
                </w:rPr>
                <w:t>N 507-П</w:t>
              </w:r>
            </w:hyperlink>
            <w:r>
              <w:rPr>
                <w:color w:val="392C69"/>
              </w:rPr>
              <w:t xml:space="preserve">, от 26.10.2017 </w:t>
            </w:r>
            <w:hyperlink r:id="rId28" w:history="1">
              <w:r>
                <w:rPr>
                  <w:color w:val="0000FF"/>
                </w:rPr>
                <w:t>N 537-П</w:t>
              </w:r>
            </w:hyperlink>
            <w:r>
              <w:rPr>
                <w:color w:val="392C69"/>
              </w:rPr>
              <w:t>,</w:t>
            </w:r>
          </w:p>
          <w:p w:rsidR="00773DA0" w:rsidRDefault="00773DA0">
            <w:pPr>
              <w:pStyle w:val="ConsPlusNormal"/>
              <w:jc w:val="center"/>
            </w:pPr>
            <w:r>
              <w:rPr>
                <w:color w:val="392C69"/>
              </w:rPr>
              <w:t xml:space="preserve">от 29.12.2017 </w:t>
            </w:r>
            <w:hyperlink r:id="rId29" w:history="1">
              <w:r>
                <w:rPr>
                  <w:color w:val="0000FF"/>
                </w:rPr>
                <w:t>N 702-П</w:t>
              </w:r>
            </w:hyperlink>
            <w:r>
              <w:rPr>
                <w:color w:val="392C69"/>
              </w:rPr>
              <w:t xml:space="preserve">, от 04.05.2018 </w:t>
            </w:r>
            <w:hyperlink r:id="rId30" w:history="1">
              <w:r>
                <w:rPr>
                  <w:color w:val="0000FF"/>
                </w:rPr>
                <w:t>N 245-П</w:t>
              </w:r>
            </w:hyperlink>
            <w:r>
              <w:rPr>
                <w:color w:val="392C69"/>
              </w:rPr>
              <w:t xml:space="preserve">, от 04.06.2018 </w:t>
            </w:r>
            <w:hyperlink r:id="rId31" w:history="1">
              <w:r>
                <w:rPr>
                  <w:color w:val="0000FF"/>
                </w:rPr>
                <w:t>N 301-П</w:t>
              </w:r>
            </w:hyperlink>
            <w:r>
              <w:rPr>
                <w:color w:val="392C69"/>
              </w:rPr>
              <w:t>,</w:t>
            </w:r>
          </w:p>
          <w:p w:rsidR="00773DA0" w:rsidRDefault="00773DA0">
            <w:pPr>
              <w:pStyle w:val="ConsPlusNormal"/>
              <w:jc w:val="center"/>
            </w:pPr>
            <w:r>
              <w:rPr>
                <w:color w:val="392C69"/>
              </w:rPr>
              <w:t xml:space="preserve">от 20.07.2018 </w:t>
            </w:r>
            <w:hyperlink r:id="rId32" w:history="1">
              <w:r>
                <w:rPr>
                  <w:color w:val="0000FF"/>
                </w:rPr>
                <w:t>N 403-П</w:t>
              </w:r>
            </w:hyperlink>
            <w:r>
              <w:rPr>
                <w:color w:val="392C69"/>
              </w:rPr>
              <w:t xml:space="preserve">, от 19.09.2018 </w:t>
            </w:r>
            <w:hyperlink r:id="rId33" w:history="1">
              <w:r>
                <w:rPr>
                  <w:color w:val="0000FF"/>
                </w:rPr>
                <w:t>N 519-П</w:t>
              </w:r>
            </w:hyperlink>
            <w:r>
              <w:rPr>
                <w:color w:val="392C69"/>
              </w:rPr>
              <w:t xml:space="preserve">, от 30.11.2018 </w:t>
            </w:r>
            <w:hyperlink r:id="rId34" w:history="1">
              <w:r>
                <w:rPr>
                  <w:color w:val="0000FF"/>
                </w:rPr>
                <w:t>N 659-П</w:t>
              </w:r>
            </w:hyperlink>
            <w:r>
              <w:rPr>
                <w:color w:val="392C69"/>
              </w:rPr>
              <w:t>,</w:t>
            </w:r>
          </w:p>
          <w:p w:rsidR="00773DA0" w:rsidRDefault="00773DA0">
            <w:pPr>
              <w:pStyle w:val="ConsPlusNormal"/>
              <w:jc w:val="center"/>
            </w:pPr>
            <w:r>
              <w:rPr>
                <w:color w:val="392C69"/>
              </w:rPr>
              <w:t xml:space="preserve">от 21.12.2018 </w:t>
            </w:r>
            <w:hyperlink r:id="rId35" w:history="1">
              <w:r>
                <w:rPr>
                  <w:color w:val="0000FF"/>
                </w:rPr>
                <w:t>N 707-П</w:t>
              </w:r>
            </w:hyperlink>
            <w:r>
              <w:rPr>
                <w:color w:val="392C69"/>
              </w:rPr>
              <w:t xml:space="preserve">, от 29.12.2018 </w:t>
            </w:r>
            <w:hyperlink r:id="rId36" w:history="1">
              <w:r>
                <w:rPr>
                  <w:color w:val="0000FF"/>
                </w:rPr>
                <w:t>N 756-П</w:t>
              </w:r>
            </w:hyperlink>
            <w:r>
              <w:rPr>
                <w:color w:val="392C69"/>
              </w:rPr>
              <w:t xml:space="preserve">, от 29.12.2018 </w:t>
            </w:r>
            <w:hyperlink r:id="rId37" w:history="1">
              <w:r>
                <w:rPr>
                  <w:color w:val="0000FF"/>
                </w:rPr>
                <w:t>N 778-П</w:t>
              </w:r>
            </w:hyperlink>
            <w:r>
              <w:rPr>
                <w:color w:val="392C69"/>
              </w:rPr>
              <w:t>,</w:t>
            </w:r>
          </w:p>
          <w:p w:rsidR="00773DA0" w:rsidRDefault="00773DA0">
            <w:pPr>
              <w:pStyle w:val="ConsPlusNormal"/>
              <w:jc w:val="center"/>
            </w:pPr>
            <w:r>
              <w:rPr>
                <w:color w:val="392C69"/>
              </w:rPr>
              <w:t xml:space="preserve">от 31.01.2019 </w:t>
            </w:r>
            <w:hyperlink r:id="rId38" w:history="1">
              <w:r>
                <w:rPr>
                  <w:color w:val="0000FF"/>
                </w:rPr>
                <w:t>N 59-П</w:t>
              </w:r>
            </w:hyperlink>
            <w:r>
              <w:rPr>
                <w:color w:val="392C69"/>
              </w:rPr>
              <w:t xml:space="preserve">, от 22.03.2019 </w:t>
            </w:r>
            <w:hyperlink r:id="rId39" w:history="1">
              <w:r>
                <w:rPr>
                  <w:color w:val="0000FF"/>
                </w:rPr>
                <w:t>N 184-П</w:t>
              </w:r>
            </w:hyperlink>
            <w:r>
              <w:rPr>
                <w:color w:val="392C69"/>
              </w:rPr>
              <w:t xml:space="preserve">, от 09.04.2019 </w:t>
            </w:r>
            <w:hyperlink r:id="rId40" w:history="1">
              <w:r>
                <w:rPr>
                  <w:color w:val="0000FF"/>
                </w:rPr>
                <w:t>N 236-П</w:t>
              </w:r>
            </w:hyperlink>
            <w:r>
              <w:rPr>
                <w:color w:val="392C69"/>
              </w:rPr>
              <w:t>,</w:t>
            </w:r>
          </w:p>
          <w:p w:rsidR="00773DA0" w:rsidRDefault="00773DA0">
            <w:pPr>
              <w:pStyle w:val="ConsPlusNormal"/>
              <w:jc w:val="center"/>
            </w:pPr>
            <w:r>
              <w:rPr>
                <w:color w:val="392C69"/>
              </w:rPr>
              <w:t xml:space="preserve">от 09.07.2019 </w:t>
            </w:r>
            <w:hyperlink r:id="rId41" w:history="1">
              <w:r>
                <w:rPr>
                  <w:color w:val="0000FF"/>
                </w:rPr>
                <w:t>N 481-П</w:t>
              </w:r>
            </w:hyperlink>
            <w:r>
              <w:rPr>
                <w:color w:val="392C69"/>
              </w:rPr>
              <w:t xml:space="preserve">, от 31.07.2019 </w:t>
            </w:r>
            <w:hyperlink r:id="rId42" w:history="1">
              <w:r>
                <w:rPr>
                  <w:color w:val="0000FF"/>
                </w:rPr>
                <w:t>N 536-П</w:t>
              </w:r>
            </w:hyperlink>
            <w:r>
              <w:rPr>
                <w:color w:val="392C69"/>
              </w:rPr>
              <w:t xml:space="preserve">, от 07.08.2019 </w:t>
            </w:r>
            <w:hyperlink r:id="rId43" w:history="1">
              <w:r>
                <w:rPr>
                  <w:color w:val="0000FF"/>
                </w:rPr>
                <w:t>N 562-П</w:t>
              </w:r>
            </w:hyperlink>
            <w:r>
              <w:rPr>
                <w:color w:val="392C69"/>
              </w:rPr>
              <w:t>,</w:t>
            </w:r>
          </w:p>
          <w:p w:rsidR="00773DA0" w:rsidRDefault="00773DA0">
            <w:pPr>
              <w:pStyle w:val="ConsPlusNormal"/>
              <w:jc w:val="center"/>
            </w:pPr>
            <w:r>
              <w:rPr>
                <w:color w:val="392C69"/>
              </w:rPr>
              <w:t xml:space="preserve">от 03.09.2019 </w:t>
            </w:r>
            <w:hyperlink r:id="rId44" w:history="1">
              <w:r>
                <w:rPr>
                  <w:color w:val="0000FF"/>
                </w:rPr>
                <w:t>N 629-П</w:t>
              </w:r>
            </w:hyperlink>
            <w:r>
              <w:rPr>
                <w:color w:val="392C69"/>
              </w:rPr>
              <w:t xml:space="preserve">, от 07.11.2019 </w:t>
            </w:r>
            <w:hyperlink r:id="rId45" w:history="1">
              <w:r>
                <w:rPr>
                  <w:color w:val="0000FF"/>
                </w:rPr>
                <w:t>N 776-П</w:t>
              </w:r>
            </w:hyperlink>
            <w:r>
              <w:rPr>
                <w:color w:val="392C69"/>
              </w:rPr>
              <w:t xml:space="preserve">, от 28.11.2019 </w:t>
            </w:r>
            <w:hyperlink r:id="rId46" w:history="1">
              <w:r>
                <w:rPr>
                  <w:color w:val="0000FF"/>
                </w:rPr>
                <w:t>N 832-П</w:t>
              </w:r>
            </w:hyperlink>
            <w:r>
              <w:rPr>
                <w:color w:val="392C69"/>
              </w:rPr>
              <w:t>,</w:t>
            </w:r>
          </w:p>
          <w:p w:rsidR="00773DA0" w:rsidRDefault="00773DA0">
            <w:pPr>
              <w:pStyle w:val="ConsPlusNormal"/>
              <w:jc w:val="center"/>
            </w:pPr>
            <w:r>
              <w:rPr>
                <w:color w:val="392C69"/>
              </w:rPr>
              <w:t xml:space="preserve">от 30.12.2019 </w:t>
            </w:r>
            <w:hyperlink r:id="rId47" w:history="1">
              <w:r>
                <w:rPr>
                  <w:color w:val="0000FF"/>
                </w:rPr>
                <w:t>N 951-П</w:t>
              </w:r>
            </w:hyperlink>
            <w:r>
              <w:rPr>
                <w:color w:val="392C69"/>
              </w:rPr>
              <w:t xml:space="preserve">, от 25.06.2020 </w:t>
            </w:r>
            <w:hyperlink r:id="rId48" w:history="1">
              <w:r>
                <w:rPr>
                  <w:color w:val="0000FF"/>
                </w:rPr>
                <w:t>N 535-П</w:t>
              </w:r>
            </w:hyperlink>
            <w:r>
              <w:rPr>
                <w:color w:val="392C69"/>
              </w:rPr>
              <w:t xml:space="preserve">, от 23.10.2020 </w:t>
            </w:r>
            <w:hyperlink r:id="rId49" w:history="1">
              <w:r>
                <w:rPr>
                  <w:color w:val="0000FF"/>
                </w:rPr>
                <w:t>N 860-П</w:t>
              </w:r>
            </w:hyperlink>
            <w:r>
              <w:rPr>
                <w:color w:val="392C69"/>
              </w:rPr>
              <w:t>,</w:t>
            </w:r>
          </w:p>
          <w:p w:rsidR="00773DA0" w:rsidRDefault="00773DA0">
            <w:pPr>
              <w:pStyle w:val="ConsPlusNormal"/>
              <w:jc w:val="center"/>
            </w:pPr>
            <w:r>
              <w:rPr>
                <w:color w:val="392C69"/>
              </w:rPr>
              <w:t xml:space="preserve">от 31.12.2020 </w:t>
            </w:r>
            <w:hyperlink r:id="rId50" w:history="1">
              <w:r>
                <w:rPr>
                  <w:color w:val="0000FF"/>
                </w:rPr>
                <w:t>N 1083-П</w:t>
              </w:r>
            </w:hyperlink>
            <w:r>
              <w:rPr>
                <w:color w:val="392C69"/>
              </w:rPr>
              <w:t xml:space="preserve">, от 05.03.2021 </w:t>
            </w:r>
            <w:hyperlink r:id="rId51" w:history="1">
              <w:r>
                <w:rPr>
                  <w:color w:val="0000FF"/>
                </w:rPr>
                <w:t>N 126-П</w:t>
              </w:r>
            </w:hyperlink>
            <w:r>
              <w:rPr>
                <w:color w:val="392C69"/>
              </w:rPr>
              <w:t xml:space="preserve">, от 09.04.2021 </w:t>
            </w:r>
            <w:hyperlink r:id="rId52" w:history="1">
              <w:r>
                <w:rPr>
                  <w:color w:val="0000FF"/>
                </w:rPr>
                <w:t>N 235-П</w:t>
              </w:r>
            </w:hyperlink>
            <w:r>
              <w:rPr>
                <w:color w:val="392C69"/>
              </w:rPr>
              <w:t>,</w:t>
            </w:r>
          </w:p>
          <w:p w:rsidR="00773DA0" w:rsidRDefault="00773DA0">
            <w:pPr>
              <w:pStyle w:val="ConsPlusNormal"/>
              <w:jc w:val="center"/>
            </w:pPr>
            <w:r>
              <w:rPr>
                <w:color w:val="392C69"/>
              </w:rPr>
              <w:t xml:space="preserve">от 18.05.2021 </w:t>
            </w:r>
            <w:hyperlink r:id="rId53" w:history="1">
              <w:r>
                <w:rPr>
                  <w:color w:val="0000FF"/>
                </w:rPr>
                <w:t>N 340-П</w:t>
              </w:r>
            </w:hyperlink>
            <w:r>
              <w:rPr>
                <w:color w:val="392C69"/>
              </w:rPr>
              <w:t xml:space="preserve">, от 15.07.2021 </w:t>
            </w:r>
            <w:hyperlink r:id="rId54" w:history="1">
              <w:r>
                <w:rPr>
                  <w:color w:val="0000FF"/>
                </w:rPr>
                <w:t>N 553-П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r>
    </w:tbl>
    <w:p w:rsidR="00773DA0" w:rsidRDefault="00773DA0">
      <w:pPr>
        <w:pStyle w:val="ConsPlusNormal"/>
        <w:jc w:val="both"/>
      </w:pPr>
    </w:p>
    <w:p w:rsidR="00773DA0" w:rsidRDefault="00773DA0">
      <w:pPr>
        <w:pStyle w:val="ConsPlusNormal"/>
        <w:ind w:firstLine="540"/>
        <w:jc w:val="both"/>
      </w:pPr>
      <w:r>
        <w:t xml:space="preserve">На основании </w:t>
      </w:r>
      <w:hyperlink r:id="rId55" w:history="1">
        <w:r>
          <w:rPr>
            <w:color w:val="0000FF"/>
          </w:rPr>
          <w:t>Устава</w:t>
        </w:r>
      </w:hyperlink>
      <w:r>
        <w:t xml:space="preserve"> (Основного Закона) Саратовской области и </w:t>
      </w:r>
      <w:hyperlink r:id="rId56" w:history="1">
        <w:r>
          <w:rPr>
            <w:color w:val="0000FF"/>
          </w:rPr>
          <w:t>Закона</w:t>
        </w:r>
      </w:hyperlink>
      <w:r>
        <w:t xml:space="preserve"> Саратовской области "О бюджетном процессе Саратовской области" Правительство области постановляет:</w:t>
      </w:r>
    </w:p>
    <w:p w:rsidR="00773DA0" w:rsidRDefault="00773DA0">
      <w:pPr>
        <w:pStyle w:val="ConsPlusNormal"/>
        <w:spacing w:before="220"/>
        <w:ind w:firstLine="540"/>
        <w:jc w:val="both"/>
      </w:pPr>
      <w:r>
        <w:t xml:space="preserve">1. Утвердить государственную </w:t>
      </w:r>
      <w:hyperlink w:anchor="P47" w:history="1">
        <w:r>
          <w:rPr>
            <w:color w:val="0000FF"/>
          </w:rPr>
          <w:t>программу</w:t>
        </w:r>
      </w:hyperlink>
      <w:r>
        <w:t xml:space="preserve"> Саратовской области "Развитие экономического потенциала и повышение инвестиционной привлекательности региона" согласно приложению.</w:t>
      </w:r>
    </w:p>
    <w:p w:rsidR="00773DA0" w:rsidRDefault="00773DA0">
      <w:pPr>
        <w:pStyle w:val="ConsPlusNormal"/>
        <w:jc w:val="both"/>
      </w:pPr>
      <w:r>
        <w:t xml:space="preserve">(в ред. </w:t>
      </w:r>
      <w:hyperlink r:id="rId57" w:history="1">
        <w:r>
          <w:rPr>
            <w:color w:val="0000FF"/>
          </w:rPr>
          <w:t>постановления</w:t>
        </w:r>
      </w:hyperlink>
      <w:r>
        <w:t xml:space="preserve"> Правительства Саратовской области от 29.12.2018 N 778-П)</w:t>
      </w:r>
    </w:p>
    <w:p w:rsidR="00773DA0" w:rsidRDefault="00773DA0">
      <w:pPr>
        <w:pStyle w:val="ConsPlusNormal"/>
        <w:spacing w:before="220"/>
        <w:ind w:firstLine="540"/>
        <w:jc w:val="both"/>
      </w:pPr>
      <w:r>
        <w:t>2. Настоящее постановление вступает в силу со дня его подписания.</w:t>
      </w:r>
    </w:p>
    <w:p w:rsidR="00773DA0" w:rsidRDefault="00773DA0">
      <w:pPr>
        <w:pStyle w:val="ConsPlusNormal"/>
        <w:jc w:val="both"/>
      </w:pPr>
    </w:p>
    <w:p w:rsidR="00773DA0" w:rsidRDefault="00773DA0">
      <w:pPr>
        <w:pStyle w:val="ConsPlusNormal"/>
        <w:jc w:val="right"/>
      </w:pPr>
      <w:r>
        <w:t>Губернатор</w:t>
      </w:r>
    </w:p>
    <w:p w:rsidR="00773DA0" w:rsidRDefault="00773DA0">
      <w:pPr>
        <w:pStyle w:val="ConsPlusNormal"/>
        <w:jc w:val="right"/>
      </w:pPr>
      <w:r>
        <w:t>Саратовской области</w:t>
      </w:r>
    </w:p>
    <w:p w:rsidR="00773DA0" w:rsidRDefault="00773DA0">
      <w:pPr>
        <w:pStyle w:val="ConsPlusNormal"/>
        <w:jc w:val="right"/>
      </w:pPr>
      <w:r>
        <w:t>В.В.РАДАЕВ</w:t>
      </w: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right"/>
        <w:outlineLvl w:val="0"/>
      </w:pPr>
      <w:r>
        <w:t>Приложение</w:t>
      </w:r>
    </w:p>
    <w:p w:rsidR="00773DA0" w:rsidRDefault="00773DA0">
      <w:pPr>
        <w:pStyle w:val="ConsPlusNormal"/>
        <w:jc w:val="right"/>
      </w:pPr>
      <w:r>
        <w:t>к постановлению</w:t>
      </w:r>
    </w:p>
    <w:p w:rsidR="00773DA0" w:rsidRDefault="00773DA0">
      <w:pPr>
        <w:pStyle w:val="ConsPlusNormal"/>
        <w:jc w:val="right"/>
      </w:pPr>
      <w:r>
        <w:t>Правительства Саратовской области</w:t>
      </w:r>
    </w:p>
    <w:p w:rsidR="00773DA0" w:rsidRDefault="00773DA0">
      <w:pPr>
        <w:pStyle w:val="ConsPlusNormal"/>
        <w:jc w:val="right"/>
      </w:pPr>
      <w:r>
        <w:t>от 11 октября 2013 г. N 546-П</w:t>
      </w:r>
    </w:p>
    <w:p w:rsidR="00773DA0" w:rsidRDefault="00773DA0">
      <w:pPr>
        <w:pStyle w:val="ConsPlusNormal"/>
        <w:jc w:val="both"/>
      </w:pPr>
    </w:p>
    <w:p w:rsidR="00773DA0" w:rsidRDefault="00773DA0">
      <w:pPr>
        <w:pStyle w:val="ConsPlusTitle"/>
        <w:jc w:val="center"/>
      </w:pPr>
      <w:bookmarkStart w:id="0" w:name="P47"/>
      <w:bookmarkEnd w:id="0"/>
      <w:r>
        <w:t>ГОСУДАРСТВЕННАЯ ПРОГРАММА САРАТОВСКОЙ ОБЛАСТИ</w:t>
      </w:r>
    </w:p>
    <w:p w:rsidR="00773DA0" w:rsidRDefault="00773DA0">
      <w:pPr>
        <w:pStyle w:val="ConsPlusTitle"/>
        <w:jc w:val="center"/>
      </w:pPr>
      <w:r>
        <w:t>"РАЗВИТИЕ ЭКОНОМИЧЕСКОГО ПОТЕНЦИАЛА И ПОВЫШЕНИЕ</w:t>
      </w:r>
    </w:p>
    <w:p w:rsidR="00773DA0" w:rsidRDefault="00773DA0">
      <w:pPr>
        <w:pStyle w:val="ConsPlusTitle"/>
        <w:jc w:val="center"/>
      </w:pPr>
      <w:r>
        <w:t>ИНВЕСТИЦИОННОЙ ПРИВЛЕКАТЕЛЬНОСТИ РЕГИОНА"</w:t>
      </w:r>
    </w:p>
    <w:p w:rsidR="00773DA0" w:rsidRDefault="00773DA0">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3D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DA0" w:rsidRDefault="00773DA0"/>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c>
          <w:tcPr>
            <w:tcW w:w="0" w:type="auto"/>
            <w:tcBorders>
              <w:top w:val="nil"/>
              <w:left w:val="nil"/>
              <w:bottom w:val="nil"/>
              <w:right w:val="nil"/>
            </w:tcBorders>
            <w:shd w:val="clear" w:color="auto" w:fill="F4F3F8"/>
            <w:tcMar>
              <w:top w:w="113" w:type="dxa"/>
              <w:left w:w="0" w:type="dxa"/>
              <w:bottom w:w="113" w:type="dxa"/>
              <w:right w:w="0" w:type="dxa"/>
            </w:tcMar>
          </w:tcPr>
          <w:p w:rsidR="00773DA0" w:rsidRDefault="00773DA0">
            <w:pPr>
              <w:pStyle w:val="ConsPlusNormal"/>
              <w:jc w:val="center"/>
            </w:pPr>
            <w:r>
              <w:rPr>
                <w:color w:val="392C69"/>
              </w:rPr>
              <w:t>Список изменяющих документов</w:t>
            </w:r>
          </w:p>
          <w:p w:rsidR="00773DA0" w:rsidRDefault="00773DA0">
            <w:pPr>
              <w:pStyle w:val="ConsPlusNormal"/>
              <w:jc w:val="center"/>
            </w:pPr>
            <w:r>
              <w:rPr>
                <w:color w:val="392C69"/>
              </w:rPr>
              <w:t>(в ред. постановлений Правительства Саратовской области</w:t>
            </w:r>
          </w:p>
          <w:p w:rsidR="00773DA0" w:rsidRDefault="00773DA0">
            <w:pPr>
              <w:pStyle w:val="ConsPlusNormal"/>
              <w:jc w:val="center"/>
            </w:pPr>
            <w:r>
              <w:rPr>
                <w:color w:val="392C69"/>
              </w:rPr>
              <w:t xml:space="preserve">от 28.03.2014 </w:t>
            </w:r>
            <w:hyperlink r:id="rId58" w:history="1">
              <w:r>
                <w:rPr>
                  <w:color w:val="0000FF"/>
                </w:rPr>
                <w:t>N 188-П</w:t>
              </w:r>
            </w:hyperlink>
            <w:r>
              <w:rPr>
                <w:color w:val="392C69"/>
              </w:rPr>
              <w:t xml:space="preserve">, от 25.07.2014 </w:t>
            </w:r>
            <w:hyperlink r:id="rId59" w:history="1">
              <w:r>
                <w:rPr>
                  <w:color w:val="0000FF"/>
                </w:rPr>
                <w:t>N 415-П</w:t>
              </w:r>
            </w:hyperlink>
            <w:r>
              <w:rPr>
                <w:color w:val="392C69"/>
              </w:rPr>
              <w:t xml:space="preserve">, от 02.10.2014 </w:t>
            </w:r>
            <w:hyperlink r:id="rId60" w:history="1">
              <w:r>
                <w:rPr>
                  <w:color w:val="0000FF"/>
                </w:rPr>
                <w:t>N 562-П</w:t>
              </w:r>
            </w:hyperlink>
            <w:r>
              <w:rPr>
                <w:color w:val="392C69"/>
              </w:rPr>
              <w:t>,</w:t>
            </w:r>
          </w:p>
          <w:p w:rsidR="00773DA0" w:rsidRDefault="00773DA0">
            <w:pPr>
              <w:pStyle w:val="ConsPlusNormal"/>
              <w:jc w:val="center"/>
            </w:pPr>
            <w:r>
              <w:rPr>
                <w:color w:val="392C69"/>
              </w:rPr>
              <w:t xml:space="preserve">от 01.12.2014 </w:t>
            </w:r>
            <w:hyperlink r:id="rId61" w:history="1">
              <w:r>
                <w:rPr>
                  <w:color w:val="0000FF"/>
                </w:rPr>
                <w:t>N 663-П</w:t>
              </w:r>
            </w:hyperlink>
            <w:r>
              <w:rPr>
                <w:color w:val="392C69"/>
              </w:rPr>
              <w:t xml:space="preserve">, от 31.12.2014 </w:t>
            </w:r>
            <w:hyperlink r:id="rId62" w:history="1">
              <w:r>
                <w:rPr>
                  <w:color w:val="0000FF"/>
                </w:rPr>
                <w:t>N 758-П</w:t>
              </w:r>
            </w:hyperlink>
            <w:r>
              <w:rPr>
                <w:color w:val="392C69"/>
              </w:rPr>
              <w:t xml:space="preserve">, от 05.03.2015 </w:t>
            </w:r>
            <w:hyperlink r:id="rId63" w:history="1">
              <w:r>
                <w:rPr>
                  <w:color w:val="0000FF"/>
                </w:rPr>
                <w:t>N 109-П</w:t>
              </w:r>
            </w:hyperlink>
            <w:r>
              <w:rPr>
                <w:color w:val="392C69"/>
              </w:rPr>
              <w:t>,</w:t>
            </w:r>
          </w:p>
          <w:p w:rsidR="00773DA0" w:rsidRDefault="00773DA0">
            <w:pPr>
              <w:pStyle w:val="ConsPlusNormal"/>
              <w:jc w:val="center"/>
            </w:pPr>
            <w:r>
              <w:rPr>
                <w:color w:val="392C69"/>
              </w:rPr>
              <w:t xml:space="preserve">от 23.04.2015 </w:t>
            </w:r>
            <w:hyperlink r:id="rId64" w:history="1">
              <w:r>
                <w:rPr>
                  <w:color w:val="0000FF"/>
                </w:rPr>
                <w:t>N 188-П</w:t>
              </w:r>
            </w:hyperlink>
            <w:r>
              <w:rPr>
                <w:color w:val="392C69"/>
              </w:rPr>
              <w:t xml:space="preserve">, от 02.06.2015 </w:t>
            </w:r>
            <w:hyperlink r:id="rId65" w:history="1">
              <w:r>
                <w:rPr>
                  <w:color w:val="0000FF"/>
                </w:rPr>
                <w:t>N 256-П</w:t>
              </w:r>
            </w:hyperlink>
            <w:r>
              <w:rPr>
                <w:color w:val="392C69"/>
              </w:rPr>
              <w:t xml:space="preserve">, от 19.06.2015 </w:t>
            </w:r>
            <w:hyperlink r:id="rId66" w:history="1">
              <w:r>
                <w:rPr>
                  <w:color w:val="0000FF"/>
                </w:rPr>
                <w:t>N 299-П</w:t>
              </w:r>
            </w:hyperlink>
            <w:r>
              <w:rPr>
                <w:color w:val="392C69"/>
              </w:rPr>
              <w:t>,</w:t>
            </w:r>
          </w:p>
          <w:p w:rsidR="00773DA0" w:rsidRDefault="00773DA0">
            <w:pPr>
              <w:pStyle w:val="ConsPlusNormal"/>
              <w:jc w:val="center"/>
            </w:pPr>
            <w:r>
              <w:rPr>
                <w:color w:val="392C69"/>
              </w:rPr>
              <w:t xml:space="preserve">от 14.07.2015 </w:t>
            </w:r>
            <w:hyperlink r:id="rId67" w:history="1">
              <w:r>
                <w:rPr>
                  <w:color w:val="0000FF"/>
                </w:rPr>
                <w:t>N 355-П</w:t>
              </w:r>
            </w:hyperlink>
            <w:r>
              <w:rPr>
                <w:color w:val="392C69"/>
              </w:rPr>
              <w:t xml:space="preserve">, от 04.12.2015 </w:t>
            </w:r>
            <w:hyperlink r:id="rId68" w:history="1">
              <w:r>
                <w:rPr>
                  <w:color w:val="0000FF"/>
                </w:rPr>
                <w:t>N 607-П</w:t>
              </w:r>
            </w:hyperlink>
            <w:r>
              <w:rPr>
                <w:color w:val="392C69"/>
              </w:rPr>
              <w:t xml:space="preserve">, от 31.12.2015 </w:t>
            </w:r>
            <w:hyperlink r:id="rId69" w:history="1">
              <w:r>
                <w:rPr>
                  <w:color w:val="0000FF"/>
                </w:rPr>
                <w:t>N 680-П</w:t>
              </w:r>
            </w:hyperlink>
            <w:r>
              <w:rPr>
                <w:color w:val="392C69"/>
              </w:rPr>
              <w:t>,</w:t>
            </w:r>
          </w:p>
          <w:p w:rsidR="00773DA0" w:rsidRDefault="00773DA0">
            <w:pPr>
              <w:pStyle w:val="ConsPlusNormal"/>
              <w:jc w:val="center"/>
            </w:pPr>
            <w:r>
              <w:rPr>
                <w:color w:val="392C69"/>
              </w:rPr>
              <w:t xml:space="preserve">от 10.02.2016 </w:t>
            </w:r>
            <w:hyperlink r:id="rId70" w:history="1">
              <w:r>
                <w:rPr>
                  <w:color w:val="0000FF"/>
                </w:rPr>
                <w:t>N 45-П</w:t>
              </w:r>
            </w:hyperlink>
            <w:r>
              <w:rPr>
                <w:color w:val="392C69"/>
              </w:rPr>
              <w:t xml:space="preserve">, от 18.07.2016 </w:t>
            </w:r>
            <w:hyperlink r:id="rId71" w:history="1">
              <w:r>
                <w:rPr>
                  <w:color w:val="0000FF"/>
                </w:rPr>
                <w:t>N 376-П</w:t>
              </w:r>
            </w:hyperlink>
            <w:r>
              <w:rPr>
                <w:color w:val="392C69"/>
              </w:rPr>
              <w:t xml:space="preserve">, от 06.10.2016 </w:t>
            </w:r>
            <w:hyperlink r:id="rId72" w:history="1">
              <w:r>
                <w:rPr>
                  <w:color w:val="0000FF"/>
                </w:rPr>
                <w:t>N 541-П</w:t>
              </w:r>
            </w:hyperlink>
            <w:r>
              <w:rPr>
                <w:color w:val="392C69"/>
              </w:rPr>
              <w:t>,</w:t>
            </w:r>
          </w:p>
          <w:p w:rsidR="00773DA0" w:rsidRDefault="00773DA0">
            <w:pPr>
              <w:pStyle w:val="ConsPlusNormal"/>
              <w:jc w:val="center"/>
            </w:pPr>
            <w:r>
              <w:rPr>
                <w:color w:val="392C69"/>
              </w:rPr>
              <w:t xml:space="preserve">от 30.11.2016 </w:t>
            </w:r>
            <w:hyperlink r:id="rId73" w:history="1">
              <w:r>
                <w:rPr>
                  <w:color w:val="0000FF"/>
                </w:rPr>
                <w:t>N 656-П</w:t>
              </w:r>
            </w:hyperlink>
            <w:r>
              <w:rPr>
                <w:color w:val="392C69"/>
              </w:rPr>
              <w:t xml:space="preserve">, от 30.12.2016 </w:t>
            </w:r>
            <w:hyperlink r:id="rId74" w:history="1">
              <w:r>
                <w:rPr>
                  <w:color w:val="0000FF"/>
                </w:rPr>
                <w:t>N 761-П</w:t>
              </w:r>
            </w:hyperlink>
            <w:r>
              <w:rPr>
                <w:color w:val="392C69"/>
              </w:rPr>
              <w:t xml:space="preserve">, от 06.03.2017 </w:t>
            </w:r>
            <w:hyperlink r:id="rId75" w:history="1">
              <w:r>
                <w:rPr>
                  <w:color w:val="0000FF"/>
                </w:rPr>
                <w:t>N 94-П</w:t>
              </w:r>
            </w:hyperlink>
            <w:r>
              <w:rPr>
                <w:color w:val="392C69"/>
              </w:rPr>
              <w:t>,</w:t>
            </w:r>
          </w:p>
          <w:p w:rsidR="00773DA0" w:rsidRDefault="00773DA0">
            <w:pPr>
              <w:pStyle w:val="ConsPlusNormal"/>
              <w:jc w:val="center"/>
            </w:pPr>
            <w:r>
              <w:rPr>
                <w:color w:val="392C69"/>
              </w:rPr>
              <w:t xml:space="preserve">от 05.04.2017 </w:t>
            </w:r>
            <w:hyperlink r:id="rId76" w:history="1">
              <w:r>
                <w:rPr>
                  <w:color w:val="0000FF"/>
                </w:rPr>
                <w:t>N 157-П</w:t>
              </w:r>
            </w:hyperlink>
            <w:r>
              <w:rPr>
                <w:color w:val="392C69"/>
              </w:rPr>
              <w:t xml:space="preserve">, от 29.05.2017 </w:t>
            </w:r>
            <w:hyperlink r:id="rId77" w:history="1">
              <w:r>
                <w:rPr>
                  <w:color w:val="0000FF"/>
                </w:rPr>
                <w:t>N 276-П</w:t>
              </w:r>
            </w:hyperlink>
            <w:r>
              <w:rPr>
                <w:color w:val="392C69"/>
              </w:rPr>
              <w:t xml:space="preserve">, от 30.06.2017 </w:t>
            </w:r>
            <w:hyperlink r:id="rId78" w:history="1">
              <w:r>
                <w:rPr>
                  <w:color w:val="0000FF"/>
                </w:rPr>
                <w:t>N 325-П</w:t>
              </w:r>
            </w:hyperlink>
            <w:r>
              <w:rPr>
                <w:color w:val="392C69"/>
              </w:rPr>
              <w:t>,</w:t>
            </w:r>
          </w:p>
          <w:p w:rsidR="00773DA0" w:rsidRDefault="00773DA0">
            <w:pPr>
              <w:pStyle w:val="ConsPlusNormal"/>
              <w:jc w:val="center"/>
            </w:pPr>
            <w:r>
              <w:rPr>
                <w:color w:val="392C69"/>
              </w:rPr>
              <w:t xml:space="preserve">от 04.09.2017 </w:t>
            </w:r>
            <w:hyperlink r:id="rId79" w:history="1">
              <w:r>
                <w:rPr>
                  <w:color w:val="0000FF"/>
                </w:rPr>
                <w:t>N 453-П</w:t>
              </w:r>
            </w:hyperlink>
            <w:r>
              <w:rPr>
                <w:color w:val="392C69"/>
              </w:rPr>
              <w:t xml:space="preserve">, от 03.10.2017 </w:t>
            </w:r>
            <w:hyperlink r:id="rId80" w:history="1">
              <w:r>
                <w:rPr>
                  <w:color w:val="0000FF"/>
                </w:rPr>
                <w:t>N 507-П</w:t>
              </w:r>
            </w:hyperlink>
            <w:r>
              <w:rPr>
                <w:color w:val="392C69"/>
              </w:rPr>
              <w:t xml:space="preserve">, от 26.10.2017 </w:t>
            </w:r>
            <w:hyperlink r:id="rId81" w:history="1">
              <w:r>
                <w:rPr>
                  <w:color w:val="0000FF"/>
                </w:rPr>
                <w:t>N 537-П</w:t>
              </w:r>
            </w:hyperlink>
            <w:r>
              <w:rPr>
                <w:color w:val="392C69"/>
              </w:rPr>
              <w:t>,</w:t>
            </w:r>
          </w:p>
          <w:p w:rsidR="00773DA0" w:rsidRDefault="00773DA0">
            <w:pPr>
              <w:pStyle w:val="ConsPlusNormal"/>
              <w:jc w:val="center"/>
            </w:pPr>
            <w:r>
              <w:rPr>
                <w:color w:val="392C69"/>
              </w:rPr>
              <w:t xml:space="preserve">от 29.12.2017 </w:t>
            </w:r>
            <w:hyperlink r:id="rId82" w:history="1">
              <w:r>
                <w:rPr>
                  <w:color w:val="0000FF"/>
                </w:rPr>
                <w:t>N 702-П</w:t>
              </w:r>
            </w:hyperlink>
            <w:r>
              <w:rPr>
                <w:color w:val="392C69"/>
              </w:rPr>
              <w:t xml:space="preserve">, от 04.05.2018 </w:t>
            </w:r>
            <w:hyperlink r:id="rId83" w:history="1">
              <w:r>
                <w:rPr>
                  <w:color w:val="0000FF"/>
                </w:rPr>
                <w:t>N 245-П</w:t>
              </w:r>
            </w:hyperlink>
            <w:r>
              <w:rPr>
                <w:color w:val="392C69"/>
              </w:rPr>
              <w:t xml:space="preserve">, от 04.06.2018 </w:t>
            </w:r>
            <w:hyperlink r:id="rId84" w:history="1">
              <w:r>
                <w:rPr>
                  <w:color w:val="0000FF"/>
                </w:rPr>
                <w:t>N 301-П</w:t>
              </w:r>
            </w:hyperlink>
            <w:r>
              <w:rPr>
                <w:color w:val="392C69"/>
              </w:rPr>
              <w:t>,</w:t>
            </w:r>
          </w:p>
          <w:p w:rsidR="00773DA0" w:rsidRDefault="00773DA0">
            <w:pPr>
              <w:pStyle w:val="ConsPlusNormal"/>
              <w:jc w:val="center"/>
            </w:pPr>
            <w:r>
              <w:rPr>
                <w:color w:val="392C69"/>
              </w:rPr>
              <w:t xml:space="preserve">от 20.07.2018 </w:t>
            </w:r>
            <w:hyperlink r:id="rId85" w:history="1">
              <w:r>
                <w:rPr>
                  <w:color w:val="0000FF"/>
                </w:rPr>
                <w:t>N 403-П</w:t>
              </w:r>
            </w:hyperlink>
            <w:r>
              <w:rPr>
                <w:color w:val="392C69"/>
              </w:rPr>
              <w:t xml:space="preserve">, от 19.09.2018 </w:t>
            </w:r>
            <w:hyperlink r:id="rId86" w:history="1">
              <w:r>
                <w:rPr>
                  <w:color w:val="0000FF"/>
                </w:rPr>
                <w:t>N 519-П</w:t>
              </w:r>
            </w:hyperlink>
            <w:r>
              <w:rPr>
                <w:color w:val="392C69"/>
              </w:rPr>
              <w:t xml:space="preserve">, от 30.11.2018 </w:t>
            </w:r>
            <w:hyperlink r:id="rId87" w:history="1">
              <w:r>
                <w:rPr>
                  <w:color w:val="0000FF"/>
                </w:rPr>
                <w:t>N 659-П</w:t>
              </w:r>
            </w:hyperlink>
            <w:r>
              <w:rPr>
                <w:color w:val="392C69"/>
              </w:rPr>
              <w:t>,</w:t>
            </w:r>
          </w:p>
          <w:p w:rsidR="00773DA0" w:rsidRDefault="00773DA0">
            <w:pPr>
              <w:pStyle w:val="ConsPlusNormal"/>
              <w:jc w:val="center"/>
            </w:pPr>
            <w:r>
              <w:rPr>
                <w:color w:val="392C69"/>
              </w:rPr>
              <w:t xml:space="preserve">от 21.12.2018 </w:t>
            </w:r>
            <w:hyperlink r:id="rId88" w:history="1">
              <w:r>
                <w:rPr>
                  <w:color w:val="0000FF"/>
                </w:rPr>
                <w:t>N 707-П</w:t>
              </w:r>
            </w:hyperlink>
            <w:r>
              <w:rPr>
                <w:color w:val="392C69"/>
              </w:rPr>
              <w:t xml:space="preserve">, от 29.12.2018 </w:t>
            </w:r>
            <w:hyperlink r:id="rId89" w:history="1">
              <w:r>
                <w:rPr>
                  <w:color w:val="0000FF"/>
                </w:rPr>
                <w:t>N 756-П</w:t>
              </w:r>
            </w:hyperlink>
            <w:r>
              <w:rPr>
                <w:color w:val="392C69"/>
              </w:rPr>
              <w:t xml:space="preserve">, от 29.12.2018 </w:t>
            </w:r>
            <w:hyperlink r:id="rId90" w:history="1">
              <w:r>
                <w:rPr>
                  <w:color w:val="0000FF"/>
                </w:rPr>
                <w:t>N 778-П</w:t>
              </w:r>
            </w:hyperlink>
            <w:r>
              <w:rPr>
                <w:color w:val="392C69"/>
              </w:rPr>
              <w:t>,</w:t>
            </w:r>
          </w:p>
          <w:p w:rsidR="00773DA0" w:rsidRDefault="00773DA0">
            <w:pPr>
              <w:pStyle w:val="ConsPlusNormal"/>
              <w:jc w:val="center"/>
            </w:pPr>
            <w:r>
              <w:rPr>
                <w:color w:val="392C69"/>
              </w:rPr>
              <w:t xml:space="preserve">от 31.01.2019 </w:t>
            </w:r>
            <w:hyperlink r:id="rId91" w:history="1">
              <w:r>
                <w:rPr>
                  <w:color w:val="0000FF"/>
                </w:rPr>
                <w:t>N 59-П</w:t>
              </w:r>
            </w:hyperlink>
            <w:r>
              <w:rPr>
                <w:color w:val="392C69"/>
              </w:rPr>
              <w:t xml:space="preserve">, от 22.03.2019 </w:t>
            </w:r>
            <w:hyperlink r:id="rId92" w:history="1">
              <w:r>
                <w:rPr>
                  <w:color w:val="0000FF"/>
                </w:rPr>
                <w:t>N 184-П</w:t>
              </w:r>
            </w:hyperlink>
            <w:r>
              <w:rPr>
                <w:color w:val="392C69"/>
              </w:rPr>
              <w:t xml:space="preserve">, от 09.04.2019 </w:t>
            </w:r>
            <w:hyperlink r:id="rId93" w:history="1">
              <w:r>
                <w:rPr>
                  <w:color w:val="0000FF"/>
                </w:rPr>
                <w:t>N 236-П</w:t>
              </w:r>
            </w:hyperlink>
            <w:r>
              <w:rPr>
                <w:color w:val="392C69"/>
              </w:rPr>
              <w:t>,</w:t>
            </w:r>
          </w:p>
          <w:p w:rsidR="00773DA0" w:rsidRDefault="00773DA0">
            <w:pPr>
              <w:pStyle w:val="ConsPlusNormal"/>
              <w:jc w:val="center"/>
            </w:pPr>
            <w:r>
              <w:rPr>
                <w:color w:val="392C69"/>
              </w:rPr>
              <w:t xml:space="preserve">от 09.07.2019 </w:t>
            </w:r>
            <w:hyperlink r:id="rId94" w:history="1">
              <w:r>
                <w:rPr>
                  <w:color w:val="0000FF"/>
                </w:rPr>
                <w:t>N 481-П</w:t>
              </w:r>
            </w:hyperlink>
            <w:r>
              <w:rPr>
                <w:color w:val="392C69"/>
              </w:rPr>
              <w:t xml:space="preserve">, от 31.07.2019 </w:t>
            </w:r>
            <w:hyperlink r:id="rId95" w:history="1">
              <w:r>
                <w:rPr>
                  <w:color w:val="0000FF"/>
                </w:rPr>
                <w:t>N 536-П</w:t>
              </w:r>
            </w:hyperlink>
            <w:r>
              <w:rPr>
                <w:color w:val="392C69"/>
              </w:rPr>
              <w:t xml:space="preserve">, от 07.08.2019 </w:t>
            </w:r>
            <w:hyperlink r:id="rId96" w:history="1">
              <w:r>
                <w:rPr>
                  <w:color w:val="0000FF"/>
                </w:rPr>
                <w:t>N 562-П</w:t>
              </w:r>
            </w:hyperlink>
            <w:r>
              <w:rPr>
                <w:color w:val="392C69"/>
              </w:rPr>
              <w:t>,</w:t>
            </w:r>
          </w:p>
          <w:p w:rsidR="00773DA0" w:rsidRDefault="00773DA0">
            <w:pPr>
              <w:pStyle w:val="ConsPlusNormal"/>
              <w:jc w:val="center"/>
            </w:pPr>
            <w:r>
              <w:rPr>
                <w:color w:val="392C69"/>
              </w:rPr>
              <w:t xml:space="preserve">от 03.09.2019 </w:t>
            </w:r>
            <w:hyperlink r:id="rId97" w:history="1">
              <w:r>
                <w:rPr>
                  <w:color w:val="0000FF"/>
                </w:rPr>
                <w:t>N 629-П</w:t>
              </w:r>
            </w:hyperlink>
            <w:r>
              <w:rPr>
                <w:color w:val="392C69"/>
              </w:rPr>
              <w:t xml:space="preserve">, от 07.11.2019 </w:t>
            </w:r>
            <w:hyperlink r:id="rId98" w:history="1">
              <w:r>
                <w:rPr>
                  <w:color w:val="0000FF"/>
                </w:rPr>
                <w:t>N 776-П</w:t>
              </w:r>
            </w:hyperlink>
            <w:r>
              <w:rPr>
                <w:color w:val="392C69"/>
              </w:rPr>
              <w:t xml:space="preserve">, от 28.11.2019 </w:t>
            </w:r>
            <w:hyperlink r:id="rId99" w:history="1">
              <w:r>
                <w:rPr>
                  <w:color w:val="0000FF"/>
                </w:rPr>
                <w:t>N 832-П</w:t>
              </w:r>
            </w:hyperlink>
            <w:r>
              <w:rPr>
                <w:color w:val="392C69"/>
              </w:rPr>
              <w:t>,</w:t>
            </w:r>
          </w:p>
          <w:p w:rsidR="00773DA0" w:rsidRDefault="00773DA0">
            <w:pPr>
              <w:pStyle w:val="ConsPlusNormal"/>
              <w:jc w:val="center"/>
            </w:pPr>
            <w:r>
              <w:rPr>
                <w:color w:val="392C69"/>
              </w:rPr>
              <w:t xml:space="preserve">от 30.12.2019 </w:t>
            </w:r>
            <w:hyperlink r:id="rId100" w:history="1">
              <w:r>
                <w:rPr>
                  <w:color w:val="0000FF"/>
                </w:rPr>
                <w:t>N 951-П</w:t>
              </w:r>
            </w:hyperlink>
            <w:r>
              <w:rPr>
                <w:color w:val="392C69"/>
              </w:rPr>
              <w:t xml:space="preserve">, от 25.06.2020 </w:t>
            </w:r>
            <w:hyperlink r:id="rId101" w:history="1">
              <w:r>
                <w:rPr>
                  <w:color w:val="0000FF"/>
                </w:rPr>
                <w:t>N 535-П</w:t>
              </w:r>
            </w:hyperlink>
            <w:r>
              <w:rPr>
                <w:color w:val="392C69"/>
              </w:rPr>
              <w:t xml:space="preserve">, от 23.10.2020 </w:t>
            </w:r>
            <w:hyperlink r:id="rId102" w:history="1">
              <w:r>
                <w:rPr>
                  <w:color w:val="0000FF"/>
                </w:rPr>
                <w:t>N 860-П</w:t>
              </w:r>
            </w:hyperlink>
            <w:r>
              <w:rPr>
                <w:color w:val="392C69"/>
              </w:rPr>
              <w:t>,</w:t>
            </w:r>
          </w:p>
          <w:p w:rsidR="00773DA0" w:rsidRDefault="00773DA0">
            <w:pPr>
              <w:pStyle w:val="ConsPlusNormal"/>
              <w:jc w:val="center"/>
            </w:pPr>
            <w:r>
              <w:rPr>
                <w:color w:val="392C69"/>
              </w:rPr>
              <w:t xml:space="preserve">от 31.12.2020 </w:t>
            </w:r>
            <w:hyperlink r:id="rId103" w:history="1">
              <w:r>
                <w:rPr>
                  <w:color w:val="0000FF"/>
                </w:rPr>
                <w:t>N 1083-П</w:t>
              </w:r>
            </w:hyperlink>
            <w:r>
              <w:rPr>
                <w:color w:val="392C69"/>
              </w:rPr>
              <w:t xml:space="preserve">, от 05.03.2021 </w:t>
            </w:r>
            <w:hyperlink r:id="rId104" w:history="1">
              <w:r>
                <w:rPr>
                  <w:color w:val="0000FF"/>
                </w:rPr>
                <w:t>N 126-П</w:t>
              </w:r>
            </w:hyperlink>
            <w:r>
              <w:rPr>
                <w:color w:val="392C69"/>
              </w:rPr>
              <w:t xml:space="preserve">, от 09.04.2021 </w:t>
            </w:r>
            <w:hyperlink r:id="rId105" w:history="1">
              <w:r>
                <w:rPr>
                  <w:color w:val="0000FF"/>
                </w:rPr>
                <w:t>N 235-П</w:t>
              </w:r>
            </w:hyperlink>
            <w:r>
              <w:rPr>
                <w:color w:val="392C69"/>
              </w:rPr>
              <w:t>,</w:t>
            </w:r>
          </w:p>
          <w:p w:rsidR="00773DA0" w:rsidRDefault="00773DA0">
            <w:pPr>
              <w:pStyle w:val="ConsPlusNormal"/>
              <w:jc w:val="center"/>
            </w:pPr>
            <w:r>
              <w:rPr>
                <w:color w:val="392C69"/>
              </w:rPr>
              <w:t xml:space="preserve">от 18.05.2021 </w:t>
            </w:r>
            <w:hyperlink r:id="rId106" w:history="1">
              <w:r>
                <w:rPr>
                  <w:color w:val="0000FF"/>
                </w:rPr>
                <w:t>N 340-П</w:t>
              </w:r>
            </w:hyperlink>
            <w:r>
              <w:rPr>
                <w:color w:val="392C69"/>
              </w:rPr>
              <w:t xml:space="preserve">, от 15.07.2021 </w:t>
            </w:r>
            <w:hyperlink r:id="rId107" w:history="1">
              <w:r>
                <w:rPr>
                  <w:color w:val="0000FF"/>
                </w:rPr>
                <w:t>N 553-П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r>
    </w:tbl>
    <w:p w:rsidR="00773DA0" w:rsidRDefault="00773DA0">
      <w:pPr>
        <w:pStyle w:val="ConsPlusNormal"/>
        <w:jc w:val="both"/>
      </w:pPr>
    </w:p>
    <w:p w:rsidR="00773DA0" w:rsidRDefault="00773DA0">
      <w:pPr>
        <w:pStyle w:val="ConsPlusTitle"/>
        <w:jc w:val="center"/>
        <w:outlineLvl w:val="1"/>
      </w:pPr>
      <w:r>
        <w:t>Паспорт государственной программы</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2665"/>
        <w:gridCol w:w="6350"/>
      </w:tblGrid>
      <w:tr w:rsidR="00773DA0">
        <w:tc>
          <w:tcPr>
            <w:tcW w:w="2665" w:type="dxa"/>
            <w:tcBorders>
              <w:bottom w:val="nil"/>
            </w:tcBorders>
          </w:tcPr>
          <w:p w:rsidR="00773DA0" w:rsidRDefault="00773DA0">
            <w:pPr>
              <w:pStyle w:val="ConsPlusNormal"/>
            </w:pPr>
            <w:r>
              <w:t>Наименование государственной программы</w:t>
            </w:r>
          </w:p>
        </w:tc>
        <w:tc>
          <w:tcPr>
            <w:tcW w:w="6350" w:type="dxa"/>
            <w:tcBorders>
              <w:bottom w:val="nil"/>
            </w:tcBorders>
          </w:tcPr>
          <w:p w:rsidR="00773DA0" w:rsidRDefault="00773DA0">
            <w:pPr>
              <w:pStyle w:val="ConsPlusNormal"/>
              <w:jc w:val="both"/>
            </w:pPr>
            <w:r>
              <w:t>государственная программа Саратовской области "Развитие экономического потенциала и повышение инвестиционной привлекательности региона" (далее - государственная программа)</w:t>
            </w:r>
          </w:p>
        </w:tc>
      </w:tr>
      <w:tr w:rsidR="00773DA0">
        <w:tc>
          <w:tcPr>
            <w:tcW w:w="9015" w:type="dxa"/>
            <w:gridSpan w:val="2"/>
            <w:tcBorders>
              <w:top w:val="nil"/>
            </w:tcBorders>
          </w:tcPr>
          <w:p w:rsidR="00773DA0" w:rsidRDefault="00773DA0">
            <w:pPr>
              <w:pStyle w:val="ConsPlusNormal"/>
              <w:jc w:val="both"/>
            </w:pPr>
            <w:r>
              <w:t xml:space="preserve">(в ред. </w:t>
            </w:r>
            <w:hyperlink r:id="rId108" w:history="1">
              <w:r>
                <w:rPr>
                  <w:color w:val="0000FF"/>
                </w:rPr>
                <w:t>постановления</w:t>
              </w:r>
            </w:hyperlink>
            <w:r>
              <w:t xml:space="preserve"> Правительства Саратовской области от 29.12.2018 N 778-П)</w:t>
            </w:r>
          </w:p>
        </w:tc>
      </w:tr>
      <w:tr w:rsidR="00773DA0">
        <w:tc>
          <w:tcPr>
            <w:tcW w:w="2665" w:type="dxa"/>
            <w:tcBorders>
              <w:bottom w:val="nil"/>
            </w:tcBorders>
          </w:tcPr>
          <w:p w:rsidR="00773DA0" w:rsidRDefault="00773DA0">
            <w:pPr>
              <w:pStyle w:val="ConsPlusNormal"/>
            </w:pPr>
            <w:r>
              <w:t>Ответственный исполнитель государственной программы</w:t>
            </w:r>
          </w:p>
        </w:tc>
        <w:tc>
          <w:tcPr>
            <w:tcW w:w="6350" w:type="dxa"/>
            <w:tcBorders>
              <w:bottom w:val="nil"/>
            </w:tcBorders>
          </w:tcPr>
          <w:p w:rsidR="00773DA0" w:rsidRDefault="00773DA0">
            <w:pPr>
              <w:pStyle w:val="ConsPlusNormal"/>
              <w:jc w:val="both"/>
            </w:pPr>
            <w:r>
              <w:t>министерство экономического развития и инвестиционной политики области, министерство экономического развития области</w:t>
            </w:r>
          </w:p>
        </w:tc>
      </w:tr>
      <w:tr w:rsidR="00773DA0">
        <w:tc>
          <w:tcPr>
            <w:tcW w:w="9015" w:type="dxa"/>
            <w:gridSpan w:val="2"/>
            <w:tcBorders>
              <w:top w:val="nil"/>
            </w:tcBorders>
          </w:tcPr>
          <w:p w:rsidR="00773DA0" w:rsidRDefault="00773DA0">
            <w:pPr>
              <w:pStyle w:val="ConsPlusNormal"/>
              <w:jc w:val="both"/>
            </w:pPr>
            <w:r>
              <w:t xml:space="preserve">(в ред. </w:t>
            </w:r>
            <w:hyperlink r:id="rId109" w:history="1">
              <w:r>
                <w:rPr>
                  <w:color w:val="0000FF"/>
                </w:rPr>
                <w:t>постановления</w:t>
              </w:r>
            </w:hyperlink>
            <w:r>
              <w:t xml:space="preserve"> Правительства Саратовской области от 30.11.2016 N 656-П)</w:t>
            </w:r>
          </w:p>
        </w:tc>
      </w:tr>
      <w:tr w:rsidR="00773DA0">
        <w:tc>
          <w:tcPr>
            <w:tcW w:w="2665" w:type="dxa"/>
            <w:tcBorders>
              <w:bottom w:val="nil"/>
            </w:tcBorders>
          </w:tcPr>
          <w:p w:rsidR="00773DA0" w:rsidRDefault="00773DA0">
            <w:pPr>
              <w:pStyle w:val="ConsPlusNormal"/>
            </w:pPr>
            <w:r>
              <w:t>Соисполнители государственной программы</w:t>
            </w:r>
          </w:p>
        </w:tc>
        <w:tc>
          <w:tcPr>
            <w:tcW w:w="6350" w:type="dxa"/>
            <w:tcBorders>
              <w:bottom w:val="nil"/>
            </w:tcBorders>
          </w:tcPr>
          <w:p w:rsidR="00773DA0" w:rsidRDefault="00773DA0">
            <w:pPr>
              <w:pStyle w:val="ConsPlusNormal"/>
              <w:jc w:val="both"/>
            </w:pPr>
            <w:r>
              <w:t>отсутствуют</w:t>
            </w:r>
          </w:p>
        </w:tc>
      </w:tr>
      <w:tr w:rsidR="00773DA0">
        <w:tc>
          <w:tcPr>
            <w:tcW w:w="9015" w:type="dxa"/>
            <w:gridSpan w:val="2"/>
            <w:tcBorders>
              <w:top w:val="nil"/>
            </w:tcBorders>
          </w:tcPr>
          <w:p w:rsidR="00773DA0" w:rsidRDefault="00773DA0">
            <w:pPr>
              <w:pStyle w:val="ConsPlusNormal"/>
              <w:jc w:val="both"/>
            </w:pPr>
            <w:r>
              <w:t xml:space="preserve">(в ред. </w:t>
            </w:r>
            <w:hyperlink r:id="rId110" w:history="1">
              <w:r>
                <w:rPr>
                  <w:color w:val="0000FF"/>
                </w:rPr>
                <w:t>постановления</w:t>
              </w:r>
            </w:hyperlink>
            <w:r>
              <w:t xml:space="preserve"> Правительства Саратовской области от 20.07.2018 N 403-П)</w:t>
            </w:r>
          </w:p>
        </w:tc>
      </w:tr>
      <w:tr w:rsidR="00773DA0">
        <w:tc>
          <w:tcPr>
            <w:tcW w:w="2665" w:type="dxa"/>
            <w:tcBorders>
              <w:bottom w:val="nil"/>
            </w:tcBorders>
          </w:tcPr>
          <w:p w:rsidR="00773DA0" w:rsidRDefault="00773DA0">
            <w:pPr>
              <w:pStyle w:val="ConsPlusNormal"/>
            </w:pPr>
            <w:r>
              <w:t>Участники государственной программы</w:t>
            </w:r>
          </w:p>
        </w:tc>
        <w:tc>
          <w:tcPr>
            <w:tcW w:w="6350" w:type="dxa"/>
            <w:tcBorders>
              <w:bottom w:val="nil"/>
            </w:tcBorders>
          </w:tcPr>
          <w:p w:rsidR="00773DA0" w:rsidRDefault="00773DA0">
            <w:pPr>
              <w:pStyle w:val="ConsPlusNormal"/>
              <w:jc w:val="both"/>
            </w:pPr>
            <w:r>
              <w:t xml:space="preserve">органы исполнительной власти области, органы местного самоуправления области (по согласованию), предприятия области (по согласованию), АО "Гарантийный фонд для субъектов малого предпринимательства Саратовской области" (по согласованию), НО "Фонд микрокредитования субъектов малого предпринимательства в Саратовской области" (по согласованию), </w:t>
            </w:r>
            <w:r>
              <w:lastRenderedPageBreak/>
              <w:t>НМК "Фонд микрокредитования субъектов малого предпринимательства Саратовской области" (по согласованию), органы государственной власти области (по согласованию), государственные органы власти (по согласованию), государственное автономное учреждение Саратовской области "Многофункциональный центр предоставления государственных и муниципальных услуг"; государственное бюджетное учреждение Саратовской области "Центр государственной кадастровой оценки", комитет по обеспечению деятельности мировых судей Саратовской области, Саратовская областная Дума (по согласованию), комитет по управлению имуществом области, министерство по делам территориальных образований области, министерство информации и печати области, министерство строительства и жилищно-коммунального хозяйства области</w:t>
            </w:r>
          </w:p>
        </w:tc>
      </w:tr>
      <w:tr w:rsidR="00773DA0">
        <w:tc>
          <w:tcPr>
            <w:tcW w:w="9015" w:type="dxa"/>
            <w:gridSpan w:val="2"/>
            <w:tcBorders>
              <w:top w:val="nil"/>
            </w:tcBorders>
          </w:tcPr>
          <w:p w:rsidR="00773DA0" w:rsidRDefault="00773DA0">
            <w:pPr>
              <w:pStyle w:val="ConsPlusNormal"/>
              <w:jc w:val="both"/>
            </w:pPr>
            <w:r>
              <w:lastRenderedPageBreak/>
              <w:t xml:space="preserve">(в ред. постановлений Правительства Саратовской области от 28.03.2014 </w:t>
            </w:r>
            <w:hyperlink r:id="rId111" w:history="1">
              <w:r>
                <w:rPr>
                  <w:color w:val="0000FF"/>
                </w:rPr>
                <w:t>N 188-П</w:t>
              </w:r>
            </w:hyperlink>
            <w:r>
              <w:t xml:space="preserve">, от 14.07.2015 </w:t>
            </w:r>
            <w:hyperlink r:id="rId112" w:history="1">
              <w:r>
                <w:rPr>
                  <w:color w:val="0000FF"/>
                </w:rPr>
                <w:t>N 355-П</w:t>
              </w:r>
            </w:hyperlink>
            <w:r>
              <w:t xml:space="preserve">, от 30.11.2016 </w:t>
            </w:r>
            <w:hyperlink r:id="rId113" w:history="1">
              <w:r>
                <w:rPr>
                  <w:color w:val="0000FF"/>
                </w:rPr>
                <w:t>N 656-П</w:t>
              </w:r>
            </w:hyperlink>
            <w:r>
              <w:t xml:space="preserve">, от 29.05.2017 </w:t>
            </w:r>
            <w:hyperlink r:id="rId114" w:history="1">
              <w:r>
                <w:rPr>
                  <w:color w:val="0000FF"/>
                </w:rPr>
                <w:t>N 276-П</w:t>
              </w:r>
            </w:hyperlink>
            <w:r>
              <w:t xml:space="preserve">, от 03.10.2017 </w:t>
            </w:r>
            <w:hyperlink r:id="rId115" w:history="1">
              <w:r>
                <w:rPr>
                  <w:color w:val="0000FF"/>
                </w:rPr>
                <w:t>N 507-П</w:t>
              </w:r>
            </w:hyperlink>
            <w:r>
              <w:t xml:space="preserve">, от 29.12.2017 </w:t>
            </w:r>
            <w:hyperlink r:id="rId116" w:history="1">
              <w:r>
                <w:rPr>
                  <w:color w:val="0000FF"/>
                </w:rPr>
                <w:t>N 702-П</w:t>
              </w:r>
            </w:hyperlink>
            <w:r>
              <w:t xml:space="preserve">, от 20.07.2018 </w:t>
            </w:r>
            <w:hyperlink r:id="rId117" w:history="1">
              <w:r>
                <w:rPr>
                  <w:color w:val="0000FF"/>
                </w:rPr>
                <w:t>N 403-П</w:t>
              </w:r>
            </w:hyperlink>
            <w:r>
              <w:t xml:space="preserve">, от 30.12.2019 </w:t>
            </w:r>
            <w:hyperlink r:id="rId118" w:history="1">
              <w:r>
                <w:rPr>
                  <w:color w:val="0000FF"/>
                </w:rPr>
                <w:t>N 951-П</w:t>
              </w:r>
            </w:hyperlink>
            <w:r>
              <w:t xml:space="preserve">, от 15.07.2021 </w:t>
            </w:r>
            <w:hyperlink r:id="rId119" w:history="1">
              <w:r>
                <w:rPr>
                  <w:color w:val="0000FF"/>
                </w:rPr>
                <w:t>N 553-П</w:t>
              </w:r>
            </w:hyperlink>
            <w:r>
              <w:t>)</w:t>
            </w:r>
          </w:p>
        </w:tc>
      </w:tr>
      <w:tr w:rsidR="00773DA0">
        <w:tc>
          <w:tcPr>
            <w:tcW w:w="2665" w:type="dxa"/>
            <w:tcBorders>
              <w:bottom w:val="nil"/>
            </w:tcBorders>
          </w:tcPr>
          <w:p w:rsidR="00773DA0" w:rsidRDefault="00773DA0">
            <w:pPr>
              <w:pStyle w:val="ConsPlusNormal"/>
            </w:pPr>
            <w:r>
              <w:t>Подпрограммы</w:t>
            </w:r>
          </w:p>
        </w:tc>
        <w:tc>
          <w:tcPr>
            <w:tcW w:w="6350" w:type="dxa"/>
            <w:tcBorders>
              <w:bottom w:val="nil"/>
            </w:tcBorders>
          </w:tcPr>
          <w:p w:rsidR="00773DA0" w:rsidRDefault="00773DA0">
            <w:pPr>
              <w:pStyle w:val="ConsPlusNormal"/>
              <w:jc w:val="both"/>
            </w:pPr>
            <w:hyperlink w:anchor="P550" w:history="1">
              <w:r>
                <w:rPr>
                  <w:color w:val="0000FF"/>
                </w:rPr>
                <w:t>подпрограмма 1</w:t>
              </w:r>
            </w:hyperlink>
            <w:r>
              <w:t xml:space="preserve"> "Стратегическое планирование и оперативное управление социально-экономическим развитием региона";</w:t>
            </w:r>
          </w:p>
          <w:p w:rsidR="00773DA0" w:rsidRDefault="00773DA0">
            <w:pPr>
              <w:pStyle w:val="ConsPlusNormal"/>
              <w:jc w:val="both"/>
            </w:pPr>
            <w:hyperlink w:anchor="P918" w:history="1">
              <w:r>
                <w:rPr>
                  <w:color w:val="0000FF"/>
                </w:rPr>
                <w:t>подпрограмма 2</w:t>
              </w:r>
            </w:hyperlink>
            <w:r>
              <w:t xml:space="preserve"> "Развитие инвестиционной, внешнеэкономической деятельности, международного сотрудничества и межрегиональных связей Саратовской области";</w:t>
            </w:r>
          </w:p>
          <w:p w:rsidR="00773DA0" w:rsidRDefault="00773DA0">
            <w:pPr>
              <w:pStyle w:val="ConsPlusNormal"/>
              <w:jc w:val="both"/>
            </w:pPr>
            <w:hyperlink w:anchor="P1755" w:history="1">
              <w:r>
                <w:rPr>
                  <w:color w:val="0000FF"/>
                </w:rPr>
                <w:t>подпрограмма 3</w:t>
              </w:r>
            </w:hyperlink>
            <w:r>
              <w:t xml:space="preserve"> "Развитие малого и среднего предпринимательства в Саратовской области";</w:t>
            </w:r>
          </w:p>
          <w:p w:rsidR="00773DA0" w:rsidRDefault="00773DA0">
            <w:pPr>
              <w:pStyle w:val="ConsPlusNormal"/>
              <w:jc w:val="both"/>
            </w:pPr>
            <w:hyperlink w:anchor="P2239" w:history="1">
              <w:r>
                <w:rPr>
                  <w:color w:val="0000FF"/>
                </w:rPr>
                <w:t>подпрограмма 4</w:t>
              </w:r>
            </w:hyperlink>
            <w:r>
              <w:t xml:space="preserve"> "Развитие оптовой и розничной торговли, общественного питания и бытовых услуг Саратовской области";</w:t>
            </w:r>
          </w:p>
          <w:p w:rsidR="00773DA0" w:rsidRDefault="00773DA0">
            <w:pPr>
              <w:pStyle w:val="ConsPlusNormal"/>
              <w:jc w:val="both"/>
            </w:pPr>
            <w:hyperlink w:anchor="P2437" w:history="1">
              <w:r>
                <w:rPr>
                  <w:color w:val="0000FF"/>
                </w:rPr>
                <w:t>подпрограмма 5</w:t>
              </w:r>
            </w:hyperlink>
            <w:r>
              <w:t xml:space="preserve"> "Сокращение административных барьеров, повышение доступности государственных услуг";</w:t>
            </w:r>
          </w:p>
          <w:p w:rsidR="00773DA0" w:rsidRDefault="00773DA0">
            <w:pPr>
              <w:pStyle w:val="ConsPlusNormal"/>
              <w:jc w:val="both"/>
            </w:pPr>
            <w:hyperlink w:anchor="P2589" w:history="1">
              <w:r>
                <w:rPr>
                  <w:color w:val="0000FF"/>
                </w:rPr>
                <w:t>подпрограмма 6</w:t>
              </w:r>
            </w:hyperlink>
            <w:r>
              <w:t xml:space="preserve"> "Формирование и развитие контрактной системы в сфере закупок товаров, работ, услуг для обеспечения государственных нужд Саратовской области";</w:t>
            </w:r>
          </w:p>
          <w:p w:rsidR="00773DA0" w:rsidRDefault="00773DA0">
            <w:pPr>
              <w:pStyle w:val="ConsPlusNormal"/>
              <w:jc w:val="both"/>
            </w:pPr>
            <w:hyperlink w:anchor="P2722" w:history="1">
              <w:r>
                <w:rPr>
                  <w:color w:val="0000FF"/>
                </w:rPr>
                <w:t>подпрограмма 7</w:t>
              </w:r>
            </w:hyperlink>
            <w:r>
              <w:t xml:space="preserve"> "Формирование электронного правительства"</w:t>
            </w:r>
          </w:p>
        </w:tc>
      </w:tr>
      <w:tr w:rsidR="00773DA0">
        <w:tc>
          <w:tcPr>
            <w:tcW w:w="9015" w:type="dxa"/>
            <w:gridSpan w:val="2"/>
            <w:tcBorders>
              <w:top w:val="nil"/>
            </w:tcBorders>
          </w:tcPr>
          <w:p w:rsidR="00773DA0" w:rsidRDefault="00773DA0">
            <w:pPr>
              <w:pStyle w:val="ConsPlusNormal"/>
              <w:jc w:val="both"/>
            </w:pPr>
            <w:r>
              <w:t xml:space="preserve">(в ред. постановлений Правительства Саратовской области от 03.10.2017 </w:t>
            </w:r>
            <w:hyperlink r:id="rId120" w:history="1">
              <w:r>
                <w:rPr>
                  <w:color w:val="0000FF"/>
                </w:rPr>
                <w:t>N 507-П</w:t>
              </w:r>
            </w:hyperlink>
            <w:r>
              <w:t xml:space="preserve">, от 30.11.2018 </w:t>
            </w:r>
            <w:hyperlink r:id="rId121" w:history="1">
              <w:r>
                <w:rPr>
                  <w:color w:val="0000FF"/>
                </w:rPr>
                <w:t>N 659-П</w:t>
              </w:r>
            </w:hyperlink>
            <w:r>
              <w:t>)</w:t>
            </w:r>
          </w:p>
        </w:tc>
      </w:tr>
      <w:tr w:rsidR="00773DA0">
        <w:tblPrEx>
          <w:tblBorders>
            <w:insideH w:val="single" w:sz="4" w:space="0" w:color="auto"/>
          </w:tblBorders>
        </w:tblPrEx>
        <w:tc>
          <w:tcPr>
            <w:tcW w:w="2665" w:type="dxa"/>
          </w:tcPr>
          <w:p w:rsidR="00773DA0" w:rsidRDefault="00773DA0">
            <w:pPr>
              <w:pStyle w:val="ConsPlusNormal"/>
            </w:pPr>
            <w:r>
              <w:t>Программно-целевые инструменты государственной программы</w:t>
            </w:r>
          </w:p>
        </w:tc>
        <w:tc>
          <w:tcPr>
            <w:tcW w:w="6350" w:type="dxa"/>
          </w:tcPr>
          <w:p w:rsidR="00773DA0" w:rsidRDefault="00773DA0">
            <w:pPr>
              <w:pStyle w:val="ConsPlusNormal"/>
            </w:pPr>
            <w:r>
              <w:t>отсутствуют</w:t>
            </w:r>
          </w:p>
        </w:tc>
      </w:tr>
      <w:tr w:rsidR="00773DA0">
        <w:tc>
          <w:tcPr>
            <w:tcW w:w="2665" w:type="dxa"/>
            <w:tcBorders>
              <w:bottom w:val="nil"/>
            </w:tcBorders>
          </w:tcPr>
          <w:p w:rsidR="00773DA0" w:rsidRDefault="00773DA0">
            <w:pPr>
              <w:pStyle w:val="ConsPlusNormal"/>
            </w:pPr>
            <w:r>
              <w:t>Цели государственной программы</w:t>
            </w:r>
          </w:p>
        </w:tc>
        <w:tc>
          <w:tcPr>
            <w:tcW w:w="6350" w:type="dxa"/>
            <w:tcBorders>
              <w:bottom w:val="nil"/>
            </w:tcBorders>
          </w:tcPr>
          <w:p w:rsidR="00773DA0" w:rsidRDefault="00773DA0">
            <w:pPr>
              <w:pStyle w:val="ConsPlusNormal"/>
              <w:jc w:val="both"/>
            </w:pPr>
            <w:r>
              <w:t>обеспечение устойчивого и качественного экономического роста как основы повышения уровня и качества жизни населения области;</w:t>
            </w:r>
          </w:p>
          <w:p w:rsidR="00773DA0" w:rsidRDefault="00773DA0">
            <w:pPr>
              <w:pStyle w:val="ConsPlusNormal"/>
              <w:jc w:val="both"/>
            </w:pPr>
            <w:r>
              <w:t>улучшение инвестиционного климата в Саратовской области;</w:t>
            </w:r>
          </w:p>
          <w:p w:rsidR="00773DA0" w:rsidRDefault="00773DA0">
            <w:pPr>
              <w:pStyle w:val="ConsPlusNormal"/>
              <w:jc w:val="both"/>
            </w:pPr>
            <w:r>
              <w:t>эффективное управление в сфере установленных функций министерства экономического развития области;</w:t>
            </w:r>
          </w:p>
          <w:p w:rsidR="00773DA0" w:rsidRDefault="00773DA0">
            <w:pPr>
              <w:pStyle w:val="ConsPlusNormal"/>
              <w:jc w:val="both"/>
            </w:pPr>
            <w:r>
              <w:t>развитие сферы малого и среднего предпринимательства области как одного из факторов экономической и социальной стабильности области;</w:t>
            </w:r>
          </w:p>
          <w:p w:rsidR="00773DA0" w:rsidRDefault="00773DA0">
            <w:pPr>
              <w:pStyle w:val="ConsPlusNormal"/>
              <w:jc w:val="both"/>
            </w:pPr>
            <w:r>
              <w:lastRenderedPageBreak/>
              <w:t>повышение качества предоставления государственных и муниципальных услуг путем развития электронных форм взаимодействия граждан и организаций с органами власти</w:t>
            </w:r>
          </w:p>
        </w:tc>
      </w:tr>
      <w:tr w:rsidR="00773DA0">
        <w:tc>
          <w:tcPr>
            <w:tcW w:w="9015" w:type="dxa"/>
            <w:gridSpan w:val="2"/>
            <w:tcBorders>
              <w:top w:val="nil"/>
            </w:tcBorders>
          </w:tcPr>
          <w:p w:rsidR="00773DA0" w:rsidRDefault="00773DA0">
            <w:pPr>
              <w:pStyle w:val="ConsPlusNormal"/>
              <w:jc w:val="both"/>
            </w:pPr>
            <w:r>
              <w:lastRenderedPageBreak/>
              <w:t xml:space="preserve">(в ред. постановлений Правительства Саратовской области от 30.11.2016 </w:t>
            </w:r>
            <w:hyperlink r:id="rId122" w:history="1">
              <w:r>
                <w:rPr>
                  <w:color w:val="0000FF"/>
                </w:rPr>
                <w:t>N 656-П</w:t>
              </w:r>
            </w:hyperlink>
            <w:r>
              <w:t xml:space="preserve">, от 03.10.2017 </w:t>
            </w:r>
            <w:hyperlink r:id="rId123" w:history="1">
              <w:r>
                <w:rPr>
                  <w:color w:val="0000FF"/>
                </w:rPr>
                <w:t>N 507-П</w:t>
              </w:r>
            </w:hyperlink>
            <w:r>
              <w:t>)</w:t>
            </w:r>
          </w:p>
        </w:tc>
      </w:tr>
      <w:tr w:rsidR="00773DA0">
        <w:tc>
          <w:tcPr>
            <w:tcW w:w="2665" w:type="dxa"/>
            <w:tcBorders>
              <w:bottom w:val="nil"/>
            </w:tcBorders>
          </w:tcPr>
          <w:p w:rsidR="00773DA0" w:rsidRDefault="00773DA0">
            <w:pPr>
              <w:pStyle w:val="ConsPlusNormal"/>
            </w:pPr>
            <w:r>
              <w:t>Задачи государственной программы</w:t>
            </w:r>
          </w:p>
        </w:tc>
        <w:tc>
          <w:tcPr>
            <w:tcW w:w="6350" w:type="dxa"/>
            <w:tcBorders>
              <w:bottom w:val="nil"/>
            </w:tcBorders>
          </w:tcPr>
          <w:p w:rsidR="00773DA0" w:rsidRDefault="00773DA0">
            <w:pPr>
              <w:pStyle w:val="ConsPlusNormal"/>
              <w:jc w:val="both"/>
            </w:pPr>
            <w:r>
              <w:t>совершенствование системы управления социально-экономическим развитием области;</w:t>
            </w:r>
          </w:p>
          <w:p w:rsidR="00773DA0" w:rsidRDefault="00773DA0">
            <w:pPr>
              <w:pStyle w:val="ConsPlusNormal"/>
              <w:jc w:val="both"/>
            </w:pPr>
            <w:r>
              <w:t>развитие инвестиционной и внешнеэкономической деятельности области;</w:t>
            </w:r>
          </w:p>
          <w:p w:rsidR="00773DA0" w:rsidRDefault="00773DA0">
            <w:pPr>
              <w:pStyle w:val="ConsPlusNormal"/>
              <w:jc w:val="both"/>
            </w:pPr>
            <w:r>
              <w:t>совершенствование системы государственной поддержки субъектов малого и среднего предпринимательства;</w:t>
            </w:r>
          </w:p>
          <w:p w:rsidR="00773DA0" w:rsidRDefault="00773DA0">
            <w:pPr>
              <w:pStyle w:val="ConsPlusNormal"/>
              <w:jc w:val="both"/>
            </w:pPr>
            <w:r>
              <w:t>создание благоприятных условий для роста предпринимательской активности, конкуренции и сбалансированного развития потребительского рынка;</w:t>
            </w:r>
          </w:p>
          <w:p w:rsidR="00773DA0" w:rsidRDefault="00773DA0">
            <w:pPr>
              <w:pStyle w:val="ConsPlusNormal"/>
              <w:jc w:val="both"/>
            </w:pPr>
            <w:r>
              <w:t>развитие механизмов предоставления гражданам и организациям государственных и муниципальных услуг с использованием информационно-коммуникационных технологий</w:t>
            </w:r>
          </w:p>
        </w:tc>
      </w:tr>
      <w:tr w:rsidR="00773DA0">
        <w:tc>
          <w:tcPr>
            <w:tcW w:w="9015" w:type="dxa"/>
            <w:gridSpan w:val="2"/>
            <w:tcBorders>
              <w:top w:val="nil"/>
            </w:tcBorders>
          </w:tcPr>
          <w:p w:rsidR="00773DA0" w:rsidRDefault="00773DA0">
            <w:pPr>
              <w:pStyle w:val="ConsPlusNormal"/>
              <w:jc w:val="both"/>
            </w:pPr>
            <w:r>
              <w:t xml:space="preserve">(в ред. </w:t>
            </w:r>
            <w:hyperlink r:id="rId124" w:history="1">
              <w:r>
                <w:rPr>
                  <w:color w:val="0000FF"/>
                </w:rPr>
                <w:t>постановления</w:t>
              </w:r>
            </w:hyperlink>
            <w:r>
              <w:t xml:space="preserve"> Правительства Саратовской области от 03.10.2017 N 507-П)</w:t>
            </w:r>
          </w:p>
        </w:tc>
      </w:tr>
      <w:tr w:rsidR="00773DA0">
        <w:tc>
          <w:tcPr>
            <w:tcW w:w="2665" w:type="dxa"/>
            <w:tcBorders>
              <w:bottom w:val="nil"/>
            </w:tcBorders>
          </w:tcPr>
          <w:p w:rsidR="00773DA0" w:rsidRDefault="00773DA0">
            <w:pPr>
              <w:pStyle w:val="ConsPlusNormal"/>
            </w:pPr>
            <w:r>
              <w:t>Целевые показатели государственной программы</w:t>
            </w:r>
          </w:p>
        </w:tc>
        <w:tc>
          <w:tcPr>
            <w:tcW w:w="6350" w:type="dxa"/>
            <w:tcBorders>
              <w:bottom w:val="nil"/>
            </w:tcBorders>
          </w:tcPr>
          <w:p w:rsidR="00773DA0" w:rsidRDefault="00773DA0">
            <w:pPr>
              <w:pStyle w:val="ConsPlusNormal"/>
              <w:ind w:firstLine="283"/>
              <w:jc w:val="both"/>
            </w:pPr>
            <w:r>
              <w:t>доля инвестиций в общем объеме валового регионального продукта в 2014 - 2025 годах - не менее 20,0 процента в год;</w:t>
            </w:r>
          </w:p>
          <w:p w:rsidR="00773DA0" w:rsidRDefault="00773DA0">
            <w:pPr>
              <w:pStyle w:val="ConsPlusNormal"/>
              <w:ind w:firstLine="283"/>
              <w:jc w:val="both"/>
            </w:pPr>
            <w:r>
              <w:t>уровень удовлетворенности граждан качеством предоставления государственных и муниципальных услуг с 70 процентов в 2014 году до 90 процентов в 2019 году;</w:t>
            </w:r>
          </w:p>
          <w:p w:rsidR="00773DA0" w:rsidRDefault="00773DA0">
            <w:pPr>
              <w:pStyle w:val="ConsPlusNormal"/>
              <w:ind w:firstLine="283"/>
              <w:jc w:val="both"/>
            </w:pPr>
            <w:r>
              <w:t>доля продукции, произведенной субъектами малого и среднего предпринимательства области, в общем объеме валового регионального продукта к 2025 году до 40,5 процента;</w:t>
            </w:r>
          </w:p>
          <w:p w:rsidR="00773DA0" w:rsidRDefault="00773DA0">
            <w:pPr>
              <w:pStyle w:val="ConsPlusNormal"/>
              <w:ind w:firstLine="283"/>
              <w:jc w:val="both"/>
            </w:pPr>
            <w:r>
              <w:t>доля оптовой и розничной торговли, общественного питания и бытовых услуг в производстве валового регионального продукта - не менее 13 процентов ежегодно;</w:t>
            </w:r>
          </w:p>
          <w:p w:rsidR="00773DA0" w:rsidRDefault="00773DA0">
            <w:pPr>
              <w:pStyle w:val="ConsPlusNormal"/>
              <w:ind w:firstLine="283"/>
              <w:jc w:val="both"/>
            </w:pPr>
            <w:r>
              <w:t>валовой региональный продукт на душу населения области к 2025 году - 449,7 тыс. рублей;</w:t>
            </w:r>
          </w:p>
          <w:p w:rsidR="00773DA0" w:rsidRDefault="00773DA0">
            <w:pPr>
              <w:pStyle w:val="ConsPlusNormal"/>
              <w:ind w:firstLine="283"/>
              <w:jc w:val="both"/>
            </w:pPr>
            <w:r>
              <w:t>позиция Саратовской области в рейтинге субъектов Российской Федерации, входящих в состав Приволжского федерального округа, по развитию информационного общества - не ниже 4 места в 2018 году</w:t>
            </w:r>
          </w:p>
        </w:tc>
      </w:tr>
      <w:tr w:rsidR="00773DA0">
        <w:tc>
          <w:tcPr>
            <w:tcW w:w="9015" w:type="dxa"/>
            <w:gridSpan w:val="2"/>
            <w:tcBorders>
              <w:top w:val="nil"/>
            </w:tcBorders>
          </w:tcPr>
          <w:p w:rsidR="00773DA0" w:rsidRDefault="00773DA0">
            <w:pPr>
              <w:pStyle w:val="ConsPlusNormal"/>
              <w:jc w:val="both"/>
            </w:pPr>
            <w:r>
              <w:t xml:space="preserve">(в ред. </w:t>
            </w:r>
            <w:hyperlink r:id="rId125" w:history="1">
              <w:r>
                <w:rPr>
                  <w:color w:val="0000FF"/>
                </w:rPr>
                <w:t>постановления</w:t>
              </w:r>
            </w:hyperlink>
            <w:r>
              <w:t xml:space="preserve"> Правительства Саратовской области от 31.12.2020 N 1083-П)</w:t>
            </w:r>
          </w:p>
        </w:tc>
      </w:tr>
      <w:tr w:rsidR="00773DA0">
        <w:tc>
          <w:tcPr>
            <w:tcW w:w="2665" w:type="dxa"/>
            <w:tcBorders>
              <w:bottom w:val="nil"/>
            </w:tcBorders>
          </w:tcPr>
          <w:p w:rsidR="00773DA0" w:rsidRDefault="00773DA0">
            <w:pPr>
              <w:pStyle w:val="ConsPlusNormal"/>
            </w:pPr>
            <w:r>
              <w:t>Сроки и этапы реализации государственной программы</w:t>
            </w:r>
          </w:p>
        </w:tc>
        <w:tc>
          <w:tcPr>
            <w:tcW w:w="6350" w:type="dxa"/>
            <w:tcBorders>
              <w:bottom w:val="nil"/>
            </w:tcBorders>
          </w:tcPr>
          <w:p w:rsidR="00773DA0" w:rsidRDefault="00773DA0">
            <w:pPr>
              <w:pStyle w:val="ConsPlusNormal"/>
            </w:pPr>
            <w:r>
              <w:t>2014 - 2025 годы</w:t>
            </w:r>
          </w:p>
        </w:tc>
      </w:tr>
      <w:tr w:rsidR="00773DA0">
        <w:tc>
          <w:tcPr>
            <w:tcW w:w="9015" w:type="dxa"/>
            <w:gridSpan w:val="2"/>
            <w:tcBorders>
              <w:top w:val="nil"/>
            </w:tcBorders>
          </w:tcPr>
          <w:p w:rsidR="00773DA0" w:rsidRDefault="00773DA0">
            <w:pPr>
              <w:pStyle w:val="ConsPlusNormal"/>
              <w:jc w:val="both"/>
            </w:pPr>
            <w:r>
              <w:t xml:space="preserve">(в ред. постановлений Правительства Саратовской области от 29.12.2018 </w:t>
            </w:r>
            <w:hyperlink r:id="rId126" w:history="1">
              <w:r>
                <w:rPr>
                  <w:color w:val="0000FF"/>
                </w:rPr>
                <w:t>N 778-П</w:t>
              </w:r>
            </w:hyperlink>
            <w:r>
              <w:t xml:space="preserve">, от 31.12.2020 </w:t>
            </w:r>
            <w:hyperlink r:id="rId127" w:history="1">
              <w:r>
                <w:rPr>
                  <w:color w:val="0000FF"/>
                </w:rPr>
                <w:t>N 1083-П</w:t>
              </w:r>
            </w:hyperlink>
            <w:r>
              <w:t>)</w:t>
            </w:r>
          </w:p>
        </w:tc>
      </w:tr>
      <w:tr w:rsidR="00773DA0">
        <w:tc>
          <w:tcPr>
            <w:tcW w:w="2665" w:type="dxa"/>
            <w:tcBorders>
              <w:bottom w:val="nil"/>
            </w:tcBorders>
          </w:tcPr>
          <w:p w:rsidR="00773DA0" w:rsidRDefault="00773DA0">
            <w:pPr>
              <w:pStyle w:val="ConsPlusNormal"/>
            </w:pPr>
            <w:r>
              <w:t>Объем и источники финансового обеспечения государственной программы</w:t>
            </w:r>
          </w:p>
        </w:tc>
        <w:tc>
          <w:tcPr>
            <w:tcW w:w="6350" w:type="dxa"/>
            <w:tcBorders>
              <w:bottom w:val="nil"/>
            </w:tcBorders>
          </w:tcPr>
          <w:p w:rsidR="00773DA0" w:rsidRDefault="00773DA0">
            <w:pPr>
              <w:pStyle w:val="ConsPlusNormal"/>
              <w:ind w:firstLine="283"/>
              <w:jc w:val="both"/>
            </w:pPr>
            <w:r>
              <w:t>общий объем финансового обеспечения государственной программы за счет всех источников - 15062552,1 тыс. рублей, в том числе:</w:t>
            </w:r>
          </w:p>
          <w:p w:rsidR="00773DA0" w:rsidRDefault="00773DA0">
            <w:pPr>
              <w:pStyle w:val="ConsPlusNormal"/>
              <w:ind w:firstLine="283"/>
              <w:jc w:val="both"/>
            </w:pPr>
            <w:r>
              <w:t>2014 год - 665293,7 тыс. рублей;</w:t>
            </w:r>
          </w:p>
          <w:p w:rsidR="00773DA0" w:rsidRDefault="00773DA0">
            <w:pPr>
              <w:pStyle w:val="ConsPlusNormal"/>
              <w:ind w:firstLine="283"/>
              <w:jc w:val="both"/>
            </w:pPr>
            <w:r>
              <w:t>2015 год - 1141953,5 тыс. рублей;</w:t>
            </w:r>
          </w:p>
          <w:p w:rsidR="00773DA0" w:rsidRDefault="00773DA0">
            <w:pPr>
              <w:pStyle w:val="ConsPlusNormal"/>
              <w:ind w:firstLine="283"/>
              <w:jc w:val="both"/>
            </w:pPr>
            <w:r>
              <w:lastRenderedPageBreak/>
              <w:t>2016 год - 752985,8 тыс. рублей;</w:t>
            </w:r>
          </w:p>
          <w:p w:rsidR="00773DA0" w:rsidRDefault="00773DA0">
            <w:pPr>
              <w:pStyle w:val="ConsPlusNormal"/>
              <w:ind w:firstLine="283"/>
              <w:jc w:val="both"/>
            </w:pPr>
            <w:r>
              <w:t>2017 год - 507986,9 тыс. рублей;</w:t>
            </w:r>
          </w:p>
          <w:p w:rsidR="00773DA0" w:rsidRDefault="00773DA0">
            <w:pPr>
              <w:pStyle w:val="ConsPlusNormal"/>
              <w:ind w:firstLine="283"/>
              <w:jc w:val="both"/>
            </w:pPr>
            <w:r>
              <w:t>2018 год - 1020324,9 тыс. рублей;</w:t>
            </w:r>
          </w:p>
          <w:p w:rsidR="00773DA0" w:rsidRDefault="00773DA0">
            <w:pPr>
              <w:pStyle w:val="ConsPlusNormal"/>
              <w:ind w:firstLine="283"/>
              <w:jc w:val="both"/>
            </w:pPr>
            <w:r>
              <w:t>2019 год - 1424219,8 тыс. рублей;</w:t>
            </w:r>
          </w:p>
          <w:p w:rsidR="00773DA0" w:rsidRDefault="00773DA0">
            <w:pPr>
              <w:pStyle w:val="ConsPlusNormal"/>
              <w:ind w:firstLine="283"/>
              <w:jc w:val="both"/>
            </w:pPr>
            <w:r>
              <w:t>2020 год - 1549219,4 тыс. рублей;</w:t>
            </w:r>
          </w:p>
          <w:p w:rsidR="00773DA0" w:rsidRDefault="00773DA0">
            <w:pPr>
              <w:pStyle w:val="ConsPlusNormal"/>
              <w:ind w:firstLine="283"/>
              <w:jc w:val="both"/>
            </w:pPr>
            <w:r>
              <w:t>2021 год - 1585597,9 тыс. рублей;</w:t>
            </w:r>
          </w:p>
          <w:p w:rsidR="00773DA0" w:rsidRDefault="00773DA0">
            <w:pPr>
              <w:pStyle w:val="ConsPlusNormal"/>
              <w:ind w:firstLine="283"/>
              <w:jc w:val="both"/>
            </w:pPr>
            <w:r>
              <w:t>2022 год - 1465477,5 тыс. рублей;</w:t>
            </w:r>
          </w:p>
          <w:p w:rsidR="00773DA0" w:rsidRDefault="00773DA0">
            <w:pPr>
              <w:pStyle w:val="ConsPlusNormal"/>
              <w:ind w:firstLine="283"/>
              <w:jc w:val="both"/>
            </w:pPr>
            <w:r>
              <w:t>2023 год - 1688426,8 тыс. рублей;</w:t>
            </w:r>
          </w:p>
          <w:p w:rsidR="00773DA0" w:rsidRDefault="00773DA0">
            <w:pPr>
              <w:pStyle w:val="ConsPlusNormal"/>
              <w:ind w:firstLine="283"/>
              <w:jc w:val="both"/>
            </w:pPr>
            <w:r>
              <w:t>2024 год - 1622615,4 тыс. рублей;</w:t>
            </w:r>
          </w:p>
          <w:p w:rsidR="00773DA0" w:rsidRDefault="00773DA0">
            <w:pPr>
              <w:pStyle w:val="ConsPlusNormal"/>
              <w:ind w:firstLine="283"/>
              <w:jc w:val="both"/>
            </w:pPr>
            <w:r>
              <w:t>2025 год - 1638450,5 тыс. рублей;</w:t>
            </w:r>
          </w:p>
          <w:p w:rsidR="00773DA0" w:rsidRDefault="00773DA0">
            <w:pPr>
              <w:pStyle w:val="ConsPlusNormal"/>
              <w:ind w:firstLine="283"/>
              <w:jc w:val="both"/>
            </w:pPr>
            <w:r>
              <w:t>из них:</w:t>
            </w:r>
          </w:p>
          <w:p w:rsidR="00773DA0" w:rsidRDefault="00773DA0">
            <w:pPr>
              <w:pStyle w:val="ConsPlusNormal"/>
              <w:ind w:firstLine="283"/>
              <w:jc w:val="both"/>
            </w:pPr>
            <w:r>
              <w:t>областной бюджет - 4572603,1 тыс. рублей, в том числе:</w:t>
            </w:r>
          </w:p>
          <w:p w:rsidR="00773DA0" w:rsidRDefault="00773DA0">
            <w:pPr>
              <w:pStyle w:val="ConsPlusNormal"/>
              <w:ind w:firstLine="283"/>
              <w:jc w:val="both"/>
            </w:pPr>
            <w:r>
              <w:t>2014 год - 39502,4 тыс. рублей;</w:t>
            </w:r>
          </w:p>
          <w:p w:rsidR="00773DA0" w:rsidRDefault="00773DA0">
            <w:pPr>
              <w:pStyle w:val="ConsPlusNormal"/>
              <w:ind w:firstLine="283"/>
              <w:jc w:val="both"/>
            </w:pPr>
            <w:r>
              <w:t>2015 год - 30545,5 тыс. рублей;</w:t>
            </w:r>
          </w:p>
          <w:p w:rsidR="00773DA0" w:rsidRDefault="00773DA0">
            <w:pPr>
              <w:pStyle w:val="ConsPlusNormal"/>
              <w:ind w:firstLine="283"/>
              <w:jc w:val="both"/>
            </w:pPr>
            <w:r>
              <w:t>2016 год - 27170,2 тыс. рублей;</w:t>
            </w:r>
          </w:p>
          <w:p w:rsidR="00773DA0" w:rsidRDefault="00773DA0">
            <w:pPr>
              <w:pStyle w:val="ConsPlusNormal"/>
              <w:ind w:firstLine="283"/>
              <w:jc w:val="both"/>
            </w:pPr>
            <w:r>
              <w:t>2017 год - 33515,6 тыс. рублей;</w:t>
            </w:r>
          </w:p>
          <w:p w:rsidR="00773DA0" w:rsidRDefault="00773DA0">
            <w:pPr>
              <w:pStyle w:val="ConsPlusNormal"/>
              <w:ind w:firstLine="283"/>
              <w:jc w:val="both"/>
            </w:pPr>
            <w:r>
              <w:t>2018 год - 510885,2 тыс. рублей;</w:t>
            </w:r>
          </w:p>
          <w:p w:rsidR="00773DA0" w:rsidRDefault="00773DA0">
            <w:pPr>
              <w:pStyle w:val="ConsPlusNormal"/>
              <w:ind w:firstLine="283"/>
              <w:jc w:val="both"/>
            </w:pPr>
            <w:r>
              <w:t>2019 год - 554381,1 тыс. рублей;</w:t>
            </w:r>
          </w:p>
          <w:p w:rsidR="00773DA0" w:rsidRDefault="00773DA0">
            <w:pPr>
              <w:pStyle w:val="ConsPlusNormal"/>
              <w:ind w:firstLine="283"/>
              <w:jc w:val="both"/>
            </w:pPr>
            <w:r>
              <w:t>2020 год - 541368,1 тыс. рублей;</w:t>
            </w:r>
          </w:p>
          <w:p w:rsidR="00773DA0" w:rsidRDefault="00773DA0">
            <w:pPr>
              <w:pStyle w:val="ConsPlusNormal"/>
              <w:ind w:firstLine="283"/>
              <w:jc w:val="both"/>
            </w:pPr>
            <w:r>
              <w:t>2021 год - 634928,6 тыс. рублей;</w:t>
            </w:r>
          </w:p>
          <w:p w:rsidR="00773DA0" w:rsidRDefault="00773DA0">
            <w:pPr>
              <w:pStyle w:val="ConsPlusNormal"/>
              <w:ind w:firstLine="283"/>
              <w:jc w:val="both"/>
            </w:pPr>
            <w:r>
              <w:t>2022 год - 544668,0 тыс. рублей;</w:t>
            </w:r>
          </w:p>
          <w:p w:rsidR="00773DA0" w:rsidRDefault="00773DA0">
            <w:pPr>
              <w:pStyle w:val="ConsPlusNormal"/>
              <w:ind w:firstLine="283"/>
              <w:jc w:val="both"/>
            </w:pPr>
            <w:r>
              <w:t>2023 год - 546919,7 тыс. рублей;</w:t>
            </w:r>
          </w:p>
          <w:p w:rsidR="00773DA0" w:rsidRDefault="00773DA0">
            <w:pPr>
              <w:pStyle w:val="ConsPlusNormal"/>
              <w:ind w:firstLine="283"/>
              <w:jc w:val="both"/>
            </w:pPr>
            <w:r>
              <w:t>2024 год - 553941,8 тыс. рублей;</w:t>
            </w:r>
          </w:p>
          <w:p w:rsidR="00773DA0" w:rsidRDefault="00773DA0">
            <w:pPr>
              <w:pStyle w:val="ConsPlusNormal"/>
              <w:ind w:firstLine="283"/>
              <w:jc w:val="both"/>
            </w:pPr>
            <w:r>
              <w:t>2025 год - 554776,9 тыс. рублей;</w:t>
            </w:r>
          </w:p>
          <w:p w:rsidR="00773DA0" w:rsidRDefault="00773DA0">
            <w:pPr>
              <w:pStyle w:val="ConsPlusNormal"/>
              <w:ind w:firstLine="283"/>
              <w:jc w:val="both"/>
            </w:pPr>
            <w:r>
              <w:t>федеральный бюджет (прогнозно) - 2344596,6 тыс. рублей, в том числе:</w:t>
            </w:r>
          </w:p>
          <w:p w:rsidR="00773DA0" w:rsidRDefault="00773DA0">
            <w:pPr>
              <w:pStyle w:val="ConsPlusNormal"/>
              <w:ind w:firstLine="283"/>
              <w:jc w:val="both"/>
            </w:pPr>
            <w:r>
              <w:t>2014 год - 98061,4 тыс. рублей;</w:t>
            </w:r>
          </w:p>
          <w:p w:rsidR="00773DA0" w:rsidRDefault="00773DA0">
            <w:pPr>
              <w:pStyle w:val="ConsPlusNormal"/>
              <w:ind w:firstLine="283"/>
              <w:jc w:val="both"/>
            </w:pPr>
            <w:r>
              <w:t>2015 год - 297008,0 тыс. рублей;</w:t>
            </w:r>
          </w:p>
          <w:p w:rsidR="00773DA0" w:rsidRDefault="00773DA0">
            <w:pPr>
              <w:pStyle w:val="ConsPlusNormal"/>
              <w:ind w:firstLine="283"/>
              <w:jc w:val="both"/>
            </w:pPr>
            <w:r>
              <w:t>2016 год - 184317,4 тыс. рублей;</w:t>
            </w:r>
          </w:p>
          <w:p w:rsidR="00773DA0" w:rsidRDefault="00773DA0">
            <w:pPr>
              <w:pStyle w:val="ConsPlusNormal"/>
              <w:ind w:firstLine="283"/>
              <w:jc w:val="both"/>
            </w:pPr>
            <w:r>
              <w:t>2017 год - 70497,0 тыс. рублей;</w:t>
            </w:r>
          </w:p>
          <w:p w:rsidR="00773DA0" w:rsidRDefault="00773DA0">
            <w:pPr>
              <w:pStyle w:val="ConsPlusNormal"/>
              <w:ind w:firstLine="283"/>
              <w:jc w:val="both"/>
            </w:pPr>
            <w:r>
              <w:t>2018 год - 69092,1 тыс. рублей;</w:t>
            </w:r>
          </w:p>
          <w:p w:rsidR="00773DA0" w:rsidRDefault="00773DA0">
            <w:pPr>
              <w:pStyle w:val="ConsPlusNormal"/>
              <w:ind w:firstLine="283"/>
              <w:jc w:val="both"/>
            </w:pPr>
            <w:r>
              <w:t>2019 год - 295689,6 тыс. рублей;</w:t>
            </w:r>
          </w:p>
          <w:p w:rsidR="00773DA0" w:rsidRDefault="00773DA0">
            <w:pPr>
              <w:pStyle w:val="ConsPlusNormal"/>
              <w:ind w:firstLine="283"/>
              <w:jc w:val="both"/>
            </w:pPr>
            <w:r>
              <w:t>2020 год - 427532,3 тыс. рублей;</w:t>
            </w:r>
          </w:p>
          <w:p w:rsidR="00773DA0" w:rsidRDefault="00773DA0">
            <w:pPr>
              <w:pStyle w:val="ConsPlusNormal"/>
              <w:ind w:firstLine="283"/>
              <w:jc w:val="both"/>
            </w:pPr>
            <w:r>
              <w:t>2021 год - 231149,4 тыс. рублей;</w:t>
            </w:r>
          </w:p>
          <w:p w:rsidR="00773DA0" w:rsidRDefault="00773DA0">
            <w:pPr>
              <w:pStyle w:val="ConsPlusNormal"/>
              <w:ind w:firstLine="283"/>
              <w:jc w:val="both"/>
            </w:pPr>
            <w:r>
              <w:t>2022 год - 138242,8 тыс. рублей;</w:t>
            </w:r>
          </w:p>
          <w:p w:rsidR="00773DA0" w:rsidRDefault="00773DA0">
            <w:pPr>
              <w:pStyle w:val="ConsPlusNormal"/>
              <w:ind w:firstLine="283"/>
              <w:jc w:val="both"/>
            </w:pPr>
            <w:r>
              <w:t>2023 год - 244891,2 тыс. рублей;</w:t>
            </w:r>
          </w:p>
          <w:p w:rsidR="00773DA0" w:rsidRDefault="00773DA0">
            <w:pPr>
              <w:pStyle w:val="ConsPlusNormal"/>
              <w:ind w:firstLine="283"/>
              <w:jc w:val="both"/>
            </w:pPr>
            <w:r>
              <w:t>2024 год - 144057,7 тыс. рублей;</w:t>
            </w:r>
          </w:p>
          <w:p w:rsidR="00773DA0" w:rsidRDefault="00773DA0">
            <w:pPr>
              <w:pStyle w:val="ConsPlusNormal"/>
              <w:ind w:firstLine="283"/>
              <w:jc w:val="both"/>
            </w:pPr>
            <w:r>
              <w:t>2025 год - 144057,7 тыс. рублей;</w:t>
            </w:r>
          </w:p>
          <w:p w:rsidR="00773DA0" w:rsidRDefault="00773DA0">
            <w:pPr>
              <w:pStyle w:val="ConsPlusNormal"/>
              <w:ind w:firstLine="283"/>
              <w:jc w:val="both"/>
            </w:pPr>
            <w:r>
              <w:t>местные бюджеты (прогнозно) - 22296,2 тыс. рублей, в том числе:</w:t>
            </w:r>
          </w:p>
          <w:p w:rsidR="00773DA0" w:rsidRDefault="00773DA0">
            <w:pPr>
              <w:pStyle w:val="ConsPlusNormal"/>
              <w:ind w:firstLine="283"/>
              <w:jc w:val="both"/>
            </w:pPr>
            <w:r>
              <w:t>2014 год - 3375,5 тыс. рублей;</w:t>
            </w:r>
          </w:p>
          <w:p w:rsidR="00773DA0" w:rsidRDefault="00773DA0">
            <w:pPr>
              <w:pStyle w:val="ConsPlusNormal"/>
              <w:ind w:firstLine="283"/>
              <w:jc w:val="both"/>
            </w:pPr>
            <w:r>
              <w:t>2015 год - 1300,0 тыс. рублей;</w:t>
            </w:r>
          </w:p>
          <w:p w:rsidR="00773DA0" w:rsidRDefault="00773DA0">
            <w:pPr>
              <w:pStyle w:val="ConsPlusNormal"/>
              <w:ind w:firstLine="283"/>
              <w:jc w:val="both"/>
            </w:pPr>
            <w:r>
              <w:t>2016 год - 1877,2 тыс. рублей;</w:t>
            </w:r>
          </w:p>
          <w:p w:rsidR="00773DA0" w:rsidRDefault="00773DA0">
            <w:pPr>
              <w:pStyle w:val="ConsPlusNormal"/>
              <w:ind w:firstLine="283"/>
              <w:jc w:val="both"/>
            </w:pPr>
            <w:r>
              <w:t>2017 год - 1874,3 тыс. рублей;</w:t>
            </w:r>
          </w:p>
          <w:p w:rsidR="00773DA0" w:rsidRDefault="00773DA0">
            <w:pPr>
              <w:pStyle w:val="ConsPlusNormal"/>
              <w:ind w:firstLine="283"/>
              <w:jc w:val="both"/>
            </w:pPr>
            <w:r>
              <w:t>2018 год - 1866,8 тыс. рублей;</w:t>
            </w:r>
          </w:p>
          <w:p w:rsidR="00773DA0" w:rsidRDefault="00773DA0">
            <w:pPr>
              <w:pStyle w:val="ConsPlusNormal"/>
              <w:ind w:firstLine="283"/>
              <w:jc w:val="both"/>
            </w:pPr>
            <w:r>
              <w:t>2019 год - 1549,1 тыс. рублей;</w:t>
            </w:r>
          </w:p>
          <w:p w:rsidR="00773DA0" w:rsidRDefault="00773DA0">
            <w:pPr>
              <w:pStyle w:val="ConsPlusNormal"/>
              <w:ind w:firstLine="283"/>
              <w:jc w:val="both"/>
            </w:pPr>
            <w:r>
              <w:t>2020 год - 1519,0 тыс. рублей;</w:t>
            </w:r>
          </w:p>
          <w:p w:rsidR="00773DA0" w:rsidRDefault="00773DA0">
            <w:pPr>
              <w:pStyle w:val="ConsPlusNormal"/>
              <w:ind w:firstLine="283"/>
              <w:jc w:val="both"/>
            </w:pPr>
            <w:r>
              <w:t>2021 год - 1719,9 тыс. рублей;</w:t>
            </w:r>
          </w:p>
          <w:p w:rsidR="00773DA0" w:rsidRDefault="00773DA0">
            <w:pPr>
              <w:pStyle w:val="ConsPlusNormal"/>
              <w:ind w:firstLine="283"/>
              <w:jc w:val="both"/>
            </w:pPr>
            <w:r>
              <w:t>2022 год - 1766,7 тыс. рублей;</w:t>
            </w:r>
          </w:p>
          <w:p w:rsidR="00773DA0" w:rsidRDefault="00773DA0">
            <w:pPr>
              <w:pStyle w:val="ConsPlusNormal"/>
              <w:ind w:firstLine="283"/>
              <w:jc w:val="both"/>
            </w:pPr>
            <w:r>
              <w:t>2023 год - 1815,9 тыс. рублей;</w:t>
            </w:r>
          </w:p>
          <w:p w:rsidR="00773DA0" w:rsidRDefault="00773DA0">
            <w:pPr>
              <w:pStyle w:val="ConsPlusNormal"/>
              <w:ind w:firstLine="283"/>
              <w:jc w:val="both"/>
            </w:pPr>
            <w:r>
              <w:t>2024 год - 1815,9 тыс. рублей;</w:t>
            </w:r>
          </w:p>
          <w:p w:rsidR="00773DA0" w:rsidRDefault="00773DA0">
            <w:pPr>
              <w:pStyle w:val="ConsPlusNormal"/>
              <w:ind w:firstLine="283"/>
              <w:jc w:val="both"/>
            </w:pPr>
            <w:r>
              <w:t>2025 год - 1815,9 тыс. рублей;</w:t>
            </w:r>
          </w:p>
          <w:p w:rsidR="00773DA0" w:rsidRDefault="00773DA0">
            <w:pPr>
              <w:pStyle w:val="ConsPlusNormal"/>
              <w:ind w:firstLine="283"/>
              <w:jc w:val="both"/>
            </w:pPr>
            <w:r>
              <w:t xml:space="preserve">внебюджетные источники (прогнозно) - 8123056,2 тыс. </w:t>
            </w:r>
            <w:r>
              <w:lastRenderedPageBreak/>
              <w:t>рублей, в том числе:</w:t>
            </w:r>
          </w:p>
          <w:p w:rsidR="00773DA0" w:rsidRDefault="00773DA0">
            <w:pPr>
              <w:pStyle w:val="ConsPlusNormal"/>
              <w:ind w:firstLine="283"/>
              <w:jc w:val="both"/>
            </w:pPr>
            <w:r>
              <w:t>2014 год - 524354,4 тыс. рублей;</w:t>
            </w:r>
          </w:p>
          <w:p w:rsidR="00773DA0" w:rsidRDefault="00773DA0">
            <w:pPr>
              <w:pStyle w:val="ConsPlusNormal"/>
              <w:ind w:firstLine="283"/>
              <w:jc w:val="both"/>
            </w:pPr>
            <w:r>
              <w:t>2015 год - 813100,0 тыс. рублей;</w:t>
            </w:r>
          </w:p>
          <w:p w:rsidR="00773DA0" w:rsidRDefault="00773DA0">
            <w:pPr>
              <w:pStyle w:val="ConsPlusNormal"/>
              <w:ind w:firstLine="283"/>
              <w:jc w:val="both"/>
            </w:pPr>
            <w:r>
              <w:t>2016 год - 539621,0 тыс. рублей;</w:t>
            </w:r>
          </w:p>
          <w:p w:rsidR="00773DA0" w:rsidRDefault="00773DA0">
            <w:pPr>
              <w:pStyle w:val="ConsPlusNormal"/>
              <w:ind w:firstLine="283"/>
              <w:jc w:val="both"/>
            </w:pPr>
            <w:r>
              <w:t>2017 год - 402100,0 тыс. рублей;</w:t>
            </w:r>
          </w:p>
          <w:p w:rsidR="00773DA0" w:rsidRDefault="00773DA0">
            <w:pPr>
              <w:pStyle w:val="ConsPlusNormal"/>
              <w:ind w:firstLine="283"/>
              <w:jc w:val="both"/>
            </w:pPr>
            <w:r>
              <w:t>2018 год - 438480,8 тыс. рублей;</w:t>
            </w:r>
          </w:p>
          <w:p w:rsidR="00773DA0" w:rsidRDefault="00773DA0">
            <w:pPr>
              <w:pStyle w:val="ConsPlusNormal"/>
              <w:ind w:firstLine="283"/>
              <w:jc w:val="both"/>
            </w:pPr>
            <w:r>
              <w:t>2019 год - 572600,0 тыс. рублей;</w:t>
            </w:r>
          </w:p>
          <w:p w:rsidR="00773DA0" w:rsidRDefault="00773DA0">
            <w:pPr>
              <w:pStyle w:val="ConsPlusNormal"/>
              <w:ind w:firstLine="283"/>
              <w:jc w:val="both"/>
            </w:pPr>
            <w:r>
              <w:t>2020 год - 578800,0 тыс. рублей;</w:t>
            </w:r>
          </w:p>
          <w:p w:rsidR="00773DA0" w:rsidRDefault="00773DA0">
            <w:pPr>
              <w:pStyle w:val="ConsPlusNormal"/>
              <w:ind w:firstLine="283"/>
              <w:jc w:val="both"/>
            </w:pPr>
            <w:r>
              <w:t>2021 год - 717800,0 тыс. рублей;</w:t>
            </w:r>
          </w:p>
          <w:p w:rsidR="00773DA0" w:rsidRDefault="00773DA0">
            <w:pPr>
              <w:pStyle w:val="ConsPlusNormal"/>
              <w:ind w:firstLine="283"/>
              <w:jc w:val="both"/>
            </w:pPr>
            <w:r>
              <w:t>2022 год - 780800,0 тыс. рублей;</w:t>
            </w:r>
          </w:p>
          <w:p w:rsidR="00773DA0" w:rsidRDefault="00773DA0">
            <w:pPr>
              <w:pStyle w:val="ConsPlusNormal"/>
              <w:ind w:firstLine="283"/>
              <w:jc w:val="both"/>
            </w:pPr>
            <w:r>
              <w:t>2023 год - 894800,0 тыс. рублей;</w:t>
            </w:r>
          </w:p>
          <w:p w:rsidR="00773DA0" w:rsidRDefault="00773DA0">
            <w:pPr>
              <w:pStyle w:val="ConsPlusNormal"/>
              <w:ind w:firstLine="283"/>
              <w:jc w:val="both"/>
            </w:pPr>
            <w:r>
              <w:t>2024 год - 922800,0 тыс. рублей;</w:t>
            </w:r>
          </w:p>
          <w:p w:rsidR="00773DA0" w:rsidRDefault="00773DA0">
            <w:pPr>
              <w:pStyle w:val="ConsPlusNormal"/>
              <w:ind w:firstLine="283"/>
              <w:jc w:val="both"/>
            </w:pPr>
            <w:r>
              <w:t>2025 год - 937800,0 тыс. рублей;</w:t>
            </w:r>
          </w:p>
          <w:p w:rsidR="00773DA0" w:rsidRDefault="00773DA0">
            <w:pPr>
              <w:pStyle w:val="ConsPlusNormal"/>
              <w:ind w:firstLine="283"/>
              <w:jc w:val="both"/>
            </w:pPr>
            <w:r>
              <w:t>в том числе по подпрограммам:</w:t>
            </w:r>
          </w:p>
          <w:p w:rsidR="00773DA0" w:rsidRDefault="00773DA0">
            <w:pPr>
              <w:pStyle w:val="ConsPlusNormal"/>
              <w:ind w:firstLine="283"/>
              <w:jc w:val="both"/>
            </w:pPr>
            <w:hyperlink w:anchor="P550" w:history="1">
              <w:r>
                <w:rPr>
                  <w:color w:val="0000FF"/>
                </w:rPr>
                <w:t>подпрограмма 1</w:t>
              </w:r>
            </w:hyperlink>
            <w:r>
              <w:t xml:space="preserve"> "Стратегическое планирование и оперативное управление социально-экономическим развитием региона" - 59448,5 тыс. рублей;</w:t>
            </w:r>
          </w:p>
          <w:p w:rsidR="00773DA0" w:rsidRDefault="00773DA0">
            <w:pPr>
              <w:pStyle w:val="ConsPlusNormal"/>
              <w:ind w:firstLine="283"/>
              <w:jc w:val="both"/>
            </w:pPr>
            <w:hyperlink w:anchor="P918" w:history="1">
              <w:r>
                <w:rPr>
                  <w:color w:val="0000FF"/>
                </w:rPr>
                <w:t>подпрограмма 2</w:t>
              </w:r>
            </w:hyperlink>
            <w:r>
              <w:t xml:space="preserve"> "Развитие инвестиционной, внешнеэкономической деятельности, международного сотрудничества и межрегиональных связей Саратовской области" - 577564,1 тыс. рублей;</w:t>
            </w:r>
          </w:p>
          <w:p w:rsidR="00773DA0" w:rsidRDefault="00773DA0">
            <w:pPr>
              <w:pStyle w:val="ConsPlusNormal"/>
              <w:ind w:firstLine="283"/>
              <w:jc w:val="both"/>
            </w:pPr>
            <w:hyperlink w:anchor="P1755" w:history="1">
              <w:r>
                <w:rPr>
                  <w:color w:val="0000FF"/>
                </w:rPr>
                <w:t>подпрограмма 3</w:t>
              </w:r>
            </w:hyperlink>
            <w:r>
              <w:t xml:space="preserve"> "Развитие малого и среднего предпринимательства в Саратовской области" - 10693915,9 тыс. рублей;</w:t>
            </w:r>
          </w:p>
          <w:p w:rsidR="00773DA0" w:rsidRDefault="00773DA0">
            <w:pPr>
              <w:pStyle w:val="ConsPlusNormal"/>
              <w:ind w:firstLine="283"/>
              <w:jc w:val="both"/>
            </w:pPr>
            <w:hyperlink w:anchor="P2239" w:history="1">
              <w:r>
                <w:rPr>
                  <w:color w:val="0000FF"/>
                </w:rPr>
                <w:t>подпрограмма 4</w:t>
              </w:r>
            </w:hyperlink>
            <w:r>
              <w:t xml:space="preserve"> "Развитие оптовой и розничной торговли, общественного питания и бытовых услуг Саратовской области" - 0,0 тыс. рублей;</w:t>
            </w:r>
          </w:p>
          <w:p w:rsidR="00773DA0" w:rsidRDefault="00773DA0">
            <w:pPr>
              <w:pStyle w:val="ConsPlusNormal"/>
              <w:ind w:firstLine="283"/>
              <w:jc w:val="both"/>
            </w:pPr>
            <w:hyperlink w:anchor="P2437" w:history="1">
              <w:r>
                <w:rPr>
                  <w:color w:val="0000FF"/>
                </w:rPr>
                <w:t>подпрограмма 5</w:t>
              </w:r>
            </w:hyperlink>
            <w:r>
              <w:t xml:space="preserve"> "Сокращение административных барьеров, повышение доступности государственных услуг" - "3697117,8 тыс. рублей;</w:t>
            </w:r>
          </w:p>
          <w:p w:rsidR="00773DA0" w:rsidRDefault="00773DA0">
            <w:pPr>
              <w:pStyle w:val="ConsPlusNormal"/>
              <w:ind w:firstLine="283"/>
              <w:jc w:val="both"/>
            </w:pPr>
            <w:hyperlink w:anchor="P2589" w:history="1">
              <w:r>
                <w:rPr>
                  <w:color w:val="0000FF"/>
                </w:rPr>
                <w:t>подпрограмма 6</w:t>
              </w:r>
            </w:hyperlink>
            <w:r>
              <w:t xml:space="preserve"> "Формирование и развитие контрактной системы в сфере закупок товаров, работ, услуг для обеспечения государственных нужд Саратовской области" - 0,0 тыс. рублей;</w:t>
            </w:r>
          </w:p>
          <w:p w:rsidR="00773DA0" w:rsidRDefault="00773DA0">
            <w:pPr>
              <w:pStyle w:val="ConsPlusNormal"/>
              <w:ind w:firstLine="283"/>
              <w:jc w:val="both"/>
            </w:pPr>
            <w:hyperlink w:anchor="P2722" w:history="1">
              <w:r>
                <w:rPr>
                  <w:color w:val="0000FF"/>
                </w:rPr>
                <w:t>подпрограмма 7</w:t>
              </w:r>
            </w:hyperlink>
            <w:r>
              <w:t xml:space="preserve"> "Формирование электронного правительства" - 34505,8 тыс. рублей</w:t>
            </w:r>
          </w:p>
        </w:tc>
      </w:tr>
      <w:tr w:rsidR="00773DA0">
        <w:tc>
          <w:tcPr>
            <w:tcW w:w="9015" w:type="dxa"/>
            <w:gridSpan w:val="2"/>
            <w:tcBorders>
              <w:top w:val="nil"/>
            </w:tcBorders>
          </w:tcPr>
          <w:p w:rsidR="00773DA0" w:rsidRDefault="00773DA0">
            <w:pPr>
              <w:pStyle w:val="ConsPlusNormal"/>
              <w:jc w:val="both"/>
            </w:pPr>
            <w:r>
              <w:lastRenderedPageBreak/>
              <w:t xml:space="preserve">(в ред. постановлений Правительства Саратовской области от 31.12.2020 </w:t>
            </w:r>
            <w:hyperlink r:id="rId128" w:history="1">
              <w:r>
                <w:rPr>
                  <w:color w:val="0000FF"/>
                </w:rPr>
                <w:t>N 1083-П</w:t>
              </w:r>
            </w:hyperlink>
            <w:r>
              <w:t xml:space="preserve">, от 09.04.2021 </w:t>
            </w:r>
            <w:hyperlink r:id="rId129" w:history="1">
              <w:r>
                <w:rPr>
                  <w:color w:val="0000FF"/>
                </w:rPr>
                <w:t>N 235-П</w:t>
              </w:r>
            </w:hyperlink>
            <w:r>
              <w:t xml:space="preserve">, от 18.05.2021 </w:t>
            </w:r>
            <w:hyperlink r:id="rId130" w:history="1">
              <w:r>
                <w:rPr>
                  <w:color w:val="0000FF"/>
                </w:rPr>
                <w:t>N 340-П</w:t>
              </w:r>
            </w:hyperlink>
            <w:r>
              <w:t xml:space="preserve">, от 15.07.2021 </w:t>
            </w:r>
            <w:hyperlink r:id="rId131" w:history="1">
              <w:r>
                <w:rPr>
                  <w:color w:val="0000FF"/>
                </w:rPr>
                <w:t>N 553-П</w:t>
              </w:r>
            </w:hyperlink>
            <w:r>
              <w:t>)</w:t>
            </w:r>
          </w:p>
        </w:tc>
      </w:tr>
      <w:tr w:rsidR="00773DA0">
        <w:tc>
          <w:tcPr>
            <w:tcW w:w="2665" w:type="dxa"/>
            <w:tcBorders>
              <w:bottom w:val="nil"/>
            </w:tcBorders>
          </w:tcPr>
          <w:p w:rsidR="00773DA0" w:rsidRDefault="00773DA0">
            <w:pPr>
              <w:pStyle w:val="ConsPlusNormal"/>
            </w:pPr>
            <w:r>
              <w:t>Ожидаемые результаты реализации государственной программы</w:t>
            </w:r>
          </w:p>
        </w:tc>
        <w:tc>
          <w:tcPr>
            <w:tcW w:w="6350" w:type="dxa"/>
            <w:tcBorders>
              <w:bottom w:val="nil"/>
            </w:tcBorders>
          </w:tcPr>
          <w:p w:rsidR="00773DA0" w:rsidRDefault="00773DA0">
            <w:pPr>
              <w:pStyle w:val="ConsPlusNormal"/>
              <w:jc w:val="both"/>
            </w:pPr>
            <w:r>
              <w:t>повышение эффективности государственного управления, формирование единого системного подхода в области стратегического планирования и прогнозирования социально-экономического развития области;</w:t>
            </w:r>
          </w:p>
          <w:p w:rsidR="00773DA0" w:rsidRDefault="00773DA0">
            <w:pPr>
              <w:pStyle w:val="ConsPlusNormal"/>
              <w:jc w:val="both"/>
            </w:pPr>
            <w:r>
              <w:t>повышение инвестиционной привлекательности и улучшения инвестиционного климата области;</w:t>
            </w:r>
          </w:p>
          <w:p w:rsidR="00773DA0" w:rsidRDefault="00773DA0">
            <w:pPr>
              <w:pStyle w:val="ConsPlusNormal"/>
              <w:jc w:val="both"/>
            </w:pPr>
            <w:r>
              <w:t>повышение уровня обеспеченности населения услугами торговли, общественного питания и бытового обслуживания, обеспечение сбалансированности между потребностями продовольственного рынка и предложением ресурсов продовольствия;</w:t>
            </w:r>
          </w:p>
          <w:p w:rsidR="00773DA0" w:rsidRDefault="00773DA0">
            <w:pPr>
              <w:pStyle w:val="ConsPlusNormal"/>
              <w:jc w:val="both"/>
            </w:pPr>
            <w:r>
              <w:t xml:space="preserve">улучшение конкурентной среды, снижение барьеров, препятствующих развитию предпринимательской деятельности, увеличение доли занятого населения в сфере </w:t>
            </w:r>
            <w:r>
              <w:lastRenderedPageBreak/>
              <w:t>предпринимательства и оборота малых и средних предприятий области;</w:t>
            </w:r>
          </w:p>
          <w:p w:rsidR="00773DA0" w:rsidRDefault="00773DA0">
            <w:pPr>
              <w:pStyle w:val="ConsPlusNormal"/>
              <w:jc w:val="both"/>
            </w:pPr>
            <w:r>
              <w:t>увеличение числа пользователей Саратовской области, использующих электронный формат взаимодействия с органами власти</w:t>
            </w:r>
          </w:p>
        </w:tc>
      </w:tr>
      <w:tr w:rsidR="00773DA0">
        <w:tc>
          <w:tcPr>
            <w:tcW w:w="9015" w:type="dxa"/>
            <w:gridSpan w:val="2"/>
            <w:tcBorders>
              <w:top w:val="nil"/>
            </w:tcBorders>
          </w:tcPr>
          <w:p w:rsidR="00773DA0" w:rsidRDefault="00773DA0">
            <w:pPr>
              <w:pStyle w:val="ConsPlusNormal"/>
              <w:jc w:val="both"/>
            </w:pPr>
            <w:r>
              <w:lastRenderedPageBreak/>
              <w:t xml:space="preserve">(в ред. постановлений Правительства Саратовской области от 30.11.2016 </w:t>
            </w:r>
            <w:hyperlink r:id="rId132" w:history="1">
              <w:r>
                <w:rPr>
                  <w:color w:val="0000FF"/>
                </w:rPr>
                <w:t>N 656-П</w:t>
              </w:r>
            </w:hyperlink>
            <w:r>
              <w:t xml:space="preserve">, от 03.10.2017 </w:t>
            </w:r>
            <w:hyperlink r:id="rId133" w:history="1">
              <w:r>
                <w:rPr>
                  <w:color w:val="0000FF"/>
                </w:rPr>
                <w:t>N 507-П</w:t>
              </w:r>
            </w:hyperlink>
            <w:r>
              <w:t>)</w:t>
            </w:r>
          </w:p>
        </w:tc>
      </w:tr>
    </w:tbl>
    <w:p w:rsidR="00773DA0" w:rsidRDefault="00773DA0">
      <w:pPr>
        <w:pStyle w:val="ConsPlusNormal"/>
        <w:jc w:val="both"/>
      </w:pPr>
    </w:p>
    <w:p w:rsidR="00773DA0" w:rsidRDefault="00773DA0">
      <w:pPr>
        <w:pStyle w:val="ConsPlusTitle"/>
        <w:jc w:val="center"/>
        <w:outlineLvl w:val="1"/>
      </w:pPr>
      <w:r>
        <w:t>1. Характеристика сферы реализации государственной программы</w:t>
      </w:r>
    </w:p>
    <w:p w:rsidR="00773DA0" w:rsidRDefault="00773DA0">
      <w:pPr>
        <w:pStyle w:val="ConsPlusNormal"/>
        <w:jc w:val="both"/>
      </w:pPr>
    </w:p>
    <w:p w:rsidR="00773DA0" w:rsidRDefault="00773DA0">
      <w:pPr>
        <w:pStyle w:val="ConsPlusTitle"/>
        <w:jc w:val="center"/>
        <w:outlineLvl w:val="2"/>
      </w:pPr>
      <w:r>
        <w:t>Общая информация</w:t>
      </w:r>
    </w:p>
    <w:p w:rsidR="00773DA0" w:rsidRDefault="00773DA0">
      <w:pPr>
        <w:pStyle w:val="ConsPlusNormal"/>
        <w:jc w:val="both"/>
      </w:pPr>
    </w:p>
    <w:p w:rsidR="00773DA0" w:rsidRDefault="00773DA0">
      <w:pPr>
        <w:pStyle w:val="ConsPlusNormal"/>
        <w:ind w:firstLine="540"/>
        <w:jc w:val="both"/>
      </w:pPr>
      <w:r>
        <w:t>Саратовская область, обладая высоким производственным, природно-ресурсным и трудовым потенциалом, представляет собой регион с развитой экономикой. Значительная часть добавленной стоимости формируется базовыми секторами экономики области - промышленностью, сельским хозяйством и транспортным комплексом.</w:t>
      </w:r>
    </w:p>
    <w:p w:rsidR="00773DA0" w:rsidRDefault="00773DA0">
      <w:pPr>
        <w:pStyle w:val="ConsPlusNormal"/>
        <w:spacing w:before="220"/>
        <w:ind w:firstLine="540"/>
        <w:jc w:val="both"/>
      </w:pPr>
      <w:r>
        <w:t xml:space="preserve">Основные показатели развития области с 2008 года представлены в </w:t>
      </w:r>
      <w:hyperlink w:anchor="P213" w:history="1">
        <w:r>
          <w:rPr>
            <w:color w:val="0000FF"/>
          </w:rPr>
          <w:t>таблице 1</w:t>
        </w:r>
      </w:hyperlink>
      <w:r>
        <w:t>.</w:t>
      </w:r>
    </w:p>
    <w:p w:rsidR="00773DA0" w:rsidRDefault="00773DA0">
      <w:pPr>
        <w:pStyle w:val="ConsPlusNormal"/>
        <w:jc w:val="both"/>
      </w:pPr>
    </w:p>
    <w:p w:rsidR="00773DA0" w:rsidRDefault="00773DA0">
      <w:pPr>
        <w:pStyle w:val="ConsPlusNormal"/>
        <w:jc w:val="right"/>
        <w:outlineLvl w:val="3"/>
      </w:pPr>
      <w:r>
        <w:t>Таблица 1</w:t>
      </w:r>
    </w:p>
    <w:p w:rsidR="00773DA0" w:rsidRDefault="00773DA0">
      <w:pPr>
        <w:pStyle w:val="ConsPlusNormal"/>
        <w:jc w:val="both"/>
      </w:pPr>
    </w:p>
    <w:p w:rsidR="00773DA0" w:rsidRDefault="00773DA0">
      <w:pPr>
        <w:pStyle w:val="ConsPlusTitle"/>
        <w:jc w:val="center"/>
      </w:pPr>
      <w:bookmarkStart w:id="1" w:name="P213"/>
      <w:bookmarkEnd w:id="1"/>
      <w:r>
        <w:t>Динамика основных показателей экономики области</w:t>
      </w:r>
    </w:p>
    <w:p w:rsidR="00773DA0" w:rsidRDefault="00773DA0">
      <w:pPr>
        <w:pStyle w:val="ConsPlusTitle"/>
        <w:jc w:val="center"/>
      </w:pPr>
      <w:r>
        <w:t>за 2008 - 2012 годы</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1320"/>
        <w:gridCol w:w="1320"/>
        <w:gridCol w:w="1320"/>
        <w:gridCol w:w="1320"/>
        <w:gridCol w:w="1485"/>
      </w:tblGrid>
      <w:tr w:rsidR="00773DA0">
        <w:tc>
          <w:tcPr>
            <w:tcW w:w="2268" w:type="dxa"/>
          </w:tcPr>
          <w:p w:rsidR="00773DA0" w:rsidRDefault="00773DA0">
            <w:pPr>
              <w:pStyle w:val="ConsPlusNormal"/>
              <w:jc w:val="center"/>
            </w:pPr>
            <w:r>
              <w:t>Показатели</w:t>
            </w:r>
          </w:p>
        </w:tc>
        <w:tc>
          <w:tcPr>
            <w:tcW w:w="1320" w:type="dxa"/>
          </w:tcPr>
          <w:p w:rsidR="00773DA0" w:rsidRDefault="00773DA0">
            <w:pPr>
              <w:pStyle w:val="ConsPlusNormal"/>
              <w:jc w:val="center"/>
            </w:pPr>
            <w:r>
              <w:t>2008 год</w:t>
            </w:r>
          </w:p>
        </w:tc>
        <w:tc>
          <w:tcPr>
            <w:tcW w:w="1320" w:type="dxa"/>
          </w:tcPr>
          <w:p w:rsidR="00773DA0" w:rsidRDefault="00773DA0">
            <w:pPr>
              <w:pStyle w:val="ConsPlusNormal"/>
              <w:jc w:val="center"/>
            </w:pPr>
            <w:r>
              <w:t>2009 год</w:t>
            </w:r>
          </w:p>
        </w:tc>
        <w:tc>
          <w:tcPr>
            <w:tcW w:w="1320" w:type="dxa"/>
          </w:tcPr>
          <w:p w:rsidR="00773DA0" w:rsidRDefault="00773DA0">
            <w:pPr>
              <w:pStyle w:val="ConsPlusNormal"/>
              <w:jc w:val="center"/>
            </w:pPr>
            <w:r>
              <w:t>2010 год</w:t>
            </w:r>
          </w:p>
        </w:tc>
        <w:tc>
          <w:tcPr>
            <w:tcW w:w="1320" w:type="dxa"/>
          </w:tcPr>
          <w:p w:rsidR="00773DA0" w:rsidRDefault="00773DA0">
            <w:pPr>
              <w:pStyle w:val="ConsPlusNormal"/>
              <w:jc w:val="center"/>
            </w:pPr>
            <w:r>
              <w:t>2011 год</w:t>
            </w:r>
          </w:p>
        </w:tc>
        <w:tc>
          <w:tcPr>
            <w:tcW w:w="1485" w:type="dxa"/>
          </w:tcPr>
          <w:p w:rsidR="00773DA0" w:rsidRDefault="00773DA0">
            <w:pPr>
              <w:pStyle w:val="ConsPlusNormal"/>
              <w:jc w:val="center"/>
            </w:pPr>
            <w:r>
              <w:t>2012 год</w:t>
            </w:r>
          </w:p>
        </w:tc>
      </w:tr>
      <w:tr w:rsidR="00773DA0">
        <w:tc>
          <w:tcPr>
            <w:tcW w:w="2268" w:type="dxa"/>
          </w:tcPr>
          <w:p w:rsidR="00773DA0" w:rsidRDefault="00773DA0">
            <w:pPr>
              <w:pStyle w:val="ConsPlusNormal"/>
            </w:pPr>
            <w:r>
              <w:t>Валовой региональный продукт, млрд. рублей</w:t>
            </w:r>
          </w:p>
        </w:tc>
        <w:tc>
          <w:tcPr>
            <w:tcW w:w="1320" w:type="dxa"/>
          </w:tcPr>
          <w:p w:rsidR="00773DA0" w:rsidRDefault="00773DA0">
            <w:pPr>
              <w:pStyle w:val="ConsPlusNormal"/>
              <w:jc w:val="center"/>
            </w:pPr>
            <w:r>
              <w:t>321,7</w:t>
            </w:r>
          </w:p>
        </w:tc>
        <w:tc>
          <w:tcPr>
            <w:tcW w:w="1320" w:type="dxa"/>
          </w:tcPr>
          <w:p w:rsidR="00773DA0" w:rsidRDefault="00773DA0">
            <w:pPr>
              <w:pStyle w:val="ConsPlusNormal"/>
              <w:jc w:val="center"/>
            </w:pPr>
            <w:r>
              <w:t>326,4</w:t>
            </w:r>
          </w:p>
        </w:tc>
        <w:tc>
          <w:tcPr>
            <w:tcW w:w="1320" w:type="dxa"/>
          </w:tcPr>
          <w:p w:rsidR="00773DA0" w:rsidRDefault="00773DA0">
            <w:pPr>
              <w:pStyle w:val="ConsPlusNormal"/>
              <w:jc w:val="center"/>
            </w:pPr>
            <w:r>
              <w:t>376,4</w:t>
            </w:r>
          </w:p>
        </w:tc>
        <w:tc>
          <w:tcPr>
            <w:tcW w:w="1320" w:type="dxa"/>
          </w:tcPr>
          <w:p w:rsidR="00773DA0" w:rsidRDefault="00773DA0">
            <w:pPr>
              <w:pStyle w:val="ConsPlusNormal"/>
              <w:jc w:val="center"/>
            </w:pPr>
            <w:r>
              <w:t>427,3</w:t>
            </w:r>
          </w:p>
        </w:tc>
        <w:tc>
          <w:tcPr>
            <w:tcW w:w="1485" w:type="dxa"/>
          </w:tcPr>
          <w:p w:rsidR="00773DA0" w:rsidRDefault="00773DA0">
            <w:pPr>
              <w:pStyle w:val="ConsPlusNormal"/>
              <w:jc w:val="center"/>
            </w:pPr>
            <w:r>
              <w:t>465,7 (оценка)</w:t>
            </w:r>
          </w:p>
        </w:tc>
      </w:tr>
      <w:tr w:rsidR="00773DA0">
        <w:tc>
          <w:tcPr>
            <w:tcW w:w="2268" w:type="dxa"/>
          </w:tcPr>
          <w:p w:rsidR="00773DA0" w:rsidRDefault="00773DA0">
            <w:pPr>
              <w:pStyle w:val="ConsPlusNormal"/>
            </w:pPr>
            <w:r>
              <w:t>в процентах к предыдущему году</w:t>
            </w:r>
          </w:p>
        </w:tc>
        <w:tc>
          <w:tcPr>
            <w:tcW w:w="1320" w:type="dxa"/>
          </w:tcPr>
          <w:p w:rsidR="00773DA0" w:rsidRDefault="00773DA0">
            <w:pPr>
              <w:pStyle w:val="ConsPlusNormal"/>
              <w:jc w:val="center"/>
            </w:pPr>
            <w:r>
              <w:t>108,4</w:t>
            </w:r>
          </w:p>
        </w:tc>
        <w:tc>
          <w:tcPr>
            <w:tcW w:w="1320" w:type="dxa"/>
          </w:tcPr>
          <w:p w:rsidR="00773DA0" w:rsidRDefault="00773DA0">
            <w:pPr>
              <w:pStyle w:val="ConsPlusNormal"/>
              <w:jc w:val="center"/>
            </w:pPr>
            <w:r>
              <w:t>97,8</w:t>
            </w:r>
          </w:p>
        </w:tc>
        <w:tc>
          <w:tcPr>
            <w:tcW w:w="1320" w:type="dxa"/>
          </w:tcPr>
          <w:p w:rsidR="00773DA0" w:rsidRDefault="00773DA0">
            <w:pPr>
              <w:pStyle w:val="ConsPlusNormal"/>
              <w:jc w:val="center"/>
            </w:pPr>
            <w:r>
              <w:t>102,1</w:t>
            </w:r>
          </w:p>
        </w:tc>
        <w:tc>
          <w:tcPr>
            <w:tcW w:w="1320" w:type="dxa"/>
          </w:tcPr>
          <w:p w:rsidR="00773DA0" w:rsidRDefault="00773DA0">
            <w:pPr>
              <w:pStyle w:val="ConsPlusNormal"/>
              <w:jc w:val="center"/>
            </w:pPr>
            <w:r>
              <w:t>108,0</w:t>
            </w:r>
          </w:p>
        </w:tc>
        <w:tc>
          <w:tcPr>
            <w:tcW w:w="1485" w:type="dxa"/>
          </w:tcPr>
          <w:p w:rsidR="00773DA0" w:rsidRDefault="00773DA0">
            <w:pPr>
              <w:pStyle w:val="ConsPlusNormal"/>
              <w:jc w:val="center"/>
            </w:pPr>
            <w:r>
              <w:t>105,1</w:t>
            </w:r>
          </w:p>
        </w:tc>
      </w:tr>
      <w:tr w:rsidR="00773DA0">
        <w:tc>
          <w:tcPr>
            <w:tcW w:w="2268" w:type="dxa"/>
          </w:tcPr>
          <w:p w:rsidR="00773DA0" w:rsidRDefault="00773DA0">
            <w:pPr>
              <w:pStyle w:val="ConsPlusNormal"/>
            </w:pPr>
            <w:r>
              <w:t>Инвестиции в основной капитал, млрд. рублей</w:t>
            </w:r>
          </w:p>
        </w:tc>
        <w:tc>
          <w:tcPr>
            <w:tcW w:w="1320" w:type="dxa"/>
          </w:tcPr>
          <w:p w:rsidR="00773DA0" w:rsidRDefault="00773DA0">
            <w:pPr>
              <w:pStyle w:val="ConsPlusNormal"/>
              <w:jc w:val="center"/>
            </w:pPr>
            <w:r>
              <w:t>83,2</w:t>
            </w:r>
          </w:p>
        </w:tc>
        <w:tc>
          <w:tcPr>
            <w:tcW w:w="1320" w:type="dxa"/>
          </w:tcPr>
          <w:p w:rsidR="00773DA0" w:rsidRDefault="00773DA0">
            <w:pPr>
              <w:pStyle w:val="ConsPlusNormal"/>
              <w:jc w:val="center"/>
            </w:pPr>
            <w:r>
              <w:t>67,8</w:t>
            </w:r>
          </w:p>
        </w:tc>
        <w:tc>
          <w:tcPr>
            <w:tcW w:w="1320" w:type="dxa"/>
          </w:tcPr>
          <w:p w:rsidR="00773DA0" w:rsidRDefault="00773DA0">
            <w:pPr>
              <w:pStyle w:val="ConsPlusNormal"/>
              <w:jc w:val="center"/>
            </w:pPr>
            <w:r>
              <w:t>80,0</w:t>
            </w:r>
          </w:p>
        </w:tc>
        <w:tc>
          <w:tcPr>
            <w:tcW w:w="1320" w:type="dxa"/>
          </w:tcPr>
          <w:p w:rsidR="00773DA0" w:rsidRDefault="00773DA0">
            <w:pPr>
              <w:pStyle w:val="ConsPlusNormal"/>
              <w:jc w:val="center"/>
            </w:pPr>
            <w:r>
              <w:t>101,4</w:t>
            </w:r>
          </w:p>
        </w:tc>
        <w:tc>
          <w:tcPr>
            <w:tcW w:w="1485" w:type="dxa"/>
          </w:tcPr>
          <w:p w:rsidR="00773DA0" w:rsidRDefault="00773DA0">
            <w:pPr>
              <w:pStyle w:val="ConsPlusNormal"/>
              <w:jc w:val="center"/>
            </w:pPr>
            <w:r>
              <w:t>113,4</w:t>
            </w:r>
          </w:p>
        </w:tc>
      </w:tr>
      <w:tr w:rsidR="00773DA0">
        <w:tc>
          <w:tcPr>
            <w:tcW w:w="2268" w:type="dxa"/>
          </w:tcPr>
          <w:p w:rsidR="00773DA0" w:rsidRDefault="00773DA0">
            <w:pPr>
              <w:pStyle w:val="ConsPlusNormal"/>
            </w:pPr>
            <w:r>
              <w:t>в процентах к предыдущему году</w:t>
            </w:r>
          </w:p>
        </w:tc>
        <w:tc>
          <w:tcPr>
            <w:tcW w:w="1320" w:type="dxa"/>
          </w:tcPr>
          <w:p w:rsidR="00773DA0" w:rsidRDefault="00773DA0">
            <w:pPr>
              <w:pStyle w:val="ConsPlusNormal"/>
              <w:jc w:val="center"/>
            </w:pPr>
            <w:r>
              <w:t>125,9</w:t>
            </w:r>
          </w:p>
        </w:tc>
        <w:tc>
          <w:tcPr>
            <w:tcW w:w="1320" w:type="dxa"/>
          </w:tcPr>
          <w:p w:rsidR="00773DA0" w:rsidRDefault="00773DA0">
            <w:pPr>
              <w:pStyle w:val="ConsPlusNormal"/>
              <w:jc w:val="center"/>
            </w:pPr>
            <w:r>
              <w:t>80,2</w:t>
            </w:r>
          </w:p>
        </w:tc>
        <w:tc>
          <w:tcPr>
            <w:tcW w:w="1320" w:type="dxa"/>
          </w:tcPr>
          <w:p w:rsidR="00773DA0" w:rsidRDefault="00773DA0">
            <w:pPr>
              <w:pStyle w:val="ConsPlusNormal"/>
              <w:jc w:val="center"/>
            </w:pPr>
            <w:r>
              <w:t>115,1</w:t>
            </w:r>
          </w:p>
        </w:tc>
        <w:tc>
          <w:tcPr>
            <w:tcW w:w="1320" w:type="dxa"/>
          </w:tcPr>
          <w:p w:rsidR="00773DA0" w:rsidRDefault="00773DA0">
            <w:pPr>
              <w:pStyle w:val="ConsPlusNormal"/>
              <w:jc w:val="center"/>
            </w:pPr>
            <w:r>
              <w:t>117,6</w:t>
            </w:r>
          </w:p>
        </w:tc>
        <w:tc>
          <w:tcPr>
            <w:tcW w:w="1485" w:type="dxa"/>
          </w:tcPr>
          <w:p w:rsidR="00773DA0" w:rsidRDefault="00773DA0">
            <w:pPr>
              <w:pStyle w:val="ConsPlusNormal"/>
              <w:jc w:val="center"/>
            </w:pPr>
            <w:r>
              <w:t>104,1</w:t>
            </w:r>
          </w:p>
        </w:tc>
      </w:tr>
      <w:tr w:rsidR="00773DA0">
        <w:tc>
          <w:tcPr>
            <w:tcW w:w="2268" w:type="dxa"/>
          </w:tcPr>
          <w:p w:rsidR="00773DA0" w:rsidRDefault="00773DA0">
            <w:pPr>
              <w:pStyle w:val="ConsPlusNormal"/>
            </w:pPr>
            <w:r>
              <w:t>Индекс промышленного производства, в процентах к предыдущему году</w:t>
            </w:r>
          </w:p>
        </w:tc>
        <w:tc>
          <w:tcPr>
            <w:tcW w:w="1320" w:type="dxa"/>
          </w:tcPr>
          <w:p w:rsidR="00773DA0" w:rsidRDefault="00773DA0">
            <w:pPr>
              <w:pStyle w:val="ConsPlusNormal"/>
              <w:jc w:val="center"/>
            </w:pPr>
            <w:r>
              <w:t>102,0</w:t>
            </w:r>
          </w:p>
        </w:tc>
        <w:tc>
          <w:tcPr>
            <w:tcW w:w="1320" w:type="dxa"/>
          </w:tcPr>
          <w:p w:rsidR="00773DA0" w:rsidRDefault="00773DA0">
            <w:pPr>
              <w:pStyle w:val="ConsPlusNormal"/>
              <w:jc w:val="center"/>
            </w:pPr>
            <w:r>
              <w:t>96,3</w:t>
            </w:r>
          </w:p>
        </w:tc>
        <w:tc>
          <w:tcPr>
            <w:tcW w:w="1320" w:type="dxa"/>
          </w:tcPr>
          <w:p w:rsidR="00773DA0" w:rsidRDefault="00773DA0">
            <w:pPr>
              <w:pStyle w:val="ConsPlusNormal"/>
              <w:jc w:val="center"/>
            </w:pPr>
            <w:r>
              <w:t>110,3</w:t>
            </w:r>
          </w:p>
        </w:tc>
        <w:tc>
          <w:tcPr>
            <w:tcW w:w="1320" w:type="dxa"/>
          </w:tcPr>
          <w:p w:rsidR="00773DA0" w:rsidRDefault="00773DA0">
            <w:pPr>
              <w:pStyle w:val="ConsPlusNormal"/>
              <w:jc w:val="center"/>
            </w:pPr>
            <w:r>
              <w:t>109,5</w:t>
            </w:r>
          </w:p>
        </w:tc>
        <w:tc>
          <w:tcPr>
            <w:tcW w:w="1485" w:type="dxa"/>
          </w:tcPr>
          <w:p w:rsidR="00773DA0" w:rsidRDefault="00773DA0">
            <w:pPr>
              <w:pStyle w:val="ConsPlusNormal"/>
              <w:jc w:val="center"/>
            </w:pPr>
            <w:r>
              <w:t>104,1</w:t>
            </w:r>
          </w:p>
        </w:tc>
      </w:tr>
      <w:tr w:rsidR="00773DA0">
        <w:tc>
          <w:tcPr>
            <w:tcW w:w="2268" w:type="dxa"/>
          </w:tcPr>
          <w:p w:rsidR="00773DA0" w:rsidRDefault="00773DA0">
            <w:pPr>
              <w:pStyle w:val="ConsPlusNormal"/>
            </w:pPr>
            <w:r>
              <w:t>Производство продукции сельского хозяйства, млрд. рублей</w:t>
            </w:r>
          </w:p>
        </w:tc>
        <w:tc>
          <w:tcPr>
            <w:tcW w:w="1320" w:type="dxa"/>
          </w:tcPr>
          <w:p w:rsidR="00773DA0" w:rsidRDefault="00773DA0">
            <w:pPr>
              <w:pStyle w:val="ConsPlusNormal"/>
              <w:jc w:val="center"/>
            </w:pPr>
            <w:r>
              <w:t>67,5</w:t>
            </w:r>
          </w:p>
        </w:tc>
        <w:tc>
          <w:tcPr>
            <w:tcW w:w="1320" w:type="dxa"/>
          </w:tcPr>
          <w:p w:rsidR="00773DA0" w:rsidRDefault="00773DA0">
            <w:pPr>
              <w:pStyle w:val="ConsPlusNormal"/>
              <w:jc w:val="center"/>
            </w:pPr>
            <w:r>
              <w:t>64,0</w:t>
            </w:r>
          </w:p>
        </w:tc>
        <w:tc>
          <w:tcPr>
            <w:tcW w:w="1320" w:type="dxa"/>
          </w:tcPr>
          <w:p w:rsidR="00773DA0" w:rsidRDefault="00773DA0">
            <w:pPr>
              <w:pStyle w:val="ConsPlusNormal"/>
              <w:jc w:val="center"/>
            </w:pPr>
            <w:r>
              <w:t>70,7</w:t>
            </w:r>
          </w:p>
        </w:tc>
        <w:tc>
          <w:tcPr>
            <w:tcW w:w="1320" w:type="dxa"/>
          </w:tcPr>
          <w:p w:rsidR="00773DA0" w:rsidRDefault="00773DA0">
            <w:pPr>
              <w:pStyle w:val="ConsPlusNormal"/>
              <w:jc w:val="center"/>
            </w:pPr>
            <w:r>
              <w:t>89,5</w:t>
            </w:r>
          </w:p>
        </w:tc>
        <w:tc>
          <w:tcPr>
            <w:tcW w:w="1485" w:type="dxa"/>
          </w:tcPr>
          <w:p w:rsidR="00773DA0" w:rsidRDefault="00773DA0">
            <w:pPr>
              <w:pStyle w:val="ConsPlusNormal"/>
              <w:jc w:val="center"/>
            </w:pPr>
            <w:r>
              <w:t>83,4</w:t>
            </w:r>
          </w:p>
        </w:tc>
      </w:tr>
      <w:tr w:rsidR="00773DA0">
        <w:tc>
          <w:tcPr>
            <w:tcW w:w="2268" w:type="dxa"/>
          </w:tcPr>
          <w:p w:rsidR="00773DA0" w:rsidRDefault="00773DA0">
            <w:pPr>
              <w:pStyle w:val="ConsPlusNormal"/>
            </w:pPr>
            <w:r>
              <w:t>в процентах к предыдущему году</w:t>
            </w:r>
          </w:p>
        </w:tc>
        <w:tc>
          <w:tcPr>
            <w:tcW w:w="1320" w:type="dxa"/>
          </w:tcPr>
          <w:p w:rsidR="00773DA0" w:rsidRDefault="00773DA0">
            <w:pPr>
              <w:pStyle w:val="ConsPlusNormal"/>
              <w:jc w:val="center"/>
            </w:pPr>
            <w:r>
              <w:t>107,9</w:t>
            </w:r>
          </w:p>
        </w:tc>
        <w:tc>
          <w:tcPr>
            <w:tcW w:w="1320" w:type="dxa"/>
          </w:tcPr>
          <w:p w:rsidR="00773DA0" w:rsidRDefault="00773DA0">
            <w:pPr>
              <w:pStyle w:val="ConsPlusNormal"/>
              <w:jc w:val="center"/>
            </w:pPr>
            <w:r>
              <w:t>95,3</w:t>
            </w:r>
          </w:p>
        </w:tc>
        <w:tc>
          <w:tcPr>
            <w:tcW w:w="1320" w:type="dxa"/>
          </w:tcPr>
          <w:p w:rsidR="00773DA0" w:rsidRDefault="00773DA0">
            <w:pPr>
              <w:pStyle w:val="ConsPlusNormal"/>
              <w:jc w:val="center"/>
            </w:pPr>
            <w:r>
              <w:t>77,4</w:t>
            </w:r>
          </w:p>
        </w:tc>
        <w:tc>
          <w:tcPr>
            <w:tcW w:w="1320" w:type="dxa"/>
          </w:tcPr>
          <w:p w:rsidR="00773DA0" w:rsidRDefault="00773DA0">
            <w:pPr>
              <w:pStyle w:val="ConsPlusNormal"/>
              <w:jc w:val="center"/>
            </w:pPr>
            <w:r>
              <w:t>134,8</w:t>
            </w:r>
          </w:p>
        </w:tc>
        <w:tc>
          <w:tcPr>
            <w:tcW w:w="1485" w:type="dxa"/>
          </w:tcPr>
          <w:p w:rsidR="00773DA0" w:rsidRDefault="00773DA0">
            <w:pPr>
              <w:pStyle w:val="ConsPlusNormal"/>
              <w:jc w:val="center"/>
            </w:pPr>
            <w:r>
              <w:t>90,5</w:t>
            </w:r>
          </w:p>
        </w:tc>
      </w:tr>
      <w:tr w:rsidR="00773DA0">
        <w:tc>
          <w:tcPr>
            <w:tcW w:w="2268" w:type="dxa"/>
          </w:tcPr>
          <w:p w:rsidR="00773DA0" w:rsidRDefault="00773DA0">
            <w:pPr>
              <w:pStyle w:val="ConsPlusNormal"/>
            </w:pPr>
            <w:r>
              <w:lastRenderedPageBreak/>
              <w:t>Ввод в действие жилых домов, тыс. кв. м</w:t>
            </w:r>
          </w:p>
        </w:tc>
        <w:tc>
          <w:tcPr>
            <w:tcW w:w="1320" w:type="dxa"/>
          </w:tcPr>
          <w:p w:rsidR="00773DA0" w:rsidRDefault="00773DA0">
            <w:pPr>
              <w:pStyle w:val="ConsPlusNormal"/>
              <w:jc w:val="center"/>
            </w:pPr>
            <w:r>
              <w:t>1112,5</w:t>
            </w:r>
          </w:p>
        </w:tc>
        <w:tc>
          <w:tcPr>
            <w:tcW w:w="1320" w:type="dxa"/>
          </w:tcPr>
          <w:p w:rsidR="00773DA0" w:rsidRDefault="00773DA0">
            <w:pPr>
              <w:pStyle w:val="ConsPlusNormal"/>
              <w:jc w:val="center"/>
            </w:pPr>
            <w:r>
              <w:t>1129,9</w:t>
            </w:r>
          </w:p>
        </w:tc>
        <w:tc>
          <w:tcPr>
            <w:tcW w:w="1320" w:type="dxa"/>
          </w:tcPr>
          <w:p w:rsidR="00773DA0" w:rsidRDefault="00773DA0">
            <w:pPr>
              <w:pStyle w:val="ConsPlusNormal"/>
              <w:jc w:val="center"/>
            </w:pPr>
            <w:r>
              <w:t>1144,3</w:t>
            </w:r>
          </w:p>
        </w:tc>
        <w:tc>
          <w:tcPr>
            <w:tcW w:w="1320" w:type="dxa"/>
          </w:tcPr>
          <w:p w:rsidR="00773DA0" w:rsidRDefault="00773DA0">
            <w:pPr>
              <w:pStyle w:val="ConsPlusNormal"/>
              <w:jc w:val="center"/>
            </w:pPr>
            <w:r>
              <w:t>1169,6</w:t>
            </w:r>
          </w:p>
        </w:tc>
        <w:tc>
          <w:tcPr>
            <w:tcW w:w="1485" w:type="dxa"/>
          </w:tcPr>
          <w:p w:rsidR="00773DA0" w:rsidRDefault="00773DA0">
            <w:pPr>
              <w:pStyle w:val="ConsPlusNormal"/>
              <w:jc w:val="center"/>
            </w:pPr>
            <w:r>
              <w:t>1235,9</w:t>
            </w:r>
          </w:p>
        </w:tc>
      </w:tr>
      <w:tr w:rsidR="00773DA0">
        <w:tc>
          <w:tcPr>
            <w:tcW w:w="2268" w:type="dxa"/>
          </w:tcPr>
          <w:p w:rsidR="00773DA0" w:rsidRDefault="00773DA0">
            <w:pPr>
              <w:pStyle w:val="ConsPlusNormal"/>
            </w:pPr>
            <w:r>
              <w:t>в процентах к предыдущему году</w:t>
            </w:r>
          </w:p>
        </w:tc>
        <w:tc>
          <w:tcPr>
            <w:tcW w:w="1320" w:type="dxa"/>
          </w:tcPr>
          <w:p w:rsidR="00773DA0" w:rsidRDefault="00773DA0">
            <w:pPr>
              <w:pStyle w:val="ConsPlusNormal"/>
              <w:jc w:val="center"/>
            </w:pPr>
            <w:r>
              <w:t>108,8</w:t>
            </w:r>
          </w:p>
        </w:tc>
        <w:tc>
          <w:tcPr>
            <w:tcW w:w="1320" w:type="dxa"/>
          </w:tcPr>
          <w:p w:rsidR="00773DA0" w:rsidRDefault="00773DA0">
            <w:pPr>
              <w:pStyle w:val="ConsPlusNormal"/>
              <w:jc w:val="center"/>
            </w:pPr>
            <w:r>
              <w:t>101,6</w:t>
            </w:r>
          </w:p>
        </w:tc>
        <w:tc>
          <w:tcPr>
            <w:tcW w:w="1320" w:type="dxa"/>
          </w:tcPr>
          <w:p w:rsidR="00773DA0" w:rsidRDefault="00773DA0">
            <w:pPr>
              <w:pStyle w:val="ConsPlusNormal"/>
              <w:jc w:val="center"/>
            </w:pPr>
            <w:r>
              <w:t>101,3</w:t>
            </w:r>
          </w:p>
        </w:tc>
        <w:tc>
          <w:tcPr>
            <w:tcW w:w="1320" w:type="dxa"/>
          </w:tcPr>
          <w:p w:rsidR="00773DA0" w:rsidRDefault="00773DA0">
            <w:pPr>
              <w:pStyle w:val="ConsPlusNormal"/>
              <w:jc w:val="center"/>
            </w:pPr>
            <w:r>
              <w:t>102,2</w:t>
            </w:r>
          </w:p>
        </w:tc>
        <w:tc>
          <w:tcPr>
            <w:tcW w:w="1485" w:type="dxa"/>
          </w:tcPr>
          <w:p w:rsidR="00773DA0" w:rsidRDefault="00773DA0">
            <w:pPr>
              <w:pStyle w:val="ConsPlusNormal"/>
              <w:jc w:val="center"/>
            </w:pPr>
            <w:r>
              <w:t>105,7</w:t>
            </w:r>
          </w:p>
        </w:tc>
      </w:tr>
      <w:tr w:rsidR="00773DA0">
        <w:tc>
          <w:tcPr>
            <w:tcW w:w="2268" w:type="dxa"/>
          </w:tcPr>
          <w:p w:rsidR="00773DA0" w:rsidRDefault="00773DA0">
            <w:pPr>
              <w:pStyle w:val="ConsPlusNormal"/>
            </w:pPr>
            <w:r>
              <w:t>Оборот розничной торговли,</w:t>
            </w:r>
          </w:p>
          <w:p w:rsidR="00773DA0" w:rsidRDefault="00773DA0">
            <w:pPr>
              <w:pStyle w:val="ConsPlusNormal"/>
            </w:pPr>
            <w:r>
              <w:t>млрд. рублей</w:t>
            </w:r>
          </w:p>
        </w:tc>
        <w:tc>
          <w:tcPr>
            <w:tcW w:w="1320" w:type="dxa"/>
          </w:tcPr>
          <w:p w:rsidR="00773DA0" w:rsidRDefault="00773DA0">
            <w:pPr>
              <w:pStyle w:val="ConsPlusNormal"/>
              <w:jc w:val="center"/>
            </w:pPr>
            <w:r>
              <w:t>159,1</w:t>
            </w:r>
          </w:p>
        </w:tc>
        <w:tc>
          <w:tcPr>
            <w:tcW w:w="1320" w:type="dxa"/>
          </w:tcPr>
          <w:p w:rsidR="00773DA0" w:rsidRDefault="00773DA0">
            <w:pPr>
              <w:pStyle w:val="ConsPlusNormal"/>
              <w:jc w:val="center"/>
            </w:pPr>
            <w:r>
              <w:t>163,5</w:t>
            </w:r>
          </w:p>
        </w:tc>
        <w:tc>
          <w:tcPr>
            <w:tcW w:w="1320" w:type="dxa"/>
          </w:tcPr>
          <w:p w:rsidR="00773DA0" w:rsidRDefault="00773DA0">
            <w:pPr>
              <w:pStyle w:val="ConsPlusNormal"/>
              <w:jc w:val="center"/>
            </w:pPr>
            <w:r>
              <w:t>184,0</w:t>
            </w:r>
          </w:p>
        </w:tc>
        <w:tc>
          <w:tcPr>
            <w:tcW w:w="1320" w:type="dxa"/>
          </w:tcPr>
          <w:p w:rsidR="00773DA0" w:rsidRDefault="00773DA0">
            <w:pPr>
              <w:pStyle w:val="ConsPlusNormal"/>
              <w:jc w:val="center"/>
            </w:pPr>
            <w:r>
              <w:t>214,5</w:t>
            </w:r>
          </w:p>
        </w:tc>
        <w:tc>
          <w:tcPr>
            <w:tcW w:w="1485" w:type="dxa"/>
          </w:tcPr>
          <w:p w:rsidR="00773DA0" w:rsidRDefault="00773DA0">
            <w:pPr>
              <w:pStyle w:val="ConsPlusNormal"/>
              <w:jc w:val="center"/>
            </w:pPr>
            <w:r>
              <w:t>243,9</w:t>
            </w:r>
          </w:p>
        </w:tc>
      </w:tr>
      <w:tr w:rsidR="00773DA0">
        <w:tc>
          <w:tcPr>
            <w:tcW w:w="2268" w:type="dxa"/>
          </w:tcPr>
          <w:p w:rsidR="00773DA0" w:rsidRDefault="00773DA0">
            <w:pPr>
              <w:pStyle w:val="ConsPlusNormal"/>
            </w:pPr>
            <w:r>
              <w:t>в процентах к предыдущему году</w:t>
            </w:r>
          </w:p>
        </w:tc>
        <w:tc>
          <w:tcPr>
            <w:tcW w:w="1320" w:type="dxa"/>
          </w:tcPr>
          <w:p w:rsidR="00773DA0" w:rsidRDefault="00773DA0">
            <w:pPr>
              <w:pStyle w:val="ConsPlusNormal"/>
              <w:jc w:val="center"/>
            </w:pPr>
            <w:r>
              <w:t>116,6</w:t>
            </w:r>
          </w:p>
        </w:tc>
        <w:tc>
          <w:tcPr>
            <w:tcW w:w="1320" w:type="dxa"/>
          </w:tcPr>
          <w:p w:rsidR="00773DA0" w:rsidRDefault="00773DA0">
            <w:pPr>
              <w:pStyle w:val="ConsPlusNormal"/>
              <w:jc w:val="center"/>
            </w:pPr>
            <w:r>
              <w:t>94,8</w:t>
            </w:r>
          </w:p>
        </w:tc>
        <w:tc>
          <w:tcPr>
            <w:tcW w:w="1320" w:type="dxa"/>
          </w:tcPr>
          <w:p w:rsidR="00773DA0" w:rsidRDefault="00773DA0">
            <w:pPr>
              <w:pStyle w:val="ConsPlusNormal"/>
              <w:jc w:val="center"/>
            </w:pPr>
            <w:r>
              <w:t>106,7</w:t>
            </w:r>
          </w:p>
        </w:tc>
        <w:tc>
          <w:tcPr>
            <w:tcW w:w="1320" w:type="dxa"/>
          </w:tcPr>
          <w:p w:rsidR="00773DA0" w:rsidRDefault="00773DA0">
            <w:pPr>
              <w:pStyle w:val="ConsPlusNormal"/>
              <w:jc w:val="center"/>
            </w:pPr>
            <w:r>
              <w:t>108,7</w:t>
            </w:r>
          </w:p>
        </w:tc>
        <w:tc>
          <w:tcPr>
            <w:tcW w:w="1485" w:type="dxa"/>
          </w:tcPr>
          <w:p w:rsidR="00773DA0" w:rsidRDefault="00773DA0">
            <w:pPr>
              <w:pStyle w:val="ConsPlusNormal"/>
              <w:jc w:val="center"/>
            </w:pPr>
            <w:r>
              <w:t>109,2</w:t>
            </w:r>
          </w:p>
        </w:tc>
      </w:tr>
      <w:tr w:rsidR="00773DA0">
        <w:tc>
          <w:tcPr>
            <w:tcW w:w="2268" w:type="dxa"/>
          </w:tcPr>
          <w:p w:rsidR="00773DA0" w:rsidRDefault="00773DA0">
            <w:pPr>
              <w:pStyle w:val="ConsPlusNormal"/>
            </w:pPr>
            <w:r>
              <w:t>Среднемесячная заработная плата, рублей</w:t>
            </w:r>
          </w:p>
        </w:tc>
        <w:tc>
          <w:tcPr>
            <w:tcW w:w="1320" w:type="dxa"/>
          </w:tcPr>
          <w:p w:rsidR="00773DA0" w:rsidRDefault="00773DA0">
            <w:pPr>
              <w:pStyle w:val="ConsPlusNormal"/>
              <w:jc w:val="center"/>
            </w:pPr>
            <w:r>
              <w:t>12008,3</w:t>
            </w:r>
          </w:p>
        </w:tc>
        <w:tc>
          <w:tcPr>
            <w:tcW w:w="1320" w:type="dxa"/>
          </w:tcPr>
          <w:p w:rsidR="00773DA0" w:rsidRDefault="00773DA0">
            <w:pPr>
              <w:pStyle w:val="ConsPlusNormal"/>
              <w:jc w:val="center"/>
            </w:pPr>
            <w:r>
              <w:t>13110,1</w:t>
            </w:r>
          </w:p>
        </w:tc>
        <w:tc>
          <w:tcPr>
            <w:tcW w:w="1320" w:type="dxa"/>
          </w:tcPr>
          <w:p w:rsidR="00773DA0" w:rsidRDefault="00773DA0">
            <w:pPr>
              <w:pStyle w:val="ConsPlusNormal"/>
              <w:jc w:val="center"/>
            </w:pPr>
            <w:r>
              <w:t>14554</w:t>
            </w:r>
          </w:p>
        </w:tc>
        <w:tc>
          <w:tcPr>
            <w:tcW w:w="1320" w:type="dxa"/>
          </w:tcPr>
          <w:p w:rsidR="00773DA0" w:rsidRDefault="00773DA0">
            <w:pPr>
              <w:pStyle w:val="ConsPlusNormal"/>
              <w:jc w:val="center"/>
            </w:pPr>
            <w:r>
              <w:t>16204,7</w:t>
            </w:r>
          </w:p>
        </w:tc>
        <w:tc>
          <w:tcPr>
            <w:tcW w:w="1485" w:type="dxa"/>
          </w:tcPr>
          <w:p w:rsidR="00773DA0" w:rsidRDefault="00773DA0">
            <w:pPr>
              <w:pStyle w:val="ConsPlusNormal"/>
              <w:jc w:val="center"/>
            </w:pPr>
            <w:r>
              <w:t>18805,6</w:t>
            </w:r>
          </w:p>
        </w:tc>
      </w:tr>
    </w:tbl>
    <w:p w:rsidR="00773DA0" w:rsidRDefault="00773DA0">
      <w:pPr>
        <w:pStyle w:val="ConsPlusNormal"/>
        <w:jc w:val="both"/>
      </w:pPr>
    </w:p>
    <w:p w:rsidR="00773DA0" w:rsidRDefault="00773DA0">
      <w:pPr>
        <w:pStyle w:val="ConsPlusNormal"/>
        <w:ind w:firstLine="540"/>
        <w:jc w:val="both"/>
      </w:pPr>
      <w:r>
        <w:t>Один их важнейших показателей, характеризующий конечный результат производственной деятельности области, - валовой региональный продукт на протяжении многих лет демонстрирует положительную динамику развития.</w:t>
      </w:r>
    </w:p>
    <w:p w:rsidR="00773DA0" w:rsidRDefault="00773DA0">
      <w:pPr>
        <w:pStyle w:val="ConsPlusNormal"/>
        <w:spacing w:before="220"/>
        <w:ind w:firstLine="540"/>
        <w:jc w:val="both"/>
      </w:pPr>
      <w:r>
        <w:t>Саратовская область по объему валового регионального продукта (ВРП) стабильно находится на седьмом месте среди регионов Приволжского федерального округа (пропустив вперед Республику Татарстан, Республику Башкортостан, Самарскую область, Пермский край, Нижегородскую и Оренбургскую области) и 28 место среди регионов России.</w:t>
      </w:r>
    </w:p>
    <w:p w:rsidR="00773DA0" w:rsidRDefault="00773DA0">
      <w:pPr>
        <w:pStyle w:val="ConsPlusNormal"/>
        <w:spacing w:before="220"/>
        <w:ind w:firstLine="540"/>
        <w:jc w:val="both"/>
      </w:pPr>
      <w:r>
        <w:t>Значительная часть добавленной стоимости формируется базовыми секторами экономики области - промышленное производство, сельское хозяйство, строительство, транспорт и связь, оптовая и розничная торговля. Эти виды деятельности составляют 76 процентов в структуре ВРП.</w:t>
      </w:r>
    </w:p>
    <w:p w:rsidR="00773DA0" w:rsidRDefault="00773DA0">
      <w:pPr>
        <w:pStyle w:val="ConsPlusNormal"/>
        <w:spacing w:before="220"/>
        <w:ind w:firstLine="540"/>
        <w:jc w:val="both"/>
      </w:pPr>
      <w:r>
        <w:t>Промышленный комплекс - основная составляющая экономики области. На долю промышленного производства приходится 31 процент в структуре ВРП. Промышленный облик определяют машиностроение, энергетика и химическое производство.</w:t>
      </w:r>
    </w:p>
    <w:p w:rsidR="00773DA0" w:rsidRDefault="00773DA0">
      <w:pPr>
        <w:pStyle w:val="ConsPlusNormal"/>
        <w:spacing w:before="220"/>
        <w:ind w:firstLine="540"/>
        <w:jc w:val="both"/>
      </w:pPr>
      <w:r>
        <w:t>Саратовская область обладает мощным энергетическим потенциалом. На территории области расположены электростанции, принадлежащие следующим компаниям: ОАО "Концерн "Росэнергоатом", ОАО "РусГидро", ОАО "Волжская ТГК", а также блок-станция ООО "Балаковские минеральные удобрения" (входит в ЗАО "ФосАгро АГ").</w:t>
      </w:r>
    </w:p>
    <w:p w:rsidR="00773DA0" w:rsidRDefault="00773DA0">
      <w:pPr>
        <w:pStyle w:val="ConsPlusNormal"/>
        <w:spacing w:before="220"/>
        <w:ind w:firstLine="540"/>
        <w:jc w:val="both"/>
      </w:pPr>
      <w:r>
        <w:t>В структуре промышленного производства особая роль отводится высокотехнологичным обрабатывающим производствам: машиностроению (особенно оборонно-промышленному комплексу), химии и нефтехимии, топливно-энергетическому комплексу, строительной индустрии.</w:t>
      </w:r>
    </w:p>
    <w:p w:rsidR="00773DA0" w:rsidRDefault="00773DA0">
      <w:pPr>
        <w:pStyle w:val="ConsPlusNormal"/>
        <w:spacing w:before="220"/>
        <w:ind w:firstLine="540"/>
        <w:jc w:val="both"/>
      </w:pPr>
      <w:r>
        <w:t>Доля сельского хозяйства в структуре валового регионального продукта области - 15 процентов, это одно из самых высоких значений среди регионов Приволжского федерального округа. Агропромышленный комплекс имеет ярко выраженную зернохлебопродуктовую, мясную и молочно-продуктовую специализацию. Саратовская область входит в десятку российских регионов - лидеров по производству продукции сельского хозяйства.</w:t>
      </w:r>
    </w:p>
    <w:p w:rsidR="00773DA0" w:rsidRDefault="00773DA0">
      <w:pPr>
        <w:pStyle w:val="ConsPlusNormal"/>
        <w:spacing w:before="220"/>
        <w:ind w:firstLine="540"/>
        <w:jc w:val="both"/>
      </w:pPr>
      <w:r>
        <w:t>Доля отраслей потребительского рынка в структуре валового регионального продукта увеличилась с 10,2 процента в 2010 году до 12,7 процента в 2012 году (оценка). Доля поступлений налогов и сборов в консолидированный бюджет области от предприятий потребительского рынка за последние 3 года составляла около 10 процентов.</w:t>
      </w:r>
    </w:p>
    <w:p w:rsidR="00773DA0" w:rsidRDefault="00773DA0">
      <w:pPr>
        <w:pStyle w:val="ConsPlusNormal"/>
        <w:spacing w:before="220"/>
        <w:ind w:firstLine="540"/>
        <w:jc w:val="both"/>
      </w:pPr>
      <w:r>
        <w:lastRenderedPageBreak/>
        <w:t>Одним из основных направлений развития экономики области является развитие предпринимательства. Малый и средний бизнес оказывает действенное влияние на диверсификацию и повышение эффективности экономики в целом. По итогам 2012 года удельный вес малого и среднего предпринимательства в объеме валового регионального продукта области составляет 27,2 процента.</w:t>
      </w:r>
    </w:p>
    <w:p w:rsidR="00773DA0" w:rsidRDefault="00773DA0">
      <w:pPr>
        <w:pStyle w:val="ConsPlusNormal"/>
        <w:spacing w:before="220"/>
        <w:ind w:firstLine="540"/>
        <w:jc w:val="both"/>
      </w:pPr>
      <w:r>
        <w:t xml:space="preserve">Основные направления развития реального сектора на среднесрочный и долгосрочный период определены в </w:t>
      </w:r>
      <w:hyperlink r:id="rId134" w:history="1">
        <w:r>
          <w:rPr>
            <w:color w:val="0000FF"/>
          </w:rPr>
          <w:t>Стратегии</w:t>
        </w:r>
      </w:hyperlink>
      <w:r>
        <w:t xml:space="preserve"> социально-экономического развития Саратовской области до 2030 года, утвержденной постановлением Правительства Саратовской области от 30 июня 2016 года N 321-П, и </w:t>
      </w:r>
      <w:hyperlink r:id="rId135" w:history="1">
        <w:r>
          <w:rPr>
            <w:color w:val="0000FF"/>
          </w:rPr>
          <w:t>Программе</w:t>
        </w:r>
      </w:hyperlink>
      <w:r>
        <w:t xml:space="preserve"> социально-экономического развития области до 2015 года, утвержденной Законом Саратовской области от 3 июля 2012 г. N 110-ЗСО.</w:t>
      </w:r>
    </w:p>
    <w:p w:rsidR="00773DA0" w:rsidRDefault="00773DA0">
      <w:pPr>
        <w:pStyle w:val="ConsPlusNormal"/>
        <w:jc w:val="both"/>
      </w:pPr>
      <w:r>
        <w:t xml:space="preserve">(в ред. </w:t>
      </w:r>
      <w:hyperlink r:id="rId136" w:history="1">
        <w:r>
          <w:rPr>
            <w:color w:val="0000FF"/>
          </w:rPr>
          <w:t>постановления</w:t>
        </w:r>
      </w:hyperlink>
      <w:r>
        <w:t xml:space="preserve"> Правительства Саратовской области от 29.12.2018 N 778-П)</w:t>
      </w:r>
    </w:p>
    <w:p w:rsidR="00773DA0" w:rsidRDefault="00773DA0">
      <w:pPr>
        <w:pStyle w:val="ConsPlusNormal"/>
        <w:spacing w:before="220"/>
        <w:ind w:firstLine="540"/>
        <w:jc w:val="both"/>
      </w:pPr>
      <w:r>
        <w:t>Основные приоритеты развития региона, установленные программными документами, предусматривают наиболее полное вовлечение в хозяйственный оборот имеющихся ресурсов области (минерально-сырьевых, трудовых, финансовых ресурсов, ресурсов основных производственных фондов); конкурентное развитие экономики за счет формирования сети высокотехнологичных кластеров; развитие транспортной инфраструктуры и создание терминально-логистических комплексов; модернизацию и реконструкцию предприятий пищевой и перерабатывающей промышленности, внедрение инновационных агротехнологий. Реализация данных направлений требует активизации инвестиционной деятельности, обеспечивающей привлечение инвестиций, как частных, так и за счет средств федерального бюджета.</w:t>
      </w:r>
    </w:p>
    <w:p w:rsidR="00773DA0" w:rsidRDefault="00773DA0">
      <w:pPr>
        <w:pStyle w:val="ConsPlusNormal"/>
        <w:spacing w:before="220"/>
        <w:ind w:firstLine="540"/>
        <w:jc w:val="both"/>
      </w:pPr>
      <w:r>
        <w:t>Максимальное использование имеющегося потенциала региона, реализация в реальном секторе экономики региона крупных инвестиционных проектов позволят ускорить темпы экономического роста и повысить уровень жизни населения области.</w:t>
      </w:r>
    </w:p>
    <w:p w:rsidR="00773DA0" w:rsidRDefault="00773DA0">
      <w:pPr>
        <w:pStyle w:val="ConsPlusNormal"/>
        <w:jc w:val="both"/>
      </w:pPr>
    </w:p>
    <w:p w:rsidR="00773DA0" w:rsidRDefault="00773DA0">
      <w:pPr>
        <w:pStyle w:val="ConsPlusTitle"/>
        <w:jc w:val="center"/>
        <w:outlineLvl w:val="2"/>
      </w:pPr>
      <w:r>
        <w:t>Система прогнозирования и стратегического планирования</w:t>
      </w:r>
    </w:p>
    <w:p w:rsidR="00773DA0" w:rsidRDefault="00773DA0">
      <w:pPr>
        <w:pStyle w:val="ConsPlusNormal"/>
        <w:jc w:val="both"/>
      </w:pPr>
    </w:p>
    <w:p w:rsidR="00773DA0" w:rsidRDefault="00773DA0">
      <w:pPr>
        <w:pStyle w:val="ConsPlusNormal"/>
        <w:ind w:firstLine="540"/>
        <w:jc w:val="both"/>
      </w:pPr>
      <w:r>
        <w:t>Устойчивое развитие экономики требует создания эффективных механизмов и инструментов через использование методов государственного регулирования и поддержки, которые обеспечат активную инвестиционную деятельность, увеличение объемов производства конкурентоспособной продукции, рост уровня доходов населения.</w:t>
      </w:r>
    </w:p>
    <w:p w:rsidR="00773DA0" w:rsidRDefault="00773DA0">
      <w:pPr>
        <w:pStyle w:val="ConsPlusNormal"/>
        <w:spacing w:before="220"/>
        <w:ind w:firstLine="540"/>
        <w:jc w:val="both"/>
      </w:pPr>
      <w:r>
        <w:t>В современных условиях важнейшим фактором развития региональной экономики является наличие эффективно функционирующей системы государственного стратегического планирования.</w:t>
      </w:r>
    </w:p>
    <w:p w:rsidR="00773DA0" w:rsidRDefault="00773DA0">
      <w:pPr>
        <w:pStyle w:val="ConsPlusNormal"/>
        <w:spacing w:before="220"/>
        <w:ind w:firstLine="540"/>
        <w:jc w:val="both"/>
      </w:pPr>
      <w:r>
        <w:t>Система государственного стратегического планирования позволяет осуществить:</w:t>
      </w:r>
    </w:p>
    <w:p w:rsidR="00773DA0" w:rsidRDefault="00773DA0">
      <w:pPr>
        <w:pStyle w:val="ConsPlusNormal"/>
        <w:spacing w:before="220"/>
        <w:ind w:firstLine="540"/>
        <w:jc w:val="both"/>
      </w:pPr>
      <w:r>
        <w:t>формирование долгосрочных приоритетов в области социально-экономического развития;</w:t>
      </w:r>
    </w:p>
    <w:p w:rsidR="00773DA0" w:rsidRDefault="00773DA0">
      <w:pPr>
        <w:pStyle w:val="ConsPlusNormal"/>
        <w:spacing w:before="220"/>
        <w:ind w:firstLine="540"/>
        <w:jc w:val="both"/>
      </w:pPr>
      <w:r>
        <w:t>согласованность и преемственность долгосрочных решений с комплексом среднесрочных задач;</w:t>
      </w:r>
    </w:p>
    <w:p w:rsidR="00773DA0" w:rsidRDefault="00773DA0">
      <w:pPr>
        <w:pStyle w:val="ConsPlusNormal"/>
        <w:spacing w:before="220"/>
        <w:ind w:firstLine="540"/>
        <w:jc w:val="both"/>
      </w:pPr>
      <w:r>
        <w:t>балансировку планируемых действий, требующих значительных организационных и ресурсных затрат (проекты в различных сферах);</w:t>
      </w:r>
    </w:p>
    <w:p w:rsidR="00773DA0" w:rsidRDefault="00773DA0">
      <w:pPr>
        <w:pStyle w:val="ConsPlusNormal"/>
        <w:spacing w:before="220"/>
        <w:ind w:firstLine="540"/>
        <w:jc w:val="both"/>
      </w:pPr>
      <w:r>
        <w:t>увязку принимаемых в процессе стратегического планирования решений с бюджетными ограничениями, определяемыми как на среднесрочную, так и на долгосрочную перспективу;</w:t>
      </w:r>
    </w:p>
    <w:p w:rsidR="00773DA0" w:rsidRDefault="00773DA0">
      <w:pPr>
        <w:pStyle w:val="ConsPlusNormal"/>
        <w:spacing w:before="220"/>
        <w:ind w:firstLine="540"/>
        <w:jc w:val="both"/>
      </w:pPr>
      <w:r>
        <w:t>мониторинг реализации принимаемых решений.</w:t>
      </w:r>
    </w:p>
    <w:p w:rsidR="00773DA0" w:rsidRDefault="00773DA0">
      <w:pPr>
        <w:pStyle w:val="ConsPlusNormal"/>
        <w:spacing w:before="220"/>
        <w:ind w:firstLine="540"/>
        <w:jc w:val="both"/>
      </w:pPr>
      <w:r>
        <w:t>Основными задачами при осуществлении стратегического планирования являются:</w:t>
      </w:r>
    </w:p>
    <w:p w:rsidR="00773DA0" w:rsidRDefault="00773DA0">
      <w:pPr>
        <w:pStyle w:val="ConsPlusNormal"/>
        <w:spacing w:before="220"/>
        <w:ind w:firstLine="540"/>
        <w:jc w:val="both"/>
      </w:pPr>
      <w:r>
        <w:t>формирование и развитие стратегического планирования;</w:t>
      </w:r>
    </w:p>
    <w:p w:rsidR="00773DA0" w:rsidRDefault="00773DA0">
      <w:pPr>
        <w:pStyle w:val="ConsPlusNormal"/>
        <w:spacing w:before="220"/>
        <w:ind w:firstLine="540"/>
        <w:jc w:val="both"/>
      </w:pPr>
      <w:r>
        <w:lastRenderedPageBreak/>
        <w:t>совершенствование нормативно-правовой базы в сфере стратегического планирования;</w:t>
      </w:r>
    </w:p>
    <w:p w:rsidR="00773DA0" w:rsidRDefault="00773DA0">
      <w:pPr>
        <w:pStyle w:val="ConsPlusNormal"/>
        <w:spacing w:before="220"/>
        <w:ind w:firstLine="540"/>
        <w:jc w:val="both"/>
      </w:pPr>
      <w:r>
        <w:t>разработка и мониторинг реализации долгосрочной стратегии;</w:t>
      </w:r>
    </w:p>
    <w:p w:rsidR="00773DA0" w:rsidRDefault="00773DA0">
      <w:pPr>
        <w:pStyle w:val="ConsPlusNormal"/>
        <w:spacing w:before="220"/>
        <w:ind w:firstLine="540"/>
        <w:jc w:val="both"/>
      </w:pPr>
      <w:r>
        <w:t>организация и координация разработки документов стратегического планирования и мониторинга их реализации.</w:t>
      </w:r>
    </w:p>
    <w:p w:rsidR="00773DA0" w:rsidRDefault="00773DA0">
      <w:pPr>
        <w:pStyle w:val="ConsPlusNormal"/>
        <w:spacing w:before="220"/>
        <w:ind w:firstLine="540"/>
        <w:jc w:val="both"/>
      </w:pPr>
      <w:r>
        <w:t xml:space="preserve">Создание системы стратегического управления является одной из приоритетных задач в рамках реализации </w:t>
      </w:r>
      <w:hyperlink r:id="rId137" w:history="1">
        <w:r>
          <w:rPr>
            <w:color w:val="0000FF"/>
          </w:rPr>
          <w:t>Указа</w:t>
        </w:r>
      </w:hyperlink>
      <w:r>
        <w:t xml:space="preserve"> Президента Российской Федерации от 7 мая 2012 г. N 596 "О долгосрочной государственной экономической политике". Залогом успешности данной системы является наличие действенных инструментов практической реализации положений стратегических документов с использованием программно-целевых методов управления. Такие методы ориентированы на использование инструментария целевых программ, направленных на комплексное решение ключевых социально-экономических проблем развития области.</w:t>
      </w:r>
    </w:p>
    <w:p w:rsidR="00773DA0" w:rsidRDefault="00773DA0">
      <w:pPr>
        <w:pStyle w:val="ConsPlusNormal"/>
        <w:spacing w:before="220"/>
        <w:ind w:firstLine="540"/>
        <w:jc w:val="both"/>
      </w:pPr>
      <w:r>
        <w:t>В качестве одного из основных инструментов решения долгосрочных проблем развития области рассматриваются инвестиции. В связи с этим актуальным представляется усиление государственного регулирования и контроля инвестиционных процессов, разработка и осуществление всесторонне взвешенной стратегии инвестирования.</w:t>
      </w:r>
    </w:p>
    <w:p w:rsidR="00773DA0" w:rsidRDefault="00773DA0">
      <w:pPr>
        <w:pStyle w:val="ConsPlusNormal"/>
        <w:spacing w:before="220"/>
        <w:ind w:firstLine="540"/>
        <w:jc w:val="both"/>
      </w:pPr>
      <w:r>
        <w:t>Развитие конкуренции - важный и необходимый шаг к формированию здоровой экономики региона, которая способствует снижению цен и повышению качества продукции и услуг.</w:t>
      </w:r>
    </w:p>
    <w:p w:rsidR="00773DA0" w:rsidRDefault="00773DA0">
      <w:pPr>
        <w:pStyle w:val="ConsPlusNormal"/>
        <w:jc w:val="both"/>
      </w:pPr>
    </w:p>
    <w:p w:rsidR="00773DA0" w:rsidRDefault="00773DA0">
      <w:pPr>
        <w:pStyle w:val="ConsPlusTitle"/>
        <w:jc w:val="center"/>
        <w:outlineLvl w:val="2"/>
      </w:pPr>
      <w:r>
        <w:t>Инвестиционная деятельность</w:t>
      </w:r>
    </w:p>
    <w:p w:rsidR="00773DA0" w:rsidRDefault="00773DA0">
      <w:pPr>
        <w:pStyle w:val="ConsPlusNormal"/>
        <w:jc w:val="both"/>
      </w:pPr>
    </w:p>
    <w:p w:rsidR="00773DA0" w:rsidRDefault="00773DA0">
      <w:pPr>
        <w:pStyle w:val="ConsPlusNormal"/>
        <w:ind w:firstLine="540"/>
        <w:jc w:val="both"/>
      </w:pPr>
      <w:r>
        <w:t>Саратовская область обладает значительными конкурентными преимуществами для привлечения в экономику как отечественных, так и зарубежных инвестиций. К ним относятся:</w:t>
      </w:r>
    </w:p>
    <w:p w:rsidR="00773DA0" w:rsidRDefault="00773DA0">
      <w:pPr>
        <w:pStyle w:val="ConsPlusNormal"/>
        <w:spacing w:before="220"/>
        <w:ind w:firstLine="540"/>
        <w:jc w:val="both"/>
      </w:pPr>
      <w:r>
        <w:t>высокая обеспеченность области электроэнергией (Балаковская АЭС, Саратовская ГЭС, ТЭЦ);</w:t>
      </w:r>
    </w:p>
    <w:p w:rsidR="00773DA0" w:rsidRDefault="00773DA0">
      <w:pPr>
        <w:pStyle w:val="ConsPlusNormal"/>
        <w:spacing w:before="220"/>
        <w:ind w:firstLine="540"/>
        <w:jc w:val="both"/>
      </w:pPr>
      <w:r>
        <w:t>наличие земель, пригодных для сельскохозяйственного использования, земель поселений, производственных площадок с коммуникациями и энерго-, тепломощностями;</w:t>
      </w:r>
    </w:p>
    <w:p w:rsidR="00773DA0" w:rsidRDefault="00773DA0">
      <w:pPr>
        <w:pStyle w:val="ConsPlusNormal"/>
        <w:spacing w:before="220"/>
        <w:ind w:firstLine="540"/>
        <w:jc w:val="both"/>
      </w:pPr>
      <w:r>
        <w:t>собственная областная газодобыча, высокая степень газификации населенных пунктов и предприятий;</w:t>
      </w:r>
    </w:p>
    <w:p w:rsidR="00773DA0" w:rsidRDefault="00773DA0">
      <w:pPr>
        <w:pStyle w:val="ConsPlusNormal"/>
        <w:spacing w:before="220"/>
        <w:ind w:firstLine="540"/>
        <w:jc w:val="both"/>
      </w:pPr>
      <w:r>
        <w:t>наличие перспективных запасов углеводородного сырья (газ, нефть, нефтеконденсат, горючие сланцы со сланцевым газом и сланцевой нефтью);</w:t>
      </w:r>
    </w:p>
    <w:p w:rsidR="00773DA0" w:rsidRDefault="00773DA0">
      <w:pPr>
        <w:pStyle w:val="ConsPlusNormal"/>
        <w:spacing w:before="220"/>
        <w:ind w:firstLine="540"/>
        <w:jc w:val="both"/>
      </w:pPr>
      <w:r>
        <w:t>значительные запасы минерально-сырьевых ресурсов (мел, известняки, карбонатные породы для использования в качестве цементного сырья, глинистые породы для производства кирпича, керамзита, цемента, пески и песчаники, минеральные воды бальнеологические, лечебные, столовые высокого качества, калийные и магниевые соли, сера, фосфориты, кремнистые породы, минеральные краски - охры и др.);</w:t>
      </w:r>
    </w:p>
    <w:p w:rsidR="00773DA0" w:rsidRDefault="00773DA0">
      <w:pPr>
        <w:pStyle w:val="ConsPlusNormal"/>
        <w:spacing w:before="220"/>
        <w:ind w:firstLine="540"/>
        <w:jc w:val="both"/>
      </w:pPr>
      <w:r>
        <w:t>наличие сравнительно дешевых квалифицированных трудовых ресурсов;</w:t>
      </w:r>
    </w:p>
    <w:p w:rsidR="00773DA0" w:rsidRDefault="00773DA0">
      <w:pPr>
        <w:pStyle w:val="ConsPlusNormal"/>
        <w:spacing w:before="220"/>
        <w:ind w:firstLine="540"/>
        <w:jc w:val="both"/>
      </w:pPr>
      <w:r>
        <w:t>развитая транспортная инфраструктура:</w:t>
      </w:r>
    </w:p>
    <w:p w:rsidR="00773DA0" w:rsidRDefault="00773DA0">
      <w:pPr>
        <w:pStyle w:val="ConsPlusNormal"/>
        <w:spacing w:before="220"/>
        <w:ind w:firstLine="540"/>
        <w:jc w:val="both"/>
      </w:pPr>
      <w:r>
        <w:t>наличие государственной границы протяженностью 552 км с Республикой Казахстан с выходом в Центральную и Среднюю Азию, Китайскую Народную Республику и т.д.;</w:t>
      </w:r>
    </w:p>
    <w:p w:rsidR="00773DA0" w:rsidRDefault="00773DA0">
      <w:pPr>
        <w:pStyle w:val="ConsPlusNormal"/>
        <w:spacing w:before="220"/>
        <w:ind w:firstLine="540"/>
        <w:jc w:val="both"/>
      </w:pPr>
      <w:r>
        <w:t>высокая обеспеченность связью и телекоммуникациями;</w:t>
      </w:r>
    </w:p>
    <w:p w:rsidR="00773DA0" w:rsidRDefault="00773DA0">
      <w:pPr>
        <w:pStyle w:val="ConsPlusNormal"/>
        <w:spacing w:before="220"/>
        <w:ind w:firstLine="540"/>
        <w:jc w:val="both"/>
      </w:pPr>
      <w:r>
        <w:t>развитый банковский и страховой сектор экономики;</w:t>
      </w:r>
    </w:p>
    <w:p w:rsidR="00773DA0" w:rsidRDefault="00773DA0">
      <w:pPr>
        <w:pStyle w:val="ConsPlusNormal"/>
        <w:spacing w:before="220"/>
        <w:ind w:firstLine="540"/>
        <w:jc w:val="both"/>
      </w:pPr>
      <w:r>
        <w:t xml:space="preserve">высокий научный и технический потенциал (6 институтов Российской академии наук, 21 </w:t>
      </w:r>
      <w:r>
        <w:lastRenderedPageBreak/>
        <w:t>научно-исследовательский институт, 19 проектных институтов, 14 вузов, множество техникумов, колледжей, профтехучилищ).</w:t>
      </w:r>
    </w:p>
    <w:p w:rsidR="00773DA0" w:rsidRDefault="00773DA0">
      <w:pPr>
        <w:pStyle w:val="ConsPlusNormal"/>
        <w:spacing w:before="220"/>
        <w:ind w:firstLine="540"/>
        <w:jc w:val="both"/>
      </w:pPr>
      <w:r>
        <w:t>Инвестиционная деятельность области за последние годы набирает оборот. Объем инвестиций возрос с 40,4 млрд. рублей в 2005 году до 113,4 млрд. рублей в 2012 году. За указанный период прослеживается тенденция к увеличению количества инвестиционных проектов с участием иностранного капитала. Если в 2005 году объем иностранных инвестиций составил 3,6 млн. долларов США, то в 2012 году было привлечено 186,4 млн. долларов США (включая рублевые инвестиции, пересчитанные в доллары США).</w:t>
      </w:r>
    </w:p>
    <w:p w:rsidR="00773DA0" w:rsidRDefault="00773DA0">
      <w:pPr>
        <w:pStyle w:val="ConsPlusNormal"/>
        <w:jc w:val="both"/>
      </w:pPr>
    </w:p>
    <w:p w:rsidR="00773DA0" w:rsidRDefault="00773DA0">
      <w:pPr>
        <w:pStyle w:val="ConsPlusTitle"/>
        <w:jc w:val="center"/>
        <w:outlineLvl w:val="2"/>
      </w:pPr>
      <w:r>
        <w:t>Внешнеэкономическая деятельность</w:t>
      </w:r>
    </w:p>
    <w:p w:rsidR="00773DA0" w:rsidRDefault="00773DA0">
      <w:pPr>
        <w:pStyle w:val="ConsPlusNormal"/>
        <w:jc w:val="both"/>
      </w:pPr>
    </w:p>
    <w:p w:rsidR="00773DA0" w:rsidRDefault="00773DA0">
      <w:pPr>
        <w:pStyle w:val="ConsPlusNormal"/>
        <w:ind w:firstLine="540"/>
        <w:jc w:val="both"/>
      </w:pPr>
      <w:r>
        <w:t>Саратовская область на протяжении ряда лет сохраняет стабильную позицию по объему внешнеторгового оборота среди регионов Приволжского федерального округа.</w:t>
      </w:r>
    </w:p>
    <w:p w:rsidR="00773DA0" w:rsidRDefault="00773DA0">
      <w:pPr>
        <w:pStyle w:val="ConsPlusNormal"/>
        <w:spacing w:before="220"/>
        <w:ind w:firstLine="540"/>
        <w:jc w:val="both"/>
      </w:pPr>
      <w:r>
        <w:t>География внешней торговли области охватывает более 90 стран ближнего и дальнего зарубежья. В товарной структуре экспорта области большая часть приходится на минеральные продукты и продукцию химической промышленности, каучук. Более 70 процентов стоимостного объема экспорта формируют ОАО "Саратовский нефтеперерабатывающий завод", ООО "БМУ", ООО "Саратоворгсинтез".</w:t>
      </w:r>
    </w:p>
    <w:p w:rsidR="00773DA0" w:rsidRDefault="00773DA0">
      <w:pPr>
        <w:pStyle w:val="ConsPlusNormal"/>
        <w:spacing w:before="220"/>
        <w:ind w:firstLine="540"/>
        <w:jc w:val="both"/>
      </w:pPr>
      <w:r>
        <w:t>По данным таможенной статистики внешнеторговый оборот в 2012 году составил в текущих ценах 3914,2 млн. долларов США и по сравнению с 2011 годом увеличился на 56,3 процента. Экспортные поставки составили 3206,4 млн. долларов США и увеличились на 82,5 процента.</w:t>
      </w:r>
    </w:p>
    <w:p w:rsidR="00773DA0" w:rsidRDefault="00773DA0">
      <w:pPr>
        <w:pStyle w:val="ConsPlusNormal"/>
        <w:spacing w:before="220"/>
        <w:ind w:firstLine="540"/>
        <w:jc w:val="both"/>
      </w:pPr>
      <w:r>
        <w:t>Указанный рост объясняется значительным увеличением экспортных поставок в страны дальнего зарубежья топливно-энергетических ресурсов (рост поставок в 3,25 раза), древесины и целлюлозно-бумажных изделий (рост поставок с 0,5 до 85,6 млн. долларов США), продовольственных товаров и сельскохозяйственного сырья (рост поставок в 2,3 раза).</w:t>
      </w:r>
    </w:p>
    <w:p w:rsidR="00773DA0" w:rsidRDefault="00773DA0">
      <w:pPr>
        <w:pStyle w:val="ConsPlusNormal"/>
        <w:spacing w:before="220"/>
        <w:ind w:firstLine="540"/>
        <w:jc w:val="both"/>
      </w:pPr>
      <w:r>
        <w:t>Росту экспорта способствовали два ключевых фактора - вступление России в ВТО и постепенное улучшение мировой экономической ситуации. Это нашло прямое отражение в увеличении прямых иностранных инвестиций в экономику области (в 2012 году рост на 40,4 процента). Рост внешнеторгового оборота области является одним из индикаторов регионального экономического развития.</w:t>
      </w:r>
    </w:p>
    <w:p w:rsidR="00773DA0" w:rsidRDefault="00773DA0">
      <w:pPr>
        <w:pStyle w:val="ConsPlusNormal"/>
        <w:spacing w:before="220"/>
        <w:ind w:firstLine="540"/>
        <w:jc w:val="both"/>
      </w:pPr>
      <w:r>
        <w:t>Несмотря на положительную динамику показателей, характеризующих инвестиционную, внешнеэкономическую деятельность, существуют некоторые проблемы, сдерживающие развитие инвестиционных и внешнеэкономических процессов:</w:t>
      </w:r>
    </w:p>
    <w:p w:rsidR="00773DA0" w:rsidRDefault="00773DA0">
      <w:pPr>
        <w:pStyle w:val="ConsPlusNormal"/>
        <w:spacing w:before="220"/>
        <w:ind w:firstLine="540"/>
        <w:jc w:val="both"/>
      </w:pPr>
      <w:r>
        <w:t>отсутствие механизмов финансовой поддержки внешнеэкономической деятельности, международного сотрудничества и межрегиональных связей;</w:t>
      </w:r>
    </w:p>
    <w:p w:rsidR="00773DA0" w:rsidRDefault="00773DA0">
      <w:pPr>
        <w:pStyle w:val="ConsPlusNormal"/>
        <w:spacing w:before="220"/>
        <w:ind w:firstLine="540"/>
        <w:jc w:val="both"/>
      </w:pPr>
      <w:r>
        <w:t>снижение темпов поступления инвестиций в основной капитал на территорию региона, обусловленное последствиями мирового финансового кризиса.</w:t>
      </w:r>
    </w:p>
    <w:p w:rsidR="00773DA0" w:rsidRDefault="00773DA0">
      <w:pPr>
        <w:pStyle w:val="ConsPlusNormal"/>
        <w:jc w:val="both"/>
      </w:pPr>
    </w:p>
    <w:p w:rsidR="00773DA0" w:rsidRDefault="00773DA0">
      <w:pPr>
        <w:pStyle w:val="ConsPlusTitle"/>
        <w:jc w:val="center"/>
        <w:outlineLvl w:val="2"/>
      </w:pPr>
      <w:r>
        <w:t>Малое предпринимательство</w:t>
      </w:r>
    </w:p>
    <w:p w:rsidR="00773DA0" w:rsidRDefault="00773DA0">
      <w:pPr>
        <w:pStyle w:val="ConsPlusNormal"/>
        <w:jc w:val="both"/>
      </w:pPr>
    </w:p>
    <w:p w:rsidR="00773DA0" w:rsidRDefault="00773DA0">
      <w:pPr>
        <w:pStyle w:val="ConsPlusNormal"/>
        <w:ind w:firstLine="540"/>
        <w:jc w:val="both"/>
      </w:pPr>
      <w:r>
        <w:t xml:space="preserve">Одним из основных направлений развития экономики является развитие предпринимательства. В области в рамках реализации областных целевых программ поддержки предпринимательства в последние годы были сделаны реальные шаги по созданию условий, благоприятных для развития предпринимательства, созданы механизмы и инструменты поддержки малого и среднего бизнеса, выделены значительные финансовые ресурсы, которые были направлены на создание организаций инфраструктуры поддержки малого и среднего предпринимательства и финансовую поддержку предпринимателей, осуществляющих </w:t>
      </w:r>
      <w:r>
        <w:lastRenderedPageBreak/>
        <w:t>приоритетные виды экономической деятельности. В частности, созданы и осуществляют свою деятельность областной и Балаковский муниципальный бизнес-инкубаторы, Фонд содействия развитию венчурных инвестиций в малые предприятия в научно-технической сфере, Фонд микрокредитования субъектов малого предпринимательства в Саратовской области, гарантийный Фонд для субъектов малого предпринимательства в Саратовской области, Региональный фонд посевных инвестиций Саратовской области.</w:t>
      </w:r>
    </w:p>
    <w:p w:rsidR="00773DA0" w:rsidRDefault="00773DA0">
      <w:pPr>
        <w:pStyle w:val="ConsPlusNormal"/>
        <w:spacing w:before="220"/>
        <w:ind w:firstLine="540"/>
        <w:jc w:val="both"/>
      </w:pPr>
      <w:r>
        <w:t>В 2008 - 2012 годах поддержка оказывалась субъектам предпринимательства, осуществляющим модернизацию, расширение и перевооружение собственных производств, субъектам инновационного предпринимательства. В 2012 году впервые средствами областного и федерального бюджетов осуществлялось софинансирование мероприятий муниципальных программ развития малого и среднего предпринимательства в 33 муниципальных районах области и муниципальном образовании моногорода Вольск.</w:t>
      </w:r>
    </w:p>
    <w:p w:rsidR="00773DA0" w:rsidRDefault="00773DA0">
      <w:pPr>
        <w:pStyle w:val="ConsPlusNormal"/>
        <w:spacing w:before="220"/>
        <w:ind w:firstLine="540"/>
        <w:jc w:val="both"/>
      </w:pPr>
      <w:r>
        <w:t>Всего в 2008 - 2012 годах финансовая поддержка была оказана 1380 субъектам малого и среднего предпринимательства области. Получателями государственной поддержки в 2008 - 2012 годах привлечено более 6 млрд. рублей дополнительных инвестиционных ресурсов в экономику малого и среднего предпринимательства, создано более 3700 новых рабочих мест.</w:t>
      </w:r>
    </w:p>
    <w:p w:rsidR="00773DA0" w:rsidRDefault="00773DA0">
      <w:pPr>
        <w:pStyle w:val="ConsPlusNormal"/>
        <w:jc w:val="both"/>
      </w:pPr>
    </w:p>
    <w:p w:rsidR="00773DA0" w:rsidRDefault="00773DA0">
      <w:pPr>
        <w:pStyle w:val="ConsPlusTitle"/>
        <w:jc w:val="center"/>
        <w:outlineLvl w:val="2"/>
      </w:pPr>
      <w:r>
        <w:t>Потребительский рынок</w:t>
      </w:r>
    </w:p>
    <w:p w:rsidR="00773DA0" w:rsidRDefault="00773DA0">
      <w:pPr>
        <w:pStyle w:val="ConsPlusNormal"/>
        <w:jc w:val="both"/>
      </w:pPr>
    </w:p>
    <w:p w:rsidR="00773DA0" w:rsidRDefault="00773DA0">
      <w:pPr>
        <w:pStyle w:val="ConsPlusNormal"/>
        <w:ind w:firstLine="540"/>
        <w:jc w:val="both"/>
      </w:pPr>
      <w:r>
        <w:t>Проводимая в области политика в сфере торговли и услуг - одного из крупных секторов экономики - направлена на создание комфортных условий проживания населения, предусматривающих дальнейшее развитие отраслевой инфраструктуры, достижение реальных результатов в формировании эффективной конкурентной среды, способствующей повышению качества, безопасности и обеспечению доступности товаров и услуг для различных категорий населения.</w:t>
      </w:r>
    </w:p>
    <w:p w:rsidR="00773DA0" w:rsidRDefault="00773DA0">
      <w:pPr>
        <w:pStyle w:val="ConsPlusNormal"/>
        <w:spacing w:before="220"/>
        <w:ind w:firstLine="540"/>
        <w:jc w:val="both"/>
      </w:pPr>
      <w:r>
        <w:t>Увеличение за последние 5 лет оборота розничной торговли с 121,8 млрд. рублей в 2007 году до 243,9 млрд. рублей в 2012 году, объема платных услуг за соответствующий период с 33,7 до 68,4 млрд. рублей свидетельствуют о положительных тенденциях развития предприятий данного сектора экономики.</w:t>
      </w:r>
    </w:p>
    <w:p w:rsidR="00773DA0" w:rsidRDefault="00773DA0">
      <w:pPr>
        <w:pStyle w:val="ConsPlusNormal"/>
        <w:jc w:val="both"/>
      </w:pPr>
    </w:p>
    <w:p w:rsidR="00773DA0" w:rsidRDefault="00773DA0">
      <w:pPr>
        <w:pStyle w:val="ConsPlusTitle"/>
        <w:jc w:val="center"/>
        <w:outlineLvl w:val="2"/>
      </w:pPr>
      <w:r>
        <w:t>Сокращение административных барьеров,</w:t>
      </w:r>
    </w:p>
    <w:p w:rsidR="00773DA0" w:rsidRDefault="00773DA0">
      <w:pPr>
        <w:pStyle w:val="ConsPlusTitle"/>
        <w:jc w:val="center"/>
      </w:pPr>
      <w:r>
        <w:t>повышение доступности государственных услуг</w:t>
      </w:r>
    </w:p>
    <w:p w:rsidR="00773DA0" w:rsidRDefault="00773DA0">
      <w:pPr>
        <w:pStyle w:val="ConsPlusNormal"/>
        <w:jc w:val="both"/>
      </w:pPr>
    </w:p>
    <w:p w:rsidR="00773DA0" w:rsidRDefault="00773DA0">
      <w:pPr>
        <w:pStyle w:val="ConsPlusNormal"/>
        <w:ind w:firstLine="540"/>
        <w:jc w:val="both"/>
      </w:pPr>
      <w:r>
        <w:t>Правительством области уделяется значительное внимание вопросам снижения барьеров при организации бизнеса, создания благоприятных условий ведения предпринимательской деятельности, повышения деловой и инвестиционной активности.</w:t>
      </w:r>
    </w:p>
    <w:p w:rsidR="00773DA0" w:rsidRDefault="00773DA0">
      <w:pPr>
        <w:pStyle w:val="ConsPlusNormal"/>
        <w:spacing w:before="220"/>
        <w:ind w:firstLine="540"/>
        <w:jc w:val="both"/>
      </w:pPr>
      <w:r>
        <w:t>Ведется работа по регламентации услуг, оказываемых органами исполнительной власти области, органами местного самоуправления.</w:t>
      </w:r>
    </w:p>
    <w:p w:rsidR="00773DA0" w:rsidRDefault="00773DA0">
      <w:pPr>
        <w:pStyle w:val="ConsPlusNormal"/>
        <w:spacing w:before="220"/>
        <w:ind w:firstLine="540"/>
        <w:jc w:val="both"/>
      </w:pPr>
      <w:r>
        <w:t>В целом в регионе наблюдаются положительные тенденции в формировании конкурентной среды. В то же время уровень административных барьеров остается высоким. Наиболее актуальными проблемами здесь являются недостаточная эффективность межведомственного взаимодействия при оказании услуг хозяйствующим субъектам, требуется дальнейшая оптимизация разграничения административных процедур по исполнению функции предоставления государственных (муниципальных) услуг.</w:t>
      </w:r>
    </w:p>
    <w:p w:rsidR="00773DA0" w:rsidRDefault="00773DA0">
      <w:pPr>
        <w:pStyle w:val="ConsPlusNormal"/>
        <w:spacing w:before="220"/>
        <w:ind w:firstLine="540"/>
        <w:jc w:val="both"/>
      </w:pPr>
      <w:r>
        <w:t>Дальнейшее совершенствование государственного управления в данной сфере возможно через решение следующих задач:</w:t>
      </w:r>
    </w:p>
    <w:p w:rsidR="00773DA0" w:rsidRDefault="00773DA0">
      <w:pPr>
        <w:pStyle w:val="ConsPlusNormal"/>
        <w:spacing w:before="220"/>
        <w:ind w:firstLine="540"/>
        <w:jc w:val="both"/>
      </w:pPr>
      <w:r>
        <w:t>оптимизация предоставления государственных и муниципальных услуг, в том числе в электронном виде, а также по принципу "одного окна";</w:t>
      </w:r>
    </w:p>
    <w:p w:rsidR="00773DA0" w:rsidRDefault="00773DA0">
      <w:pPr>
        <w:pStyle w:val="ConsPlusNormal"/>
        <w:jc w:val="both"/>
      </w:pPr>
      <w:r>
        <w:lastRenderedPageBreak/>
        <w:t xml:space="preserve">(в ред. </w:t>
      </w:r>
      <w:hyperlink r:id="rId138" w:history="1">
        <w:r>
          <w:rPr>
            <w:color w:val="0000FF"/>
          </w:rPr>
          <w:t>постановления</w:t>
        </w:r>
      </w:hyperlink>
      <w:r>
        <w:t xml:space="preserve"> Правительства Саратовской области от 29.05.2017 N 276-П)</w:t>
      </w:r>
    </w:p>
    <w:p w:rsidR="00773DA0" w:rsidRDefault="00773DA0">
      <w:pPr>
        <w:pStyle w:val="ConsPlusNormal"/>
        <w:spacing w:before="220"/>
        <w:ind w:firstLine="540"/>
        <w:jc w:val="both"/>
      </w:pPr>
      <w:r>
        <w:t>внедрение системы оценки регулирующего воздействия, осуществление оценки качества проведения органами исполнительной власти области процедуры оценки регулирующего воздействия проектов нормативных правовых актов, затрагивающих вопросы осуществления предпринимательской и инвестиционной деятельности, а также проведение экспертизы действующих нормативных правовых актов, затрагивающих вопросы осуществления предпринимательской и инвестиционной деятельности, разработанных министерством экономического развития области;</w:t>
      </w:r>
    </w:p>
    <w:p w:rsidR="00773DA0" w:rsidRDefault="00773DA0">
      <w:pPr>
        <w:pStyle w:val="ConsPlusNormal"/>
        <w:jc w:val="both"/>
      </w:pPr>
      <w:r>
        <w:t xml:space="preserve">(в ред. постановлений Правительства Саратовской области от 28.03.2014 </w:t>
      </w:r>
      <w:hyperlink r:id="rId139" w:history="1">
        <w:r>
          <w:rPr>
            <w:color w:val="0000FF"/>
          </w:rPr>
          <w:t>N 188-П</w:t>
        </w:r>
      </w:hyperlink>
      <w:r>
        <w:t xml:space="preserve">, от 30.11.2016 </w:t>
      </w:r>
      <w:hyperlink r:id="rId140" w:history="1">
        <w:r>
          <w:rPr>
            <w:color w:val="0000FF"/>
          </w:rPr>
          <w:t>N 656-П</w:t>
        </w:r>
      </w:hyperlink>
      <w:r>
        <w:t>)</w:t>
      </w:r>
    </w:p>
    <w:p w:rsidR="00773DA0" w:rsidRDefault="00773DA0">
      <w:pPr>
        <w:pStyle w:val="ConsPlusNormal"/>
        <w:spacing w:before="220"/>
        <w:ind w:firstLine="540"/>
        <w:jc w:val="both"/>
      </w:pPr>
      <w:r>
        <w:t>совершенствование исполнения государственных функций в сфере контроля и надзора.</w:t>
      </w:r>
    </w:p>
    <w:p w:rsidR="00773DA0" w:rsidRDefault="00773DA0">
      <w:pPr>
        <w:pStyle w:val="ConsPlusNormal"/>
        <w:jc w:val="both"/>
      </w:pPr>
      <w:r>
        <w:t xml:space="preserve">(в ред. </w:t>
      </w:r>
      <w:hyperlink r:id="rId141" w:history="1">
        <w:r>
          <w:rPr>
            <w:color w:val="0000FF"/>
          </w:rPr>
          <w:t>постановления</w:t>
        </w:r>
      </w:hyperlink>
      <w:r>
        <w:t xml:space="preserve"> Правительства Саратовской области от 28.03.2014 N 188-П)</w:t>
      </w:r>
    </w:p>
    <w:p w:rsidR="00773DA0" w:rsidRDefault="00773DA0">
      <w:pPr>
        <w:pStyle w:val="ConsPlusNormal"/>
        <w:jc w:val="both"/>
      </w:pPr>
    </w:p>
    <w:p w:rsidR="00773DA0" w:rsidRDefault="00773DA0">
      <w:pPr>
        <w:pStyle w:val="ConsPlusTitle"/>
        <w:jc w:val="center"/>
        <w:outlineLvl w:val="2"/>
      </w:pPr>
      <w:r>
        <w:t>Развитие сферы размещения заказов</w:t>
      </w:r>
    </w:p>
    <w:p w:rsidR="00773DA0" w:rsidRDefault="00773DA0">
      <w:pPr>
        <w:pStyle w:val="ConsPlusNormal"/>
        <w:jc w:val="both"/>
      </w:pPr>
    </w:p>
    <w:p w:rsidR="00773DA0" w:rsidRDefault="00773DA0">
      <w:pPr>
        <w:pStyle w:val="ConsPlusNormal"/>
        <w:ind w:firstLine="540"/>
        <w:jc w:val="both"/>
      </w:pPr>
      <w:r>
        <w:t>В целях повышения эффективности использования средств областного бюджета, снижения количества нарушений в сфере закупок для государственных и муниципальных нужд централизована система размещения заказов (в части открытых торгов), созданы механизмы, препятствующие включению в документацию о закупках условий, ограничивающих участников размещения заказов.</w:t>
      </w:r>
    </w:p>
    <w:p w:rsidR="00773DA0" w:rsidRDefault="00773DA0">
      <w:pPr>
        <w:pStyle w:val="ConsPlusNormal"/>
        <w:spacing w:before="220"/>
        <w:ind w:firstLine="540"/>
        <w:jc w:val="both"/>
      </w:pPr>
      <w:r>
        <w:t>За 2012 год заказов на поставку товаров, выполнение работ, оказание услуг для государственных и муниципальных нужд (далее - закупки) размещено на сумму 26,7 млрд. рублей, основной объем средств освоен по итогам открытых аукционов в электронной форме. Экономия от проведения конкурентных процедур закупок составила 1,5 млрд. рублей. Значительно активизировано размещение заказов у субъектов малого предпринимательства, для которых проведены специализированные торги и запросы котировок на сумму 2,4 млрд. рублей, что в 1,3 раза превышает уровень 2011 года.</w:t>
      </w:r>
    </w:p>
    <w:p w:rsidR="00773DA0" w:rsidRDefault="00773DA0">
      <w:pPr>
        <w:pStyle w:val="ConsPlusNormal"/>
        <w:spacing w:before="220"/>
        <w:ind w:firstLine="540"/>
        <w:jc w:val="both"/>
      </w:pPr>
      <w:r>
        <w:t>Вместе с тем актуальной проблемой сферы закупок остается невысокий уровень конкуренции. Значительная часть заказов признается несостоявшимися из-за отсутствия заявок. Одной из причин этого является недостаточное знание предпринимателями правил участия в государственных и муниципальных закупках. В связи с этим разработаны и размещены на официальном сайте министерства экономического развития области методические материалы для предпринимателей по вопросам участия в государственных и муниципальных закупках, проводятся семинары по вопросам участия в таких закупках.</w:t>
      </w:r>
    </w:p>
    <w:p w:rsidR="00773DA0" w:rsidRDefault="00773DA0">
      <w:pPr>
        <w:pStyle w:val="ConsPlusNormal"/>
        <w:jc w:val="both"/>
      </w:pPr>
      <w:r>
        <w:t xml:space="preserve">(в ред. </w:t>
      </w:r>
      <w:hyperlink r:id="rId142" w:history="1">
        <w:r>
          <w:rPr>
            <w:color w:val="0000FF"/>
          </w:rPr>
          <w:t>постановления</w:t>
        </w:r>
      </w:hyperlink>
      <w:r>
        <w:t xml:space="preserve"> Правительства Саратовской области от 30.11.2016 N 656-П)</w:t>
      </w:r>
    </w:p>
    <w:p w:rsidR="00773DA0" w:rsidRDefault="00773DA0">
      <w:pPr>
        <w:pStyle w:val="ConsPlusNormal"/>
        <w:spacing w:before="220"/>
        <w:ind w:firstLine="540"/>
        <w:jc w:val="both"/>
      </w:pPr>
      <w:r>
        <w:t>Стратегическими задачами развития сферы государственного заказа являются: обеспечение перехода на контрактную систему, внедрение новых правил нормирования и обоснования закупок, сокращение доли несостоявшихся торгов, в том числе за счет максимального привлечения к участию в закупках субъектов малого предпринимательства.</w:t>
      </w:r>
    </w:p>
    <w:p w:rsidR="00773DA0" w:rsidRDefault="00773DA0">
      <w:pPr>
        <w:pStyle w:val="ConsPlusNormal"/>
        <w:jc w:val="both"/>
      </w:pPr>
    </w:p>
    <w:p w:rsidR="00773DA0" w:rsidRDefault="00773DA0">
      <w:pPr>
        <w:pStyle w:val="ConsPlusTitle"/>
        <w:jc w:val="center"/>
        <w:outlineLvl w:val="2"/>
      </w:pPr>
      <w:r>
        <w:t>Формирование электронного правительства</w:t>
      </w:r>
    </w:p>
    <w:p w:rsidR="00773DA0" w:rsidRDefault="00773DA0">
      <w:pPr>
        <w:pStyle w:val="ConsPlusNormal"/>
        <w:jc w:val="center"/>
      </w:pPr>
      <w:r>
        <w:t xml:space="preserve">(введено </w:t>
      </w:r>
      <w:hyperlink r:id="rId143" w:history="1">
        <w:r>
          <w:rPr>
            <w:color w:val="0000FF"/>
          </w:rPr>
          <w:t>постановлением</w:t>
        </w:r>
      </w:hyperlink>
      <w:r>
        <w:t xml:space="preserve"> Правительства Саратовской области</w:t>
      </w:r>
    </w:p>
    <w:p w:rsidR="00773DA0" w:rsidRDefault="00773DA0">
      <w:pPr>
        <w:pStyle w:val="ConsPlusNormal"/>
        <w:jc w:val="center"/>
      </w:pPr>
      <w:r>
        <w:t>от 03.10.2017 N 507-П)</w:t>
      </w:r>
    </w:p>
    <w:p w:rsidR="00773DA0" w:rsidRDefault="00773DA0">
      <w:pPr>
        <w:pStyle w:val="ConsPlusNormal"/>
        <w:jc w:val="both"/>
      </w:pPr>
    </w:p>
    <w:p w:rsidR="00773DA0" w:rsidRDefault="00773DA0">
      <w:pPr>
        <w:pStyle w:val="ConsPlusNormal"/>
        <w:ind w:firstLine="540"/>
        <w:jc w:val="both"/>
      </w:pPr>
      <w:r>
        <w:t>Правительством области уделяется особое внимание развитию региональной информатизации, в частности возможности использования при получении гражданами и организациями государственных и муниципальных услуг информационно-коммуникационных технологий.</w:t>
      </w:r>
    </w:p>
    <w:p w:rsidR="00773DA0" w:rsidRDefault="00773DA0">
      <w:pPr>
        <w:pStyle w:val="ConsPlusNormal"/>
        <w:spacing w:before="220"/>
        <w:ind w:firstLine="540"/>
        <w:jc w:val="both"/>
      </w:pPr>
      <w:r>
        <w:t xml:space="preserve">Соответствующие проекты реализуются в области с 2008 года в рамках областных программ </w:t>
      </w:r>
      <w:r>
        <w:lastRenderedPageBreak/>
        <w:t>по информатизации. Основными итогами их исполнения являются:</w:t>
      </w:r>
    </w:p>
    <w:p w:rsidR="00773DA0" w:rsidRDefault="00773DA0">
      <w:pPr>
        <w:pStyle w:val="ConsPlusNormal"/>
        <w:spacing w:before="220"/>
        <w:ind w:firstLine="540"/>
        <w:jc w:val="both"/>
      </w:pPr>
      <w:r>
        <w:t>подготовлена необходимая нормативная правовая база, регламентирующая порядок предоставления электронных услуг;</w:t>
      </w:r>
    </w:p>
    <w:p w:rsidR="00773DA0" w:rsidRDefault="00773DA0">
      <w:pPr>
        <w:pStyle w:val="ConsPlusNormal"/>
        <w:spacing w:before="220"/>
        <w:ind w:firstLine="540"/>
        <w:jc w:val="both"/>
      </w:pPr>
      <w:r>
        <w:t>реализован переход на оказание государственных и муниципальных услуг (функций) в электронном виде;</w:t>
      </w:r>
    </w:p>
    <w:p w:rsidR="00773DA0" w:rsidRDefault="00773DA0">
      <w:pPr>
        <w:pStyle w:val="ConsPlusNormal"/>
        <w:spacing w:before="220"/>
        <w:ind w:firstLine="540"/>
        <w:jc w:val="both"/>
      </w:pPr>
      <w:r>
        <w:t>обеспечено межведомственное электронное взаимодействие при оказании государственных и муниципальных услуг, являющееся основой для организации обмена информацией между органами власти области и организациями всех уровней.</w:t>
      </w:r>
    </w:p>
    <w:p w:rsidR="00773DA0" w:rsidRDefault="00773DA0">
      <w:pPr>
        <w:pStyle w:val="ConsPlusNormal"/>
        <w:spacing w:before="220"/>
        <w:ind w:firstLine="540"/>
        <w:jc w:val="both"/>
      </w:pPr>
      <w:r>
        <w:t>В целом в области наблюдаются положительные тенденции в развитии обозначенной отрасли, однако комплексный анализ позволил выявить недостатки, снижающие эффективность развития проекта. Основными из них являются:</w:t>
      </w:r>
    </w:p>
    <w:p w:rsidR="00773DA0" w:rsidRDefault="00773DA0">
      <w:pPr>
        <w:pStyle w:val="ConsPlusNormal"/>
        <w:spacing w:before="220"/>
        <w:ind w:firstLine="540"/>
        <w:jc w:val="both"/>
      </w:pPr>
      <w:r>
        <w:t>потребность в регулярной доработке программного обеспечения, используемого для оказания электронных услуг и межведомственного взаимодействия;</w:t>
      </w:r>
    </w:p>
    <w:p w:rsidR="00773DA0" w:rsidRDefault="00773DA0">
      <w:pPr>
        <w:pStyle w:val="ConsPlusNormal"/>
        <w:spacing w:before="220"/>
        <w:ind w:firstLine="540"/>
        <w:jc w:val="both"/>
      </w:pPr>
      <w:r>
        <w:t>недостаточная информированность жителей области о преимуществах использования электронных услуг.</w:t>
      </w:r>
    </w:p>
    <w:p w:rsidR="00773DA0" w:rsidRDefault="00773DA0">
      <w:pPr>
        <w:pStyle w:val="ConsPlusNormal"/>
        <w:spacing w:before="220"/>
        <w:ind w:firstLine="540"/>
        <w:jc w:val="both"/>
      </w:pPr>
      <w:r>
        <w:t>Решение указанной проблематики и последующее совершенствование государственного управления в указанной сфере возможно через развитие механизмов предоставления гражданам и организациям государственных и муниципальных услуг с использованием информационно-коммуникационных технологий.</w:t>
      </w:r>
    </w:p>
    <w:p w:rsidR="00773DA0" w:rsidRDefault="00773DA0">
      <w:pPr>
        <w:pStyle w:val="ConsPlusNormal"/>
        <w:jc w:val="both"/>
      </w:pPr>
    </w:p>
    <w:p w:rsidR="00773DA0" w:rsidRDefault="00773DA0">
      <w:pPr>
        <w:pStyle w:val="ConsPlusTitle"/>
        <w:jc w:val="center"/>
        <w:outlineLvl w:val="1"/>
      </w:pPr>
      <w:r>
        <w:t>2. Цели и задачи государственной программы</w:t>
      </w:r>
    </w:p>
    <w:p w:rsidR="00773DA0" w:rsidRDefault="00773DA0">
      <w:pPr>
        <w:pStyle w:val="ConsPlusNormal"/>
        <w:jc w:val="both"/>
      </w:pPr>
    </w:p>
    <w:p w:rsidR="00773DA0" w:rsidRDefault="00773DA0">
      <w:pPr>
        <w:pStyle w:val="ConsPlusNormal"/>
        <w:ind w:firstLine="540"/>
        <w:jc w:val="both"/>
      </w:pPr>
      <w:r>
        <w:t>Основные цели государственной программы:</w:t>
      </w:r>
    </w:p>
    <w:p w:rsidR="00773DA0" w:rsidRDefault="00773DA0">
      <w:pPr>
        <w:pStyle w:val="ConsPlusNormal"/>
        <w:spacing w:before="220"/>
        <w:ind w:firstLine="540"/>
        <w:jc w:val="both"/>
      </w:pPr>
      <w:r>
        <w:t>обеспечение устойчивого и качественного экономического роста области как основы повышения уровня жизни населения региона;</w:t>
      </w:r>
    </w:p>
    <w:p w:rsidR="00773DA0" w:rsidRDefault="00773DA0">
      <w:pPr>
        <w:pStyle w:val="ConsPlusNormal"/>
        <w:spacing w:before="220"/>
        <w:ind w:firstLine="540"/>
        <w:jc w:val="both"/>
      </w:pPr>
      <w:r>
        <w:t>улучшение инвестиционного климата области;</w:t>
      </w:r>
    </w:p>
    <w:p w:rsidR="00773DA0" w:rsidRDefault="00773DA0">
      <w:pPr>
        <w:pStyle w:val="ConsPlusNormal"/>
        <w:spacing w:before="220"/>
        <w:ind w:firstLine="540"/>
        <w:jc w:val="both"/>
      </w:pPr>
      <w:r>
        <w:t>эффективное управление в сфере установленных функций министерства экономического развития области;</w:t>
      </w:r>
    </w:p>
    <w:p w:rsidR="00773DA0" w:rsidRDefault="00773DA0">
      <w:pPr>
        <w:pStyle w:val="ConsPlusNormal"/>
        <w:jc w:val="both"/>
      </w:pPr>
      <w:r>
        <w:t xml:space="preserve">(в ред. </w:t>
      </w:r>
      <w:hyperlink r:id="rId144" w:history="1">
        <w:r>
          <w:rPr>
            <w:color w:val="0000FF"/>
          </w:rPr>
          <w:t>постановления</w:t>
        </w:r>
      </w:hyperlink>
      <w:r>
        <w:t xml:space="preserve"> Правительства Саратовской области от 30.11.2016 N 656-П)</w:t>
      </w:r>
    </w:p>
    <w:p w:rsidR="00773DA0" w:rsidRDefault="00773DA0">
      <w:pPr>
        <w:pStyle w:val="ConsPlusNormal"/>
        <w:spacing w:before="220"/>
        <w:ind w:firstLine="540"/>
        <w:jc w:val="both"/>
      </w:pPr>
      <w:r>
        <w:t>развитие сферы малого и среднего предпринимательства области как одного из факторов экономической и социальной стабильности области;</w:t>
      </w:r>
    </w:p>
    <w:p w:rsidR="00773DA0" w:rsidRDefault="00773DA0">
      <w:pPr>
        <w:pStyle w:val="ConsPlusNormal"/>
        <w:jc w:val="both"/>
      </w:pPr>
      <w:r>
        <w:t xml:space="preserve">(абзац введен </w:t>
      </w:r>
      <w:hyperlink r:id="rId145" w:history="1">
        <w:r>
          <w:rPr>
            <w:color w:val="0000FF"/>
          </w:rPr>
          <w:t>постановлением</w:t>
        </w:r>
      </w:hyperlink>
      <w:r>
        <w:t xml:space="preserve"> Правительства Саратовской области от 30.11.2016 N 656-П)</w:t>
      </w:r>
    </w:p>
    <w:p w:rsidR="00773DA0" w:rsidRDefault="00773DA0">
      <w:pPr>
        <w:pStyle w:val="ConsPlusNormal"/>
        <w:spacing w:before="220"/>
        <w:ind w:firstLine="540"/>
        <w:jc w:val="both"/>
      </w:pPr>
      <w:r>
        <w:t>повышение качества предоставления государственных и муниципальных услуг путем развития электронных форм взаимодействия граждан и организаций с органами власти.</w:t>
      </w:r>
    </w:p>
    <w:p w:rsidR="00773DA0" w:rsidRDefault="00773DA0">
      <w:pPr>
        <w:pStyle w:val="ConsPlusNormal"/>
        <w:jc w:val="both"/>
      </w:pPr>
      <w:r>
        <w:t xml:space="preserve">(абзац введен </w:t>
      </w:r>
      <w:hyperlink r:id="rId146" w:history="1">
        <w:r>
          <w:rPr>
            <w:color w:val="0000FF"/>
          </w:rPr>
          <w:t>постановлением</w:t>
        </w:r>
      </w:hyperlink>
      <w:r>
        <w:t xml:space="preserve"> Правительства Саратовской области от 03.10.2017 N 507-П)</w:t>
      </w:r>
    </w:p>
    <w:p w:rsidR="00773DA0" w:rsidRDefault="00773DA0">
      <w:pPr>
        <w:pStyle w:val="ConsPlusNormal"/>
        <w:spacing w:before="220"/>
        <w:ind w:firstLine="540"/>
        <w:jc w:val="both"/>
      </w:pPr>
      <w:r>
        <w:t>Задачами государственной программы являются:</w:t>
      </w:r>
    </w:p>
    <w:p w:rsidR="00773DA0" w:rsidRDefault="00773DA0">
      <w:pPr>
        <w:pStyle w:val="ConsPlusNormal"/>
        <w:spacing w:before="220"/>
        <w:ind w:firstLine="540"/>
        <w:jc w:val="both"/>
      </w:pPr>
      <w:r>
        <w:t>совершенствование системы управления социально-экономическим развитием области;</w:t>
      </w:r>
    </w:p>
    <w:p w:rsidR="00773DA0" w:rsidRDefault="00773DA0">
      <w:pPr>
        <w:pStyle w:val="ConsPlusNormal"/>
        <w:spacing w:before="220"/>
        <w:ind w:firstLine="540"/>
        <w:jc w:val="both"/>
      </w:pPr>
      <w:r>
        <w:t>развитие инвестиционной и внешнеэкономической деятельности области;</w:t>
      </w:r>
    </w:p>
    <w:p w:rsidR="00773DA0" w:rsidRDefault="00773DA0">
      <w:pPr>
        <w:pStyle w:val="ConsPlusNormal"/>
        <w:spacing w:before="220"/>
        <w:ind w:firstLine="540"/>
        <w:jc w:val="both"/>
      </w:pPr>
      <w:r>
        <w:t>совершенствование системы государственной поддержки субъектов малого и среднего предпринимательства;</w:t>
      </w:r>
    </w:p>
    <w:p w:rsidR="00773DA0" w:rsidRDefault="00773DA0">
      <w:pPr>
        <w:pStyle w:val="ConsPlusNormal"/>
        <w:spacing w:before="220"/>
        <w:ind w:firstLine="540"/>
        <w:jc w:val="both"/>
      </w:pPr>
      <w:r>
        <w:lastRenderedPageBreak/>
        <w:t>создания благоприятных условий для роста предпринимательской активности, конкуренции и сбалансированного развития потребительского рынка;</w:t>
      </w:r>
    </w:p>
    <w:p w:rsidR="00773DA0" w:rsidRDefault="00773DA0">
      <w:pPr>
        <w:pStyle w:val="ConsPlusNormal"/>
        <w:spacing w:before="220"/>
        <w:ind w:firstLine="540"/>
        <w:jc w:val="both"/>
      </w:pPr>
      <w:r>
        <w:t>развитие механизмов предоставления гражданам и организациям государственных и муниципальных услуг с использованием информационно-коммуникационных технологий.</w:t>
      </w:r>
    </w:p>
    <w:p w:rsidR="00773DA0" w:rsidRDefault="00773DA0">
      <w:pPr>
        <w:pStyle w:val="ConsPlusNormal"/>
        <w:jc w:val="both"/>
      </w:pPr>
      <w:r>
        <w:t xml:space="preserve">(абзац введен </w:t>
      </w:r>
      <w:hyperlink r:id="rId147" w:history="1">
        <w:r>
          <w:rPr>
            <w:color w:val="0000FF"/>
          </w:rPr>
          <w:t>постановлением</w:t>
        </w:r>
      </w:hyperlink>
      <w:r>
        <w:t xml:space="preserve"> Правительства Саратовской области от 03.10.2017 N 507-П)</w:t>
      </w:r>
    </w:p>
    <w:p w:rsidR="00773DA0" w:rsidRDefault="00773DA0">
      <w:pPr>
        <w:pStyle w:val="ConsPlusNormal"/>
        <w:jc w:val="both"/>
      </w:pPr>
    </w:p>
    <w:p w:rsidR="00773DA0" w:rsidRDefault="00773DA0">
      <w:pPr>
        <w:pStyle w:val="ConsPlusTitle"/>
        <w:jc w:val="center"/>
        <w:outlineLvl w:val="1"/>
      </w:pPr>
      <w:r>
        <w:t>3. Целевые показатели государственной программы</w:t>
      </w:r>
    </w:p>
    <w:p w:rsidR="00773DA0" w:rsidRDefault="00773DA0">
      <w:pPr>
        <w:pStyle w:val="ConsPlusNormal"/>
        <w:jc w:val="both"/>
      </w:pPr>
    </w:p>
    <w:p w:rsidR="00773DA0" w:rsidRDefault="00773DA0">
      <w:pPr>
        <w:pStyle w:val="ConsPlusNormal"/>
        <w:ind w:firstLine="540"/>
        <w:jc w:val="both"/>
      </w:pPr>
      <w:r>
        <w:t>Основными показателями реализации государственной программы являются:</w:t>
      </w:r>
    </w:p>
    <w:p w:rsidR="00773DA0" w:rsidRDefault="00773DA0">
      <w:pPr>
        <w:pStyle w:val="ConsPlusNormal"/>
        <w:spacing w:before="220"/>
        <w:ind w:firstLine="540"/>
        <w:jc w:val="both"/>
      </w:pPr>
      <w:r>
        <w:t>доля инвестиций в общем объеме валового регионального продукта, в 2014 - 2025 годах - не менее 20,0 процента в год;</w:t>
      </w:r>
    </w:p>
    <w:p w:rsidR="00773DA0" w:rsidRDefault="00773DA0">
      <w:pPr>
        <w:pStyle w:val="ConsPlusNormal"/>
        <w:spacing w:before="220"/>
        <w:ind w:firstLine="540"/>
        <w:jc w:val="both"/>
      </w:pPr>
      <w:r>
        <w:t>уровень удовлетворенности граждан качеством предоставления государственных и муниципальных услуг с 70 процентов в 2014 году до 90 процентов 2019 году;</w:t>
      </w:r>
    </w:p>
    <w:p w:rsidR="00773DA0" w:rsidRDefault="00773DA0">
      <w:pPr>
        <w:pStyle w:val="ConsPlusNormal"/>
        <w:spacing w:before="220"/>
        <w:ind w:firstLine="540"/>
        <w:jc w:val="both"/>
      </w:pPr>
      <w:r>
        <w:t>доля продукции, произведенной субъектами малого и среднего предпринимательства области, в общем объеме валового регионального продукта к 2025 году до 40,5 процента;</w:t>
      </w:r>
    </w:p>
    <w:p w:rsidR="00773DA0" w:rsidRDefault="00773DA0">
      <w:pPr>
        <w:pStyle w:val="ConsPlusNormal"/>
        <w:spacing w:before="220"/>
        <w:ind w:firstLine="540"/>
        <w:jc w:val="both"/>
      </w:pPr>
      <w:r>
        <w:t>доля оптовой и розничной торговли, общественного питания и бытовых услуг в производстве валового регионального продукта - не менее 13 процентов (ежегодно);</w:t>
      </w:r>
    </w:p>
    <w:p w:rsidR="00773DA0" w:rsidRDefault="00773DA0">
      <w:pPr>
        <w:pStyle w:val="ConsPlusNormal"/>
        <w:spacing w:before="220"/>
        <w:ind w:firstLine="540"/>
        <w:jc w:val="both"/>
      </w:pPr>
      <w:r>
        <w:t>валовой региональный продукт на душу населения области к 2025 году - 449,7 тыс. рублей;</w:t>
      </w:r>
    </w:p>
    <w:p w:rsidR="00773DA0" w:rsidRDefault="00773DA0">
      <w:pPr>
        <w:pStyle w:val="ConsPlusNormal"/>
        <w:spacing w:before="220"/>
        <w:ind w:firstLine="540"/>
        <w:jc w:val="both"/>
      </w:pPr>
      <w:r>
        <w:t>позиция Саратовской области в рейтинге субъектов Российской Федерации, входящих в состав Приволжского федерального округа, по развитию информационного общества - 4 место в 2018 году.</w:t>
      </w:r>
    </w:p>
    <w:p w:rsidR="00773DA0" w:rsidRDefault="00773DA0">
      <w:pPr>
        <w:pStyle w:val="ConsPlusNormal"/>
        <w:jc w:val="both"/>
      </w:pPr>
      <w:r>
        <w:t xml:space="preserve">(часть первая в ред. </w:t>
      </w:r>
      <w:hyperlink r:id="rId148" w:history="1">
        <w:r>
          <w:rPr>
            <w:color w:val="0000FF"/>
          </w:rPr>
          <w:t>постановления</w:t>
        </w:r>
      </w:hyperlink>
      <w:r>
        <w:t xml:space="preserve"> Правительства Саратовской области от 31.12.2020 N 1083-П)</w:t>
      </w:r>
    </w:p>
    <w:p w:rsidR="00773DA0" w:rsidRDefault="00773DA0">
      <w:pPr>
        <w:pStyle w:val="ConsPlusNormal"/>
        <w:spacing w:before="220"/>
        <w:ind w:firstLine="540"/>
        <w:jc w:val="both"/>
      </w:pPr>
      <w:r>
        <w:t>Результативность подпрограмм оценивается с помощью показателей, приведенных в подпрограммах.</w:t>
      </w:r>
    </w:p>
    <w:p w:rsidR="00773DA0" w:rsidRDefault="00773DA0">
      <w:pPr>
        <w:pStyle w:val="ConsPlusNormal"/>
        <w:spacing w:before="220"/>
        <w:ind w:firstLine="540"/>
        <w:jc w:val="both"/>
      </w:pPr>
      <w:hyperlink w:anchor="P2842" w:history="1">
        <w:r>
          <w:rPr>
            <w:color w:val="0000FF"/>
          </w:rPr>
          <w:t>Сведения</w:t>
        </w:r>
      </w:hyperlink>
      <w:r>
        <w:t xml:space="preserve"> о целевых показателях государственной программы приведены в приложении N 1 к государственной программе.</w:t>
      </w:r>
    </w:p>
    <w:p w:rsidR="00773DA0" w:rsidRDefault="00773DA0">
      <w:pPr>
        <w:pStyle w:val="ConsPlusNormal"/>
        <w:jc w:val="both"/>
      </w:pPr>
    </w:p>
    <w:p w:rsidR="00773DA0" w:rsidRDefault="00773DA0">
      <w:pPr>
        <w:pStyle w:val="ConsPlusTitle"/>
        <w:jc w:val="center"/>
        <w:outlineLvl w:val="1"/>
      </w:pPr>
      <w:r>
        <w:t>4. Прогноз конечных результатов государственной программы,</w:t>
      </w:r>
    </w:p>
    <w:p w:rsidR="00773DA0" w:rsidRDefault="00773DA0">
      <w:pPr>
        <w:pStyle w:val="ConsPlusTitle"/>
        <w:jc w:val="center"/>
      </w:pPr>
      <w:r>
        <w:t>сроки и этапы реализации государственной программы</w:t>
      </w:r>
    </w:p>
    <w:p w:rsidR="00773DA0" w:rsidRDefault="00773DA0">
      <w:pPr>
        <w:pStyle w:val="ConsPlusNormal"/>
        <w:jc w:val="both"/>
      </w:pPr>
    </w:p>
    <w:p w:rsidR="00773DA0" w:rsidRDefault="00773DA0">
      <w:pPr>
        <w:pStyle w:val="ConsPlusNormal"/>
        <w:ind w:firstLine="540"/>
        <w:jc w:val="both"/>
      </w:pPr>
      <w:r>
        <w:t>Реализация программных мероприятий позволит повысить эффективность мер государственного содействия экономическому развитию, конкуренции, инвестиционной и внешнеэкономической деятельности:</w:t>
      </w:r>
    </w:p>
    <w:p w:rsidR="00773DA0" w:rsidRDefault="00773DA0">
      <w:pPr>
        <w:pStyle w:val="ConsPlusNormal"/>
        <w:spacing w:before="220"/>
        <w:ind w:firstLine="540"/>
        <w:jc w:val="both"/>
      </w:pPr>
      <w:r>
        <w:t>повышение эффективности государственного управления, формирование единого системного подхода в области стратегического планирования и прогнозирования социально-экономического развития области;</w:t>
      </w:r>
    </w:p>
    <w:p w:rsidR="00773DA0" w:rsidRDefault="00773DA0">
      <w:pPr>
        <w:pStyle w:val="ConsPlusNormal"/>
        <w:spacing w:before="220"/>
        <w:ind w:firstLine="540"/>
        <w:jc w:val="both"/>
      </w:pPr>
      <w:r>
        <w:t>повышение инвестиционной привлекательности и улучшение инвестиционного климата области;</w:t>
      </w:r>
    </w:p>
    <w:p w:rsidR="00773DA0" w:rsidRDefault="00773DA0">
      <w:pPr>
        <w:pStyle w:val="ConsPlusNormal"/>
        <w:spacing w:before="220"/>
        <w:ind w:firstLine="540"/>
        <w:jc w:val="both"/>
      </w:pPr>
      <w:r>
        <w:t>повышение уровня обеспеченности населения услугами торговли, общественного питания и бытового обслуживания, обеспечение сбалансированности между потребностями продовольственного рынка и предложением ресурсов продовольствия;</w:t>
      </w:r>
    </w:p>
    <w:p w:rsidR="00773DA0" w:rsidRDefault="00773DA0">
      <w:pPr>
        <w:pStyle w:val="ConsPlusNormal"/>
        <w:spacing w:before="220"/>
        <w:ind w:firstLine="540"/>
        <w:jc w:val="both"/>
      </w:pPr>
      <w:r>
        <w:t xml:space="preserve">улучшение конкурентной среды, снижение барьеров, препятствующих развитию предпринимательской деятельности, увеличение доли занятого населения в сфере </w:t>
      </w:r>
      <w:r>
        <w:lastRenderedPageBreak/>
        <w:t>предпринимательства и оборота малых и средних предприятий области;</w:t>
      </w:r>
    </w:p>
    <w:p w:rsidR="00773DA0" w:rsidRDefault="00773DA0">
      <w:pPr>
        <w:pStyle w:val="ConsPlusNormal"/>
        <w:jc w:val="both"/>
      </w:pPr>
      <w:r>
        <w:t xml:space="preserve">(в ред. </w:t>
      </w:r>
      <w:hyperlink r:id="rId149" w:history="1">
        <w:r>
          <w:rPr>
            <w:color w:val="0000FF"/>
          </w:rPr>
          <w:t>постановления</w:t>
        </w:r>
      </w:hyperlink>
      <w:r>
        <w:t xml:space="preserve"> Правительства Саратовской области от 30.11.2016 N 656-П)</w:t>
      </w:r>
    </w:p>
    <w:p w:rsidR="00773DA0" w:rsidRDefault="00773DA0">
      <w:pPr>
        <w:pStyle w:val="ConsPlusNormal"/>
        <w:spacing w:before="220"/>
        <w:ind w:firstLine="540"/>
        <w:jc w:val="both"/>
      </w:pPr>
      <w:r>
        <w:t>увеличение числа пользователей Саратовской области, использующих электронный формат взаимодействия с органами власти.</w:t>
      </w:r>
    </w:p>
    <w:p w:rsidR="00773DA0" w:rsidRDefault="00773DA0">
      <w:pPr>
        <w:pStyle w:val="ConsPlusNormal"/>
        <w:jc w:val="both"/>
      </w:pPr>
      <w:r>
        <w:t xml:space="preserve">(абзац введен </w:t>
      </w:r>
      <w:hyperlink r:id="rId150" w:history="1">
        <w:r>
          <w:rPr>
            <w:color w:val="0000FF"/>
          </w:rPr>
          <w:t>постановлением</w:t>
        </w:r>
      </w:hyperlink>
      <w:r>
        <w:t xml:space="preserve"> Правительства Саратовской области от 03.10.2017 N 507-П)</w:t>
      </w:r>
    </w:p>
    <w:p w:rsidR="00773DA0" w:rsidRDefault="00773DA0">
      <w:pPr>
        <w:pStyle w:val="ConsPlusNormal"/>
        <w:spacing w:before="220"/>
        <w:ind w:firstLine="540"/>
        <w:jc w:val="both"/>
      </w:pPr>
      <w:r>
        <w:t>Срок реализации государственной программы - 2014 - 2025 годы.</w:t>
      </w:r>
    </w:p>
    <w:p w:rsidR="00773DA0" w:rsidRDefault="00773DA0">
      <w:pPr>
        <w:pStyle w:val="ConsPlusNormal"/>
        <w:jc w:val="both"/>
      </w:pPr>
      <w:r>
        <w:t xml:space="preserve">(в ред. постановлений Правительства Саратовской области от 29.12.2018 </w:t>
      </w:r>
      <w:hyperlink r:id="rId151" w:history="1">
        <w:r>
          <w:rPr>
            <w:color w:val="0000FF"/>
          </w:rPr>
          <w:t>N 778-П</w:t>
        </w:r>
      </w:hyperlink>
      <w:r>
        <w:t xml:space="preserve">, от 31.12.2020 </w:t>
      </w:r>
      <w:hyperlink r:id="rId152" w:history="1">
        <w:r>
          <w:rPr>
            <w:color w:val="0000FF"/>
          </w:rPr>
          <w:t>N 1083-П</w:t>
        </w:r>
      </w:hyperlink>
      <w:r>
        <w:t>)</w:t>
      </w:r>
    </w:p>
    <w:p w:rsidR="00773DA0" w:rsidRDefault="00773DA0">
      <w:pPr>
        <w:pStyle w:val="ConsPlusNormal"/>
        <w:jc w:val="both"/>
      </w:pPr>
    </w:p>
    <w:p w:rsidR="00773DA0" w:rsidRDefault="00773DA0">
      <w:pPr>
        <w:pStyle w:val="ConsPlusTitle"/>
        <w:jc w:val="center"/>
        <w:outlineLvl w:val="1"/>
      </w:pPr>
      <w:r>
        <w:t>5. Обобщенная характеристика мер правового регулирования</w:t>
      </w:r>
    </w:p>
    <w:p w:rsidR="00773DA0" w:rsidRDefault="00773DA0">
      <w:pPr>
        <w:pStyle w:val="ConsPlusNormal"/>
        <w:jc w:val="both"/>
      </w:pPr>
    </w:p>
    <w:p w:rsidR="00773DA0" w:rsidRDefault="00773DA0">
      <w:pPr>
        <w:pStyle w:val="ConsPlusNormal"/>
        <w:ind w:firstLine="540"/>
        <w:jc w:val="both"/>
      </w:pPr>
      <w:hyperlink w:anchor="P5619" w:history="1">
        <w:r>
          <w:rPr>
            <w:color w:val="0000FF"/>
          </w:rPr>
          <w:t>Сведения</w:t>
        </w:r>
      </w:hyperlink>
      <w:r>
        <w:t xml:space="preserve"> об основных мерах правового регулирования в сфере реализации государственной программы приведены в приложении N 2 к государственной программе.</w:t>
      </w:r>
    </w:p>
    <w:p w:rsidR="00773DA0" w:rsidRDefault="00773DA0">
      <w:pPr>
        <w:pStyle w:val="ConsPlusNormal"/>
        <w:jc w:val="both"/>
      </w:pPr>
    </w:p>
    <w:p w:rsidR="00773DA0" w:rsidRDefault="00773DA0">
      <w:pPr>
        <w:pStyle w:val="ConsPlusTitle"/>
        <w:jc w:val="center"/>
        <w:outlineLvl w:val="1"/>
      </w:pPr>
      <w:r>
        <w:t>6. Обобщенная характеристика мер государственного</w:t>
      </w:r>
    </w:p>
    <w:p w:rsidR="00773DA0" w:rsidRDefault="00773DA0">
      <w:pPr>
        <w:pStyle w:val="ConsPlusTitle"/>
        <w:jc w:val="center"/>
      </w:pPr>
      <w:r>
        <w:t>регулирования</w:t>
      </w:r>
    </w:p>
    <w:p w:rsidR="00773DA0" w:rsidRDefault="00773DA0">
      <w:pPr>
        <w:pStyle w:val="ConsPlusNormal"/>
        <w:jc w:val="both"/>
      </w:pPr>
    </w:p>
    <w:p w:rsidR="00773DA0" w:rsidRDefault="00773DA0">
      <w:pPr>
        <w:pStyle w:val="ConsPlusNormal"/>
        <w:ind w:firstLine="540"/>
        <w:jc w:val="both"/>
      </w:pPr>
      <w:r>
        <w:t>Меры государственного регулирования в сфере реализации государственной программы не предусматриваются.</w:t>
      </w:r>
    </w:p>
    <w:p w:rsidR="00773DA0" w:rsidRDefault="00773DA0">
      <w:pPr>
        <w:pStyle w:val="ConsPlusNormal"/>
        <w:jc w:val="both"/>
      </w:pPr>
    </w:p>
    <w:p w:rsidR="00773DA0" w:rsidRDefault="00773DA0">
      <w:pPr>
        <w:pStyle w:val="ConsPlusTitle"/>
        <w:jc w:val="center"/>
        <w:outlineLvl w:val="1"/>
      </w:pPr>
      <w:r>
        <w:t>7. Обобщенная характеристика подпрограмм</w:t>
      </w:r>
    </w:p>
    <w:p w:rsidR="00773DA0" w:rsidRDefault="00773DA0">
      <w:pPr>
        <w:pStyle w:val="ConsPlusTitle"/>
        <w:jc w:val="center"/>
      </w:pPr>
      <w:r>
        <w:t>государственной программы</w:t>
      </w:r>
    </w:p>
    <w:p w:rsidR="00773DA0" w:rsidRDefault="00773DA0">
      <w:pPr>
        <w:pStyle w:val="ConsPlusNormal"/>
        <w:jc w:val="both"/>
      </w:pPr>
    </w:p>
    <w:p w:rsidR="00773DA0" w:rsidRDefault="00773DA0">
      <w:pPr>
        <w:pStyle w:val="ConsPlusNormal"/>
        <w:ind w:firstLine="540"/>
        <w:jc w:val="both"/>
      </w:pPr>
      <w:hyperlink w:anchor="P550" w:history="1">
        <w:r>
          <w:rPr>
            <w:color w:val="0000FF"/>
          </w:rPr>
          <w:t>Подпрограмма 1</w:t>
        </w:r>
      </w:hyperlink>
      <w:r>
        <w:t xml:space="preserve"> "Стратегическое планирование и оперативное управление социально-экономическим развитием региона".</w:t>
      </w:r>
    </w:p>
    <w:p w:rsidR="00773DA0" w:rsidRDefault="00773DA0">
      <w:pPr>
        <w:pStyle w:val="ConsPlusNormal"/>
        <w:spacing w:before="220"/>
        <w:ind w:firstLine="540"/>
        <w:jc w:val="both"/>
      </w:pPr>
      <w:r>
        <w:t>Цель - совершенствование системы государственного управления социально-экономическим развитием области.</w:t>
      </w:r>
    </w:p>
    <w:p w:rsidR="00773DA0" w:rsidRDefault="00773DA0">
      <w:pPr>
        <w:pStyle w:val="ConsPlusNormal"/>
        <w:spacing w:before="220"/>
        <w:ind w:firstLine="540"/>
        <w:jc w:val="both"/>
      </w:pPr>
      <w:r>
        <w:t>Для достижения цели планируется осуществлять:</w:t>
      </w:r>
    </w:p>
    <w:p w:rsidR="00773DA0" w:rsidRDefault="00773DA0">
      <w:pPr>
        <w:pStyle w:val="ConsPlusNormal"/>
        <w:spacing w:before="220"/>
        <w:ind w:firstLine="540"/>
        <w:jc w:val="both"/>
      </w:pPr>
      <w:r>
        <w:t>единую экономическую политику, направленную на устойчивое и эффективное развитие экономики региона;</w:t>
      </w:r>
    </w:p>
    <w:p w:rsidR="00773DA0" w:rsidRDefault="00773DA0">
      <w:pPr>
        <w:pStyle w:val="ConsPlusNormal"/>
        <w:spacing w:before="220"/>
        <w:ind w:firstLine="540"/>
        <w:jc w:val="both"/>
      </w:pPr>
      <w:r>
        <w:t>комплексный анализ и мониторинг социально-экономического развития области;</w:t>
      </w:r>
    </w:p>
    <w:p w:rsidR="00773DA0" w:rsidRDefault="00773DA0">
      <w:pPr>
        <w:pStyle w:val="ConsPlusNormal"/>
        <w:spacing w:before="220"/>
        <w:ind w:firstLine="540"/>
        <w:jc w:val="both"/>
      </w:pPr>
      <w:r>
        <w:t>прогнозирование социально-экономического развития и развитие программно-целевого метода планирования экономики области, включая разработку проектов региональных программ, а также оценку проектов программ и оценку эффективности исполнения программ, разрабатываемых отраслевыми органами исполнительной власти области.</w:t>
      </w:r>
    </w:p>
    <w:p w:rsidR="00773DA0" w:rsidRDefault="00773DA0">
      <w:pPr>
        <w:pStyle w:val="ConsPlusNormal"/>
        <w:spacing w:before="220"/>
        <w:ind w:firstLine="540"/>
        <w:jc w:val="both"/>
      </w:pPr>
      <w:hyperlink w:anchor="P918" w:history="1">
        <w:r>
          <w:rPr>
            <w:color w:val="0000FF"/>
          </w:rPr>
          <w:t>Подпрограмма 2</w:t>
        </w:r>
      </w:hyperlink>
      <w:r>
        <w:t xml:space="preserve"> "Развитие инвестиционной, внешнеэкономической деятельности, международного сотрудничества и межрегиональных связей Саратовской области".</w:t>
      </w:r>
    </w:p>
    <w:p w:rsidR="00773DA0" w:rsidRDefault="00773DA0">
      <w:pPr>
        <w:pStyle w:val="ConsPlusNormal"/>
        <w:spacing w:before="220"/>
        <w:ind w:firstLine="540"/>
        <w:jc w:val="both"/>
      </w:pPr>
      <w:r>
        <w:t>Цель - повышение инвестиционной привлекательности области, создание благоприятных условий для привлечения инвестиций.</w:t>
      </w:r>
    </w:p>
    <w:p w:rsidR="00773DA0" w:rsidRDefault="00773DA0">
      <w:pPr>
        <w:pStyle w:val="ConsPlusNormal"/>
        <w:spacing w:before="220"/>
        <w:ind w:firstLine="540"/>
        <w:jc w:val="both"/>
      </w:pPr>
      <w:r>
        <w:t>Для достижения цели планируется осуществлять:</w:t>
      </w:r>
    </w:p>
    <w:p w:rsidR="00773DA0" w:rsidRDefault="00773DA0">
      <w:pPr>
        <w:pStyle w:val="ConsPlusNormal"/>
        <w:spacing w:before="220"/>
        <w:ind w:firstLine="540"/>
        <w:jc w:val="both"/>
      </w:pPr>
      <w:r>
        <w:t>анализ ситуации в инвестиционной сфере, складывающихся тенденций и перспектив развития, выявление основных проблем, влияющих на развитие инвестиционной деятельности, разработка предложений по их решению;</w:t>
      </w:r>
    </w:p>
    <w:p w:rsidR="00773DA0" w:rsidRDefault="00773DA0">
      <w:pPr>
        <w:pStyle w:val="ConsPlusNormal"/>
        <w:spacing w:before="220"/>
        <w:ind w:firstLine="540"/>
        <w:jc w:val="both"/>
      </w:pPr>
      <w:r>
        <w:t xml:space="preserve">совершенствование форм государственной поддержки инвестиционной деятельности на </w:t>
      </w:r>
      <w:r>
        <w:lastRenderedPageBreak/>
        <w:t>территории области;</w:t>
      </w:r>
    </w:p>
    <w:p w:rsidR="00773DA0" w:rsidRDefault="00773DA0">
      <w:pPr>
        <w:pStyle w:val="ConsPlusNormal"/>
        <w:spacing w:before="220"/>
        <w:ind w:firstLine="540"/>
        <w:jc w:val="both"/>
      </w:pPr>
      <w:r>
        <w:t>развитие механизмов государственно-частного партнерства;</w:t>
      </w:r>
    </w:p>
    <w:p w:rsidR="00773DA0" w:rsidRDefault="00773DA0">
      <w:pPr>
        <w:pStyle w:val="ConsPlusNormal"/>
        <w:spacing w:before="220"/>
        <w:ind w:firstLine="540"/>
        <w:jc w:val="both"/>
      </w:pPr>
      <w:r>
        <w:t>формирование и поддержка на региональном, российском и международном уровнях позитивного имиджа области как региона, благоприятного для инвестиционной и предпринимательской деятельности;</w:t>
      </w:r>
    </w:p>
    <w:p w:rsidR="00773DA0" w:rsidRDefault="00773DA0">
      <w:pPr>
        <w:pStyle w:val="ConsPlusNormal"/>
        <w:spacing w:before="220"/>
        <w:ind w:firstLine="540"/>
        <w:jc w:val="both"/>
      </w:pPr>
      <w:r>
        <w:t>координацию внешнеэкономических, межрегиональных экономических связей и развитие приграничного сотрудничества.</w:t>
      </w:r>
    </w:p>
    <w:p w:rsidR="00773DA0" w:rsidRDefault="00773DA0">
      <w:pPr>
        <w:pStyle w:val="ConsPlusNormal"/>
        <w:spacing w:before="220"/>
        <w:ind w:firstLine="540"/>
        <w:jc w:val="both"/>
      </w:pPr>
      <w:hyperlink w:anchor="P1755" w:history="1">
        <w:r>
          <w:rPr>
            <w:color w:val="0000FF"/>
          </w:rPr>
          <w:t>Подпрограмма 3</w:t>
        </w:r>
      </w:hyperlink>
      <w:r>
        <w:t xml:space="preserve"> "Развитие малого и среднего предпринимательства в Саратовской области".</w:t>
      </w:r>
    </w:p>
    <w:p w:rsidR="00773DA0" w:rsidRDefault="00773DA0">
      <w:pPr>
        <w:pStyle w:val="ConsPlusNormal"/>
        <w:spacing w:before="220"/>
        <w:ind w:firstLine="540"/>
        <w:jc w:val="both"/>
      </w:pPr>
      <w:r>
        <w:t>Цели - обеспечение условий устойчивого развития и повышения конкурентоспособности малого и среднего предпринимательства на основе модернизации действующих и создания новых инновационных и высокотехнологичных производств, стимулирования спроса на производимые ими товары (работы, услуги), содействие самозанятости населения области.</w:t>
      </w:r>
    </w:p>
    <w:p w:rsidR="00773DA0" w:rsidRDefault="00773DA0">
      <w:pPr>
        <w:pStyle w:val="ConsPlusNormal"/>
        <w:jc w:val="both"/>
      </w:pPr>
      <w:r>
        <w:t xml:space="preserve">(часть восьмая в ред. </w:t>
      </w:r>
      <w:hyperlink r:id="rId153" w:history="1">
        <w:r>
          <w:rPr>
            <w:color w:val="0000FF"/>
          </w:rPr>
          <w:t>постановления</w:t>
        </w:r>
      </w:hyperlink>
      <w:r>
        <w:t xml:space="preserve"> Правительства Саратовской области от 23.10.2020 N 860-П)</w:t>
      </w:r>
    </w:p>
    <w:p w:rsidR="00773DA0" w:rsidRDefault="00773DA0">
      <w:pPr>
        <w:pStyle w:val="ConsPlusNormal"/>
        <w:spacing w:before="220"/>
        <w:ind w:firstLine="540"/>
        <w:jc w:val="both"/>
      </w:pPr>
      <w:r>
        <w:t>Для достижения целей планируется осуществлять:</w:t>
      </w:r>
    </w:p>
    <w:p w:rsidR="00773DA0" w:rsidRDefault="00773DA0">
      <w:pPr>
        <w:pStyle w:val="ConsPlusNormal"/>
        <w:jc w:val="both"/>
      </w:pPr>
      <w:r>
        <w:t xml:space="preserve">(в ред. </w:t>
      </w:r>
      <w:hyperlink r:id="rId154" w:history="1">
        <w:r>
          <w:rPr>
            <w:color w:val="0000FF"/>
          </w:rPr>
          <w:t>постановления</w:t>
        </w:r>
      </w:hyperlink>
      <w:r>
        <w:t xml:space="preserve"> Правительства Саратовской области от 23.10.2020 N 860-П)</w:t>
      </w:r>
    </w:p>
    <w:p w:rsidR="00773DA0" w:rsidRDefault="00773DA0">
      <w:pPr>
        <w:pStyle w:val="ConsPlusNormal"/>
        <w:spacing w:before="220"/>
        <w:ind w:firstLine="540"/>
        <w:jc w:val="both"/>
      </w:pPr>
      <w:r>
        <w:t>обеспечение доступа субъектов малого и среднего предпринимательства к инфраструктуре поддержки субъектов малого и среднего предпринимательства, к финансовой, информационной, консультационной, имущественной, иной поддержке;</w:t>
      </w:r>
    </w:p>
    <w:p w:rsidR="00773DA0" w:rsidRDefault="00773DA0">
      <w:pPr>
        <w:pStyle w:val="ConsPlusNormal"/>
        <w:spacing w:before="220"/>
        <w:ind w:firstLine="540"/>
        <w:jc w:val="both"/>
      </w:pPr>
      <w:r>
        <w:t>оказание приоритетной поддержки малым и средним предприятиям, которые обладают потенциалом для роста и развития;</w:t>
      </w:r>
    </w:p>
    <w:p w:rsidR="00773DA0" w:rsidRDefault="00773DA0">
      <w:pPr>
        <w:pStyle w:val="ConsPlusNormal"/>
        <w:spacing w:before="220"/>
        <w:ind w:firstLine="540"/>
        <w:jc w:val="both"/>
      </w:pPr>
      <w:r>
        <w:t>направление средств поддержки на создание новых и развитие действующих организаций инфраструктуры поддержки предпринимательства в целях расширения линейки услуг, стимулирования кооперации малых и крупных предприятий, поддержки экспорта;</w:t>
      </w:r>
    </w:p>
    <w:p w:rsidR="00773DA0" w:rsidRDefault="00773DA0">
      <w:pPr>
        <w:pStyle w:val="ConsPlusNormal"/>
        <w:spacing w:before="220"/>
        <w:ind w:firstLine="540"/>
        <w:jc w:val="both"/>
      </w:pPr>
      <w:r>
        <w:t>реализацию мероприятий, направленных на увеличение доли закупок товаров, работ, услуг для государственных и муниципальных нужд у субъектов малого и среднего предпринимательства;</w:t>
      </w:r>
    </w:p>
    <w:p w:rsidR="00773DA0" w:rsidRDefault="00773DA0">
      <w:pPr>
        <w:pStyle w:val="ConsPlusNormal"/>
        <w:spacing w:before="220"/>
        <w:ind w:firstLine="540"/>
        <w:jc w:val="both"/>
      </w:pPr>
      <w:r>
        <w:t>развитие микрофинансирования и гарантийной поддержки при привлечении субъектами малого и среднего предпринимательства области заемных ресурсов в экономику своих предприятий;</w:t>
      </w:r>
    </w:p>
    <w:p w:rsidR="00773DA0" w:rsidRDefault="00773DA0">
      <w:pPr>
        <w:pStyle w:val="ConsPlusNormal"/>
        <w:spacing w:before="220"/>
        <w:ind w:firstLine="540"/>
        <w:jc w:val="both"/>
      </w:pPr>
      <w:r>
        <w:t>реализацию мероприятий, направленных на упрощение процедур доступа малых и средних предприятий области к использованию объектов государственного и муниципального имущества;</w:t>
      </w:r>
    </w:p>
    <w:p w:rsidR="00773DA0" w:rsidRDefault="00773DA0">
      <w:pPr>
        <w:pStyle w:val="ConsPlusNormal"/>
        <w:spacing w:before="220"/>
        <w:ind w:firstLine="540"/>
        <w:jc w:val="both"/>
      </w:pPr>
      <w:r>
        <w:t>реализацию на территории области стандарта развития конкуренции;</w:t>
      </w:r>
    </w:p>
    <w:p w:rsidR="00773DA0" w:rsidRDefault="00773DA0">
      <w:pPr>
        <w:pStyle w:val="ConsPlusNormal"/>
        <w:spacing w:before="220"/>
        <w:ind w:firstLine="540"/>
        <w:jc w:val="both"/>
      </w:pPr>
      <w:r>
        <w:t>оказание содействия органам местного самоуправления области в сфере развития малого и среднего предпринимательства в муниципальных образованиях;</w:t>
      </w:r>
    </w:p>
    <w:p w:rsidR="00773DA0" w:rsidRDefault="00773DA0">
      <w:pPr>
        <w:pStyle w:val="ConsPlusNormal"/>
        <w:spacing w:before="220"/>
        <w:ind w:firstLine="540"/>
        <w:jc w:val="both"/>
      </w:pPr>
      <w:r>
        <w:t>обеспечение доступа физических лиц, не являющихся индивидуальными предпринимателями и применяющих специальный налоговый режим "Налог на профессиональный доход" (далее - самозанятые граждане), к инфраструктуре поддержки субъектов малого и среднего предпринимательства, к финансовой, информационной, консультационной, имущественной, иной поддержке.</w:t>
      </w:r>
    </w:p>
    <w:p w:rsidR="00773DA0" w:rsidRDefault="00773DA0">
      <w:pPr>
        <w:pStyle w:val="ConsPlusNormal"/>
        <w:jc w:val="both"/>
      </w:pPr>
      <w:r>
        <w:t xml:space="preserve">(абзац введен </w:t>
      </w:r>
      <w:hyperlink r:id="rId155" w:history="1">
        <w:r>
          <w:rPr>
            <w:color w:val="0000FF"/>
          </w:rPr>
          <w:t>постановлением</w:t>
        </w:r>
      </w:hyperlink>
      <w:r>
        <w:t xml:space="preserve"> Правительства Саратовской области от 23.10.2020 N 860-П)</w:t>
      </w:r>
    </w:p>
    <w:p w:rsidR="00773DA0" w:rsidRDefault="00773DA0">
      <w:pPr>
        <w:pStyle w:val="ConsPlusNormal"/>
        <w:jc w:val="both"/>
      </w:pPr>
      <w:r>
        <w:lastRenderedPageBreak/>
        <w:t xml:space="preserve">(часть вторая в ред. </w:t>
      </w:r>
      <w:hyperlink r:id="rId156" w:history="1">
        <w:r>
          <w:rPr>
            <w:color w:val="0000FF"/>
          </w:rPr>
          <w:t>постановления</w:t>
        </w:r>
      </w:hyperlink>
      <w:r>
        <w:t xml:space="preserve"> Правительства Саратовской области от 30.11.2016 N 656-П)</w:t>
      </w:r>
    </w:p>
    <w:p w:rsidR="00773DA0" w:rsidRDefault="00773DA0">
      <w:pPr>
        <w:pStyle w:val="ConsPlusNormal"/>
        <w:spacing w:before="220"/>
        <w:ind w:firstLine="540"/>
        <w:jc w:val="both"/>
      </w:pPr>
      <w:hyperlink w:anchor="P2239" w:history="1">
        <w:r>
          <w:rPr>
            <w:color w:val="0000FF"/>
          </w:rPr>
          <w:t>Подпрограмма 4</w:t>
        </w:r>
      </w:hyperlink>
      <w:r>
        <w:t xml:space="preserve"> "Развитие оптовой и розничной торговли, общественного питания и бытовых услуг Саратовской области".</w:t>
      </w:r>
    </w:p>
    <w:p w:rsidR="00773DA0" w:rsidRDefault="00773DA0">
      <w:pPr>
        <w:pStyle w:val="ConsPlusNormal"/>
        <w:spacing w:before="220"/>
        <w:ind w:firstLine="540"/>
        <w:jc w:val="both"/>
      </w:pPr>
      <w:r>
        <w:t>Цель - максимально полное удовлетворение потребностей населения в товарах и услугах за счет эффективного развития инфраструктуры потребительского рынка посредством создания благоприятных условий для роста предпринимательской активности, конкуренции и сбалансированного развития различных видов, типов и способов торговли, общественного питания и бытового обслуживания.</w:t>
      </w:r>
    </w:p>
    <w:p w:rsidR="00773DA0" w:rsidRDefault="00773DA0">
      <w:pPr>
        <w:pStyle w:val="ConsPlusNormal"/>
        <w:spacing w:before="220"/>
        <w:ind w:firstLine="540"/>
        <w:jc w:val="both"/>
      </w:pPr>
      <w:r>
        <w:t>Для достижения цели планируется осуществлять:</w:t>
      </w:r>
    </w:p>
    <w:p w:rsidR="00773DA0" w:rsidRDefault="00773DA0">
      <w:pPr>
        <w:pStyle w:val="ConsPlusNormal"/>
        <w:spacing w:before="220"/>
        <w:ind w:firstLine="540"/>
        <w:jc w:val="both"/>
      </w:pPr>
      <w:r>
        <w:t>стимулирование экономической активности и создание конкурентной среды в сфере торговли и услуг, устранение административных барьеров;</w:t>
      </w:r>
    </w:p>
    <w:p w:rsidR="00773DA0" w:rsidRDefault="00773DA0">
      <w:pPr>
        <w:pStyle w:val="ConsPlusNormal"/>
        <w:spacing w:before="220"/>
        <w:ind w:firstLine="540"/>
        <w:jc w:val="both"/>
      </w:pPr>
      <w:r>
        <w:t>поддержание баланса между потребностью области в основных видах продовольственных товаров и предложением продовольственного рынка;</w:t>
      </w:r>
    </w:p>
    <w:p w:rsidR="00773DA0" w:rsidRDefault="00773DA0">
      <w:pPr>
        <w:pStyle w:val="ConsPlusNormal"/>
        <w:spacing w:before="220"/>
        <w:ind w:firstLine="540"/>
        <w:jc w:val="both"/>
      </w:pPr>
      <w:r>
        <w:t>повышение качества услуг розничной торговли, общественного питания и бытовых услуг, обеспечение защиты прав потребителей в сфере торговли и услуг;</w:t>
      </w:r>
    </w:p>
    <w:p w:rsidR="00773DA0" w:rsidRDefault="00773DA0">
      <w:pPr>
        <w:pStyle w:val="ConsPlusNormal"/>
        <w:spacing w:before="220"/>
        <w:ind w:firstLine="540"/>
        <w:jc w:val="both"/>
      </w:pPr>
      <w:r>
        <w:t>создание условий для сбалансированного развития различных форм и способов оптовой и розничной торговли, общественного питания и бытовых услуг.</w:t>
      </w:r>
    </w:p>
    <w:p w:rsidR="00773DA0" w:rsidRDefault="00773DA0">
      <w:pPr>
        <w:pStyle w:val="ConsPlusNormal"/>
        <w:spacing w:before="220"/>
        <w:ind w:firstLine="540"/>
        <w:jc w:val="both"/>
      </w:pPr>
      <w:hyperlink w:anchor="P2437" w:history="1">
        <w:r>
          <w:rPr>
            <w:color w:val="0000FF"/>
          </w:rPr>
          <w:t>Подпрограмма 5</w:t>
        </w:r>
      </w:hyperlink>
      <w:r>
        <w:t xml:space="preserve"> "Сокращение административных барьеров, повышение доступности государственных услуг".</w:t>
      </w:r>
    </w:p>
    <w:p w:rsidR="00773DA0" w:rsidRDefault="00773DA0">
      <w:pPr>
        <w:pStyle w:val="ConsPlusNormal"/>
        <w:jc w:val="both"/>
      </w:pPr>
      <w:r>
        <w:t xml:space="preserve">(в ред. </w:t>
      </w:r>
      <w:hyperlink r:id="rId157" w:history="1">
        <w:r>
          <w:rPr>
            <w:color w:val="0000FF"/>
          </w:rPr>
          <w:t>постановления</w:t>
        </w:r>
      </w:hyperlink>
      <w:r>
        <w:t xml:space="preserve"> Правительства Саратовской области от 30.11.2018 N 659-П)</w:t>
      </w:r>
    </w:p>
    <w:p w:rsidR="00773DA0" w:rsidRDefault="00773DA0">
      <w:pPr>
        <w:pStyle w:val="ConsPlusNormal"/>
        <w:spacing w:before="220"/>
        <w:ind w:firstLine="540"/>
        <w:jc w:val="both"/>
      </w:pPr>
      <w:r>
        <w:t>Цели - повышение доступности и качества государственных и муниципальных услуг; повышение качества государственного регулирования в сфере предпринимательской и инвестиционной деятельности; снижение административных барьеров.</w:t>
      </w:r>
    </w:p>
    <w:p w:rsidR="00773DA0" w:rsidRDefault="00773DA0">
      <w:pPr>
        <w:pStyle w:val="ConsPlusNormal"/>
        <w:spacing w:before="220"/>
        <w:ind w:firstLine="540"/>
        <w:jc w:val="both"/>
      </w:pPr>
      <w:r>
        <w:t>Для достижения целей планируется осуществлять:</w:t>
      </w:r>
    </w:p>
    <w:p w:rsidR="00773DA0" w:rsidRDefault="00773DA0">
      <w:pPr>
        <w:pStyle w:val="ConsPlusNormal"/>
        <w:spacing w:before="220"/>
        <w:ind w:firstLine="540"/>
        <w:jc w:val="both"/>
      </w:pPr>
      <w:r>
        <w:t>внедрение системы оценки регулирующего воздействия, осуществление оценки качества проведения органами исполнительной власти области процедуры оценки регулирующего воздействия проектов нормативных правовых актов, затрагивающих вопросы осуществления предпринимательской и инвестиционной деятельности, а также проведение экспертизы действующих нормативных правовых актов, затрагивающих вопросы осуществления предпринимательской и инвестиционной деятельности, разработанных министерством экономического развития области;</w:t>
      </w:r>
    </w:p>
    <w:p w:rsidR="00773DA0" w:rsidRDefault="00773DA0">
      <w:pPr>
        <w:pStyle w:val="ConsPlusNormal"/>
        <w:jc w:val="both"/>
      </w:pPr>
      <w:r>
        <w:t xml:space="preserve">(в ред. постановлений Правительства Саратовской области от 28.03.2014 </w:t>
      </w:r>
      <w:hyperlink r:id="rId158" w:history="1">
        <w:r>
          <w:rPr>
            <w:color w:val="0000FF"/>
          </w:rPr>
          <w:t>N 188-П</w:t>
        </w:r>
      </w:hyperlink>
      <w:r>
        <w:t xml:space="preserve">, от 30.11.2016 </w:t>
      </w:r>
      <w:hyperlink r:id="rId159" w:history="1">
        <w:r>
          <w:rPr>
            <w:color w:val="0000FF"/>
          </w:rPr>
          <w:t>N 656-П</w:t>
        </w:r>
      </w:hyperlink>
      <w:r>
        <w:t>)</w:t>
      </w:r>
    </w:p>
    <w:p w:rsidR="00773DA0" w:rsidRDefault="00773DA0">
      <w:pPr>
        <w:pStyle w:val="ConsPlusNormal"/>
        <w:spacing w:before="220"/>
        <w:ind w:firstLine="540"/>
        <w:jc w:val="both"/>
      </w:pPr>
      <w:r>
        <w:t>совершенствование исполнения государственных функций в сфере контроля и надзора;</w:t>
      </w:r>
    </w:p>
    <w:p w:rsidR="00773DA0" w:rsidRDefault="00773DA0">
      <w:pPr>
        <w:pStyle w:val="ConsPlusNormal"/>
        <w:jc w:val="both"/>
      </w:pPr>
      <w:r>
        <w:t xml:space="preserve">(в ред. </w:t>
      </w:r>
      <w:hyperlink r:id="rId160" w:history="1">
        <w:r>
          <w:rPr>
            <w:color w:val="0000FF"/>
          </w:rPr>
          <w:t>постановления</w:t>
        </w:r>
      </w:hyperlink>
      <w:r>
        <w:t xml:space="preserve"> Правительства Саратовской области от 28.03.2014 N 188-П)</w:t>
      </w:r>
    </w:p>
    <w:p w:rsidR="00773DA0" w:rsidRDefault="00773DA0">
      <w:pPr>
        <w:pStyle w:val="ConsPlusNormal"/>
        <w:spacing w:before="220"/>
        <w:ind w:firstLine="540"/>
        <w:jc w:val="both"/>
      </w:pPr>
      <w:r>
        <w:t>оптимизация предоставления государственных услуг, в том числе в электронном виде, а также по принципу "одного окна".</w:t>
      </w:r>
    </w:p>
    <w:p w:rsidR="00773DA0" w:rsidRDefault="00773DA0">
      <w:pPr>
        <w:pStyle w:val="ConsPlusNormal"/>
        <w:jc w:val="both"/>
      </w:pPr>
      <w:r>
        <w:t xml:space="preserve">(абзац введен </w:t>
      </w:r>
      <w:hyperlink r:id="rId161" w:history="1">
        <w:r>
          <w:rPr>
            <w:color w:val="0000FF"/>
          </w:rPr>
          <w:t>постановлением</w:t>
        </w:r>
      </w:hyperlink>
      <w:r>
        <w:t xml:space="preserve"> Правительства Саратовской области от 29.05.2017 N 276-П)</w:t>
      </w:r>
    </w:p>
    <w:p w:rsidR="00773DA0" w:rsidRDefault="00773DA0">
      <w:pPr>
        <w:pStyle w:val="ConsPlusNormal"/>
        <w:spacing w:before="220"/>
        <w:ind w:firstLine="540"/>
        <w:jc w:val="both"/>
      </w:pPr>
      <w:hyperlink w:anchor="P2589" w:history="1">
        <w:r>
          <w:rPr>
            <w:color w:val="0000FF"/>
          </w:rPr>
          <w:t>Подпрограмма 6</w:t>
        </w:r>
      </w:hyperlink>
      <w:r>
        <w:t xml:space="preserve"> "Формирование и развитие контрактной системы в сфере закупок товаров, работ, услуг для обеспечения государственных нужд Саратовской области".</w:t>
      </w:r>
    </w:p>
    <w:p w:rsidR="00773DA0" w:rsidRDefault="00773DA0">
      <w:pPr>
        <w:pStyle w:val="ConsPlusNormal"/>
        <w:spacing w:before="220"/>
        <w:ind w:firstLine="540"/>
        <w:jc w:val="both"/>
      </w:pPr>
      <w:r>
        <w:t xml:space="preserve">Цели - повышение качества обеспечения государственных нужд области за счет реализации </w:t>
      </w:r>
      <w:r>
        <w:lastRenderedPageBreak/>
        <w:t>системного подхода к формированию, заключению и исполнению государственных контрактов; обеспечение прозрачности всего цикла закупок от планирования до приемки и анализа контрактных результатов, развитие конкуренции при осуществлении закупок, предотвращение коррупции и других злоупотреблений в сфере обеспечения государственных нужд области.</w:t>
      </w:r>
    </w:p>
    <w:p w:rsidR="00773DA0" w:rsidRDefault="00773DA0">
      <w:pPr>
        <w:pStyle w:val="ConsPlusNormal"/>
        <w:spacing w:before="220"/>
        <w:ind w:firstLine="540"/>
        <w:jc w:val="both"/>
      </w:pPr>
      <w:r>
        <w:t>Для достижения целей планируется осуществлять:</w:t>
      </w:r>
    </w:p>
    <w:p w:rsidR="00773DA0" w:rsidRDefault="00773DA0">
      <w:pPr>
        <w:pStyle w:val="ConsPlusNormal"/>
        <w:spacing w:before="220"/>
        <w:ind w:firstLine="540"/>
        <w:jc w:val="both"/>
      </w:pPr>
      <w:r>
        <w:t>формирование контрактной системы на поставки товаров, выполнение работ, оказание услуг для заказчиков области;</w:t>
      </w:r>
    </w:p>
    <w:p w:rsidR="00773DA0" w:rsidRDefault="00773DA0">
      <w:pPr>
        <w:pStyle w:val="ConsPlusNormal"/>
        <w:spacing w:before="220"/>
        <w:ind w:firstLine="540"/>
        <w:jc w:val="both"/>
      </w:pPr>
      <w:r>
        <w:t>повышение эффективности использования бюджетных средств за счет увеличения объема конкурентных процедур определения поставщиков (исполнителей, подрядчиков), снижения количества несостоявшихся закупок, введения механизмов анализа и оценки контрактных результатов.</w:t>
      </w:r>
    </w:p>
    <w:p w:rsidR="00773DA0" w:rsidRDefault="00773DA0">
      <w:pPr>
        <w:pStyle w:val="ConsPlusNormal"/>
        <w:spacing w:before="220"/>
        <w:ind w:firstLine="540"/>
        <w:jc w:val="both"/>
      </w:pPr>
      <w:hyperlink w:anchor="P2722" w:history="1">
        <w:r>
          <w:rPr>
            <w:color w:val="0000FF"/>
          </w:rPr>
          <w:t>Подпрограмма 7</w:t>
        </w:r>
      </w:hyperlink>
      <w:r>
        <w:t xml:space="preserve"> "Формирование электронного правительства".</w:t>
      </w:r>
    </w:p>
    <w:p w:rsidR="00773DA0" w:rsidRDefault="00773DA0">
      <w:pPr>
        <w:pStyle w:val="ConsPlusNormal"/>
        <w:spacing w:before="220"/>
        <w:ind w:firstLine="540"/>
        <w:jc w:val="both"/>
      </w:pPr>
      <w:r>
        <w:t>Цель - развитие инфраструктуры электронного правительства.</w:t>
      </w:r>
    </w:p>
    <w:p w:rsidR="00773DA0" w:rsidRDefault="00773DA0">
      <w:pPr>
        <w:pStyle w:val="ConsPlusNormal"/>
        <w:spacing w:before="220"/>
        <w:ind w:firstLine="540"/>
        <w:jc w:val="both"/>
      </w:pPr>
      <w:r>
        <w:t>Для достижения цели планируется осуществлять:</w:t>
      </w:r>
    </w:p>
    <w:p w:rsidR="00773DA0" w:rsidRDefault="00773DA0">
      <w:pPr>
        <w:pStyle w:val="ConsPlusNormal"/>
        <w:spacing w:before="220"/>
        <w:ind w:firstLine="540"/>
        <w:jc w:val="both"/>
      </w:pPr>
      <w:r>
        <w:t>развитие системы оказания государственных и муниципальных услуг в электронном виде;</w:t>
      </w:r>
    </w:p>
    <w:p w:rsidR="00773DA0" w:rsidRDefault="00773DA0">
      <w:pPr>
        <w:pStyle w:val="ConsPlusNormal"/>
        <w:spacing w:before="220"/>
        <w:ind w:firstLine="540"/>
        <w:jc w:val="both"/>
      </w:pPr>
      <w:r>
        <w:t>развитие, модернизацию и обеспечение бесперебойного функционирования системы межведомственного электронного взаимодействия;</w:t>
      </w:r>
    </w:p>
    <w:p w:rsidR="00773DA0" w:rsidRDefault="00773DA0">
      <w:pPr>
        <w:pStyle w:val="ConsPlusNormal"/>
        <w:spacing w:before="220"/>
        <w:ind w:firstLine="540"/>
        <w:jc w:val="both"/>
      </w:pPr>
      <w:r>
        <w:t>повышение информированности граждан о преимуществах получения электронных услуг.</w:t>
      </w:r>
    </w:p>
    <w:p w:rsidR="00773DA0" w:rsidRDefault="00773DA0">
      <w:pPr>
        <w:pStyle w:val="ConsPlusNormal"/>
        <w:jc w:val="both"/>
      </w:pPr>
      <w:r>
        <w:t xml:space="preserve">(подраздел введен </w:t>
      </w:r>
      <w:hyperlink r:id="rId162" w:history="1">
        <w:r>
          <w:rPr>
            <w:color w:val="0000FF"/>
          </w:rPr>
          <w:t>постановлением</w:t>
        </w:r>
      </w:hyperlink>
      <w:r>
        <w:t xml:space="preserve"> Правительства Саратовской области от 03.10.2017 N 507-П)</w:t>
      </w:r>
    </w:p>
    <w:p w:rsidR="00773DA0" w:rsidRDefault="00773DA0">
      <w:pPr>
        <w:pStyle w:val="ConsPlusNormal"/>
        <w:jc w:val="both"/>
      </w:pPr>
    </w:p>
    <w:p w:rsidR="00773DA0" w:rsidRDefault="00773DA0">
      <w:pPr>
        <w:pStyle w:val="ConsPlusTitle"/>
        <w:jc w:val="center"/>
        <w:outlineLvl w:val="1"/>
      </w:pPr>
      <w:r>
        <w:t>8. Финансовое обеспечение реализации</w:t>
      </w:r>
    </w:p>
    <w:p w:rsidR="00773DA0" w:rsidRDefault="00773DA0">
      <w:pPr>
        <w:pStyle w:val="ConsPlusTitle"/>
        <w:jc w:val="center"/>
      </w:pPr>
      <w:r>
        <w:t>государственной программы</w:t>
      </w:r>
    </w:p>
    <w:p w:rsidR="00773DA0" w:rsidRDefault="00773DA0">
      <w:pPr>
        <w:pStyle w:val="ConsPlusNormal"/>
        <w:jc w:val="both"/>
      </w:pPr>
    </w:p>
    <w:p w:rsidR="00773DA0" w:rsidRDefault="00773DA0">
      <w:pPr>
        <w:pStyle w:val="ConsPlusNormal"/>
        <w:ind w:firstLine="540"/>
        <w:jc w:val="both"/>
      </w:pPr>
      <w:r>
        <w:t>Источниками финансового обеспечения государственной программы являются средства областного, а также федерального (прогнозно), местного (прогнозно) бюджетов и внебюджетные источники (прогнозно).</w:t>
      </w:r>
    </w:p>
    <w:p w:rsidR="00773DA0" w:rsidRDefault="00773DA0">
      <w:pPr>
        <w:pStyle w:val="ConsPlusNormal"/>
        <w:spacing w:before="220"/>
        <w:ind w:firstLine="540"/>
        <w:jc w:val="both"/>
      </w:pPr>
      <w:r>
        <w:t>Общий объем финансового обеспечения составляет 15062552,1 тыс. рублей, в том числе:</w:t>
      </w:r>
    </w:p>
    <w:p w:rsidR="00773DA0" w:rsidRDefault="00773DA0">
      <w:pPr>
        <w:pStyle w:val="ConsPlusNormal"/>
        <w:jc w:val="both"/>
      </w:pPr>
      <w:r>
        <w:t xml:space="preserve">(в ред. постановлений Правительства Саратовской области от 09.04.2021 </w:t>
      </w:r>
      <w:hyperlink r:id="rId163" w:history="1">
        <w:r>
          <w:rPr>
            <w:color w:val="0000FF"/>
          </w:rPr>
          <w:t>N 235-П</w:t>
        </w:r>
      </w:hyperlink>
      <w:r>
        <w:t xml:space="preserve">, от 18.05.2021 </w:t>
      </w:r>
      <w:hyperlink r:id="rId164" w:history="1">
        <w:r>
          <w:rPr>
            <w:color w:val="0000FF"/>
          </w:rPr>
          <w:t>N 340-П</w:t>
        </w:r>
      </w:hyperlink>
      <w:r>
        <w:t xml:space="preserve">, от 15.07.2021 </w:t>
      </w:r>
      <w:hyperlink r:id="rId165" w:history="1">
        <w:r>
          <w:rPr>
            <w:color w:val="0000FF"/>
          </w:rPr>
          <w:t>N 553-П</w:t>
        </w:r>
      </w:hyperlink>
      <w:r>
        <w:t>)</w:t>
      </w:r>
    </w:p>
    <w:p w:rsidR="00773DA0" w:rsidRDefault="00773DA0">
      <w:pPr>
        <w:pStyle w:val="ConsPlusNormal"/>
        <w:spacing w:before="220"/>
        <w:ind w:firstLine="540"/>
        <w:jc w:val="both"/>
      </w:pPr>
      <w:r>
        <w:t>областной бюджет - 4572603,1 тыс. рублей;</w:t>
      </w:r>
    </w:p>
    <w:p w:rsidR="00773DA0" w:rsidRDefault="00773DA0">
      <w:pPr>
        <w:pStyle w:val="ConsPlusNormal"/>
        <w:jc w:val="both"/>
      </w:pPr>
      <w:r>
        <w:t xml:space="preserve">(в ред. постановлений Правительства Саратовской области от 09.04.2021 </w:t>
      </w:r>
      <w:hyperlink r:id="rId166" w:history="1">
        <w:r>
          <w:rPr>
            <w:color w:val="0000FF"/>
          </w:rPr>
          <w:t>N 235-П</w:t>
        </w:r>
      </w:hyperlink>
      <w:r>
        <w:t xml:space="preserve">, от 18.05.2021 </w:t>
      </w:r>
      <w:hyperlink r:id="rId167" w:history="1">
        <w:r>
          <w:rPr>
            <w:color w:val="0000FF"/>
          </w:rPr>
          <w:t>N 340-П</w:t>
        </w:r>
      </w:hyperlink>
      <w:r>
        <w:t xml:space="preserve">, от 15.07.2021 </w:t>
      </w:r>
      <w:hyperlink r:id="rId168" w:history="1">
        <w:r>
          <w:rPr>
            <w:color w:val="0000FF"/>
          </w:rPr>
          <w:t>N 553-П</w:t>
        </w:r>
      </w:hyperlink>
      <w:r>
        <w:t>)</w:t>
      </w:r>
    </w:p>
    <w:p w:rsidR="00773DA0" w:rsidRDefault="00773DA0">
      <w:pPr>
        <w:pStyle w:val="ConsPlusNormal"/>
        <w:spacing w:before="220"/>
        <w:ind w:firstLine="540"/>
        <w:jc w:val="both"/>
      </w:pPr>
      <w:r>
        <w:t>федеральный бюджет (прогнозно) - 2344596,6 тыс. рублей;</w:t>
      </w:r>
    </w:p>
    <w:p w:rsidR="00773DA0" w:rsidRDefault="00773DA0">
      <w:pPr>
        <w:pStyle w:val="ConsPlusNormal"/>
        <w:spacing w:before="220"/>
        <w:ind w:firstLine="540"/>
        <w:jc w:val="both"/>
      </w:pPr>
      <w:r>
        <w:t>местные бюджеты (прогнозно) - 22296,2 тыс. рублей;</w:t>
      </w:r>
    </w:p>
    <w:p w:rsidR="00773DA0" w:rsidRDefault="00773DA0">
      <w:pPr>
        <w:pStyle w:val="ConsPlusNormal"/>
        <w:jc w:val="both"/>
      </w:pPr>
      <w:r>
        <w:t xml:space="preserve">(в ред. </w:t>
      </w:r>
      <w:hyperlink r:id="rId169" w:history="1">
        <w:r>
          <w:rPr>
            <w:color w:val="0000FF"/>
          </w:rPr>
          <w:t>постановления</w:t>
        </w:r>
      </w:hyperlink>
      <w:r>
        <w:t xml:space="preserve"> Правительства Саратовской области от 15.07.2021 N 553-П)</w:t>
      </w:r>
    </w:p>
    <w:p w:rsidR="00773DA0" w:rsidRDefault="00773DA0">
      <w:pPr>
        <w:pStyle w:val="ConsPlusNormal"/>
        <w:spacing w:before="220"/>
        <w:ind w:firstLine="540"/>
        <w:jc w:val="both"/>
      </w:pPr>
      <w:r>
        <w:t>внебюджетные источники (прогнозно) - 8123056,2 тыс. рублей.</w:t>
      </w:r>
    </w:p>
    <w:p w:rsidR="00773DA0" w:rsidRDefault="00773DA0">
      <w:pPr>
        <w:pStyle w:val="ConsPlusNormal"/>
        <w:jc w:val="both"/>
      </w:pPr>
      <w:r>
        <w:t xml:space="preserve">(часть вторая в ред. </w:t>
      </w:r>
      <w:hyperlink r:id="rId170" w:history="1">
        <w:r>
          <w:rPr>
            <w:color w:val="0000FF"/>
          </w:rPr>
          <w:t>постановления</w:t>
        </w:r>
      </w:hyperlink>
      <w:r>
        <w:t xml:space="preserve"> Правительства Саратовской области от 31.12.2020 N 1083-П)</w:t>
      </w:r>
    </w:p>
    <w:p w:rsidR="00773DA0" w:rsidRDefault="00773DA0">
      <w:pPr>
        <w:pStyle w:val="ConsPlusNormal"/>
        <w:spacing w:before="220"/>
        <w:ind w:firstLine="540"/>
        <w:jc w:val="both"/>
      </w:pPr>
      <w:hyperlink w:anchor="P6068" w:history="1">
        <w:r>
          <w:rPr>
            <w:color w:val="0000FF"/>
          </w:rPr>
          <w:t>Сведения</w:t>
        </w:r>
      </w:hyperlink>
      <w:r>
        <w:t xml:space="preserve"> об объемах и источниках финансового обеспечения государственной программы приведены в приложении N 3 к государственной программе.</w:t>
      </w:r>
    </w:p>
    <w:p w:rsidR="00773DA0" w:rsidRDefault="00773DA0">
      <w:pPr>
        <w:pStyle w:val="ConsPlusNormal"/>
        <w:jc w:val="both"/>
      </w:pPr>
    </w:p>
    <w:p w:rsidR="00773DA0" w:rsidRDefault="00773DA0">
      <w:pPr>
        <w:pStyle w:val="ConsPlusTitle"/>
        <w:jc w:val="center"/>
        <w:outlineLvl w:val="1"/>
      </w:pPr>
      <w:r>
        <w:t>9. Анализ рисков реализации государственной программы</w:t>
      </w:r>
    </w:p>
    <w:p w:rsidR="00773DA0" w:rsidRDefault="00773DA0">
      <w:pPr>
        <w:pStyle w:val="ConsPlusNormal"/>
        <w:jc w:val="both"/>
      </w:pPr>
    </w:p>
    <w:p w:rsidR="00773DA0" w:rsidRDefault="00773DA0">
      <w:pPr>
        <w:pStyle w:val="ConsPlusNormal"/>
        <w:ind w:firstLine="540"/>
        <w:jc w:val="both"/>
      </w:pPr>
      <w:r>
        <w:t>Основными рисками при реализации государственной программы являются:</w:t>
      </w:r>
    </w:p>
    <w:p w:rsidR="00773DA0" w:rsidRDefault="00773DA0">
      <w:pPr>
        <w:pStyle w:val="ConsPlusNormal"/>
        <w:spacing w:before="220"/>
        <w:ind w:firstLine="540"/>
        <w:jc w:val="both"/>
      </w:pPr>
      <w:r>
        <w:t>риск неэффективности организации и управления процессом реализации программных мероприятий;</w:t>
      </w:r>
    </w:p>
    <w:p w:rsidR="00773DA0" w:rsidRDefault="00773DA0">
      <w:pPr>
        <w:pStyle w:val="ConsPlusNormal"/>
        <w:spacing w:before="220"/>
        <w:ind w:firstLine="540"/>
        <w:jc w:val="both"/>
      </w:pPr>
      <w:r>
        <w:t>риск, связанный с неэффективным использованием средств, предусмотренных на реализацию мероприятий государственной программы и входящих в нее подпрограмм;</w:t>
      </w:r>
    </w:p>
    <w:p w:rsidR="00773DA0" w:rsidRDefault="00773DA0">
      <w:pPr>
        <w:pStyle w:val="ConsPlusNormal"/>
        <w:spacing w:before="220"/>
        <w:ind w:firstLine="540"/>
        <w:jc w:val="both"/>
      </w:pPr>
      <w:r>
        <w:t>экономические риски, которые могут привести к снижению объема привлекаемых средств.</w:t>
      </w:r>
    </w:p>
    <w:p w:rsidR="00773DA0" w:rsidRDefault="00773DA0">
      <w:pPr>
        <w:pStyle w:val="ConsPlusNormal"/>
        <w:spacing w:before="220"/>
        <w:ind w:firstLine="540"/>
        <w:jc w:val="both"/>
      </w:pPr>
      <w:r>
        <w:t>С целью минимизации влияния рисков на достижение цели и запланированных результатов ответственным исполнителем в процессе реализации государственной программы возможно принятие следующих общих мер:</w:t>
      </w:r>
    </w:p>
    <w:p w:rsidR="00773DA0" w:rsidRDefault="00773DA0">
      <w:pPr>
        <w:pStyle w:val="ConsPlusNormal"/>
        <w:spacing w:before="220"/>
        <w:ind w:firstLine="540"/>
        <w:jc w:val="both"/>
      </w:pPr>
      <w:r>
        <w:t>мониторинг реализации государственной программы, позволяющий отслеживать выполнение запланированных мероприятий и достижение показателей;</w:t>
      </w:r>
    </w:p>
    <w:p w:rsidR="00773DA0" w:rsidRDefault="00773DA0">
      <w:pPr>
        <w:pStyle w:val="ConsPlusNormal"/>
        <w:spacing w:before="220"/>
        <w:ind w:firstLine="540"/>
        <w:jc w:val="both"/>
      </w:pPr>
      <w:r>
        <w:t>принятие решений, направленных на достижение эффективного взаимодействия исполнителей и участников государственной программы, а также осуществление контроля качества ее выполнения;</w:t>
      </w:r>
    </w:p>
    <w:p w:rsidR="00773DA0" w:rsidRDefault="00773DA0">
      <w:pPr>
        <w:pStyle w:val="ConsPlusNormal"/>
        <w:spacing w:before="220"/>
        <w:ind w:firstLine="540"/>
        <w:jc w:val="both"/>
      </w:pPr>
      <w:r>
        <w:t>оперативное реагирование на изменения факторов внешней и внутренней среды и внесение соответствующих корректировок в государственную программу.</w:t>
      </w:r>
    </w:p>
    <w:p w:rsidR="00773DA0" w:rsidRDefault="00773DA0">
      <w:pPr>
        <w:pStyle w:val="ConsPlusNormal"/>
        <w:spacing w:before="220"/>
        <w:ind w:firstLine="540"/>
        <w:jc w:val="both"/>
      </w:pPr>
      <w:r>
        <w:t>В связи с разнообразием рисков, объектов рисков, их специфики, характерной для экономического и инвестиционного развития области, комплексностью целей государственной программы, на достижение которых риски могут оказать свое влияние, количественная характеристика рисков невозможна.</w:t>
      </w:r>
    </w:p>
    <w:p w:rsidR="00773DA0" w:rsidRDefault="00773DA0">
      <w:pPr>
        <w:pStyle w:val="ConsPlusNormal"/>
        <w:jc w:val="both"/>
      </w:pPr>
    </w:p>
    <w:p w:rsidR="00773DA0" w:rsidRDefault="00773DA0">
      <w:pPr>
        <w:pStyle w:val="ConsPlusTitle"/>
        <w:jc w:val="center"/>
        <w:outlineLvl w:val="1"/>
      </w:pPr>
      <w:r>
        <w:t>10. Характеристика подпрограмм государственной программы</w:t>
      </w:r>
    </w:p>
    <w:p w:rsidR="00773DA0" w:rsidRDefault="00773DA0">
      <w:pPr>
        <w:pStyle w:val="ConsPlusNormal"/>
        <w:jc w:val="both"/>
      </w:pPr>
    </w:p>
    <w:p w:rsidR="00773DA0" w:rsidRDefault="00773DA0">
      <w:pPr>
        <w:pStyle w:val="ConsPlusTitle"/>
        <w:jc w:val="center"/>
        <w:outlineLvl w:val="2"/>
      </w:pPr>
      <w:bookmarkStart w:id="2" w:name="P550"/>
      <w:bookmarkEnd w:id="2"/>
      <w:r>
        <w:t>Подпрограмма 1</w:t>
      </w:r>
    </w:p>
    <w:p w:rsidR="00773DA0" w:rsidRDefault="00773DA0">
      <w:pPr>
        <w:pStyle w:val="ConsPlusTitle"/>
        <w:jc w:val="center"/>
      </w:pPr>
      <w:r>
        <w:t>"Стратегическое планирование и оперативное</w:t>
      </w:r>
    </w:p>
    <w:p w:rsidR="00773DA0" w:rsidRDefault="00773DA0">
      <w:pPr>
        <w:pStyle w:val="ConsPlusTitle"/>
        <w:jc w:val="center"/>
      </w:pPr>
      <w:r>
        <w:t>управление социально-экономическим развитием региона"</w:t>
      </w:r>
    </w:p>
    <w:p w:rsidR="00773DA0" w:rsidRDefault="00773DA0">
      <w:pPr>
        <w:pStyle w:val="ConsPlusNormal"/>
        <w:jc w:val="both"/>
      </w:pPr>
    </w:p>
    <w:p w:rsidR="00773DA0" w:rsidRDefault="00773DA0">
      <w:pPr>
        <w:pStyle w:val="ConsPlusTitle"/>
        <w:jc w:val="center"/>
        <w:outlineLvl w:val="3"/>
      </w:pPr>
      <w:r>
        <w:t>Паспорт подпрограммы</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65"/>
        <w:gridCol w:w="6350"/>
      </w:tblGrid>
      <w:tr w:rsidR="00773DA0">
        <w:tc>
          <w:tcPr>
            <w:tcW w:w="2665" w:type="dxa"/>
          </w:tcPr>
          <w:p w:rsidR="00773DA0" w:rsidRDefault="00773DA0">
            <w:pPr>
              <w:pStyle w:val="ConsPlusNormal"/>
            </w:pPr>
            <w:r>
              <w:t>Наименование подпрограммы</w:t>
            </w:r>
          </w:p>
        </w:tc>
        <w:tc>
          <w:tcPr>
            <w:tcW w:w="6350" w:type="dxa"/>
          </w:tcPr>
          <w:p w:rsidR="00773DA0" w:rsidRDefault="00773DA0">
            <w:pPr>
              <w:pStyle w:val="ConsPlusNormal"/>
              <w:jc w:val="both"/>
            </w:pPr>
            <w:r>
              <w:t>"Стратегическое планирование и оперативное управление социально-экономическим развитием региона" (далее - подпрограмма)</w:t>
            </w:r>
          </w:p>
        </w:tc>
      </w:tr>
      <w:tr w:rsidR="00773DA0">
        <w:tblPrEx>
          <w:tblBorders>
            <w:insideH w:val="nil"/>
          </w:tblBorders>
        </w:tblPrEx>
        <w:tc>
          <w:tcPr>
            <w:tcW w:w="2665" w:type="dxa"/>
            <w:tcBorders>
              <w:bottom w:val="nil"/>
            </w:tcBorders>
          </w:tcPr>
          <w:p w:rsidR="00773DA0" w:rsidRDefault="00773DA0">
            <w:pPr>
              <w:pStyle w:val="ConsPlusNormal"/>
            </w:pPr>
            <w:r>
              <w:t>Ответственный исполнитель подпрограммы</w:t>
            </w:r>
          </w:p>
        </w:tc>
        <w:tc>
          <w:tcPr>
            <w:tcW w:w="6350" w:type="dxa"/>
            <w:tcBorders>
              <w:bottom w:val="nil"/>
            </w:tcBorders>
          </w:tcPr>
          <w:p w:rsidR="00773DA0" w:rsidRDefault="00773DA0">
            <w:pPr>
              <w:pStyle w:val="ConsPlusNormal"/>
              <w:jc w:val="both"/>
            </w:pPr>
            <w:r>
              <w:t>министерство экономического развития и инвестиционной политики области, министерство экономического развития области</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w:t>
            </w:r>
            <w:hyperlink r:id="rId171" w:history="1">
              <w:r>
                <w:rPr>
                  <w:color w:val="0000FF"/>
                </w:rPr>
                <w:t>постановления</w:t>
              </w:r>
            </w:hyperlink>
            <w:r>
              <w:t xml:space="preserve"> Правительства Саратовской области от 30.11.2016 N 656-П)</w:t>
            </w:r>
          </w:p>
        </w:tc>
      </w:tr>
      <w:tr w:rsidR="00773DA0">
        <w:tblPrEx>
          <w:tblBorders>
            <w:insideH w:val="nil"/>
          </w:tblBorders>
        </w:tblPrEx>
        <w:tc>
          <w:tcPr>
            <w:tcW w:w="2665" w:type="dxa"/>
            <w:tcBorders>
              <w:bottom w:val="nil"/>
            </w:tcBorders>
          </w:tcPr>
          <w:p w:rsidR="00773DA0" w:rsidRDefault="00773DA0">
            <w:pPr>
              <w:pStyle w:val="ConsPlusNormal"/>
            </w:pPr>
            <w:r>
              <w:t>Участники подпрограммы</w:t>
            </w:r>
          </w:p>
        </w:tc>
        <w:tc>
          <w:tcPr>
            <w:tcW w:w="6350" w:type="dxa"/>
            <w:tcBorders>
              <w:bottom w:val="nil"/>
            </w:tcBorders>
          </w:tcPr>
          <w:p w:rsidR="00773DA0" w:rsidRDefault="00773DA0">
            <w:pPr>
              <w:pStyle w:val="ConsPlusNormal"/>
            </w:pPr>
            <w:r>
              <w:t>отсутствуют</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постановлений Правительства Саратовской области от 28.03.2014 </w:t>
            </w:r>
            <w:hyperlink r:id="rId172" w:history="1">
              <w:r>
                <w:rPr>
                  <w:color w:val="0000FF"/>
                </w:rPr>
                <w:t>N 188-П</w:t>
              </w:r>
            </w:hyperlink>
            <w:r>
              <w:t xml:space="preserve">, от 09.07.2019 </w:t>
            </w:r>
            <w:hyperlink r:id="rId173" w:history="1">
              <w:r>
                <w:rPr>
                  <w:color w:val="0000FF"/>
                </w:rPr>
                <w:t>N 481-П</w:t>
              </w:r>
            </w:hyperlink>
            <w:r>
              <w:t>)</w:t>
            </w:r>
          </w:p>
        </w:tc>
      </w:tr>
      <w:tr w:rsidR="00773DA0">
        <w:tc>
          <w:tcPr>
            <w:tcW w:w="2665" w:type="dxa"/>
          </w:tcPr>
          <w:p w:rsidR="00773DA0" w:rsidRDefault="00773DA0">
            <w:pPr>
              <w:pStyle w:val="ConsPlusNormal"/>
            </w:pPr>
            <w:r>
              <w:t>Цель подпрограммы</w:t>
            </w:r>
          </w:p>
        </w:tc>
        <w:tc>
          <w:tcPr>
            <w:tcW w:w="6350" w:type="dxa"/>
          </w:tcPr>
          <w:p w:rsidR="00773DA0" w:rsidRDefault="00773DA0">
            <w:pPr>
              <w:pStyle w:val="ConsPlusNormal"/>
            </w:pPr>
            <w:r>
              <w:t>совершенствование системы государственного управления социально-экономическим развитием области</w:t>
            </w:r>
          </w:p>
        </w:tc>
      </w:tr>
      <w:tr w:rsidR="00773DA0">
        <w:tc>
          <w:tcPr>
            <w:tcW w:w="2665" w:type="dxa"/>
          </w:tcPr>
          <w:p w:rsidR="00773DA0" w:rsidRDefault="00773DA0">
            <w:pPr>
              <w:pStyle w:val="ConsPlusNormal"/>
              <w:jc w:val="both"/>
            </w:pPr>
            <w:r>
              <w:lastRenderedPageBreak/>
              <w:t>Задачи подпрограммы</w:t>
            </w:r>
          </w:p>
        </w:tc>
        <w:tc>
          <w:tcPr>
            <w:tcW w:w="6350" w:type="dxa"/>
          </w:tcPr>
          <w:p w:rsidR="00773DA0" w:rsidRDefault="00773DA0">
            <w:pPr>
              <w:pStyle w:val="ConsPlusNormal"/>
              <w:jc w:val="both"/>
            </w:pPr>
            <w:r>
              <w:t>мониторинг, анализ и прогнозирование социально-экономического развития региона;</w:t>
            </w:r>
          </w:p>
          <w:p w:rsidR="00773DA0" w:rsidRDefault="00773DA0">
            <w:pPr>
              <w:pStyle w:val="ConsPlusNormal"/>
              <w:jc w:val="both"/>
            </w:pPr>
            <w:r>
              <w:t>формирование системы стратегического планирования и оперативного управления социально-экономическим развитием региона;</w:t>
            </w:r>
          </w:p>
          <w:p w:rsidR="00773DA0" w:rsidRDefault="00773DA0">
            <w:pPr>
              <w:pStyle w:val="ConsPlusNormal"/>
              <w:jc w:val="both"/>
            </w:pPr>
            <w:r>
              <w:t>формирование и реализация государственных программ на основе долгосрочных целей социально-экономического развития</w:t>
            </w:r>
          </w:p>
        </w:tc>
      </w:tr>
      <w:tr w:rsidR="00773DA0">
        <w:tblPrEx>
          <w:tblBorders>
            <w:insideH w:val="nil"/>
          </w:tblBorders>
        </w:tblPrEx>
        <w:tc>
          <w:tcPr>
            <w:tcW w:w="2665" w:type="dxa"/>
            <w:tcBorders>
              <w:bottom w:val="nil"/>
            </w:tcBorders>
          </w:tcPr>
          <w:p w:rsidR="00773DA0" w:rsidRDefault="00773DA0">
            <w:pPr>
              <w:pStyle w:val="ConsPlusNormal"/>
            </w:pPr>
            <w:r>
              <w:t>Целевые показатели подпрограммы</w:t>
            </w:r>
          </w:p>
        </w:tc>
        <w:tc>
          <w:tcPr>
            <w:tcW w:w="6350" w:type="dxa"/>
            <w:tcBorders>
              <w:bottom w:val="nil"/>
            </w:tcBorders>
          </w:tcPr>
          <w:p w:rsidR="00773DA0" w:rsidRDefault="00773DA0">
            <w:pPr>
              <w:pStyle w:val="ConsPlusNormal"/>
              <w:ind w:firstLine="283"/>
              <w:jc w:val="both"/>
            </w:pPr>
            <w:r>
              <w:t>достоверность прогнозов социально-экономического развития области к 2025 году до 96 процентов;</w:t>
            </w:r>
          </w:p>
          <w:p w:rsidR="00773DA0" w:rsidRDefault="00773DA0">
            <w:pPr>
              <w:pStyle w:val="ConsPlusNormal"/>
              <w:ind w:firstLine="283"/>
              <w:jc w:val="both"/>
            </w:pPr>
            <w:r>
              <w:t>доля органов исполнительной власти области/муниципальных районов и городских округов области, имеющих документы стратегического планирования (концепции, стратегии, программы), в общем количестве органов исполнительной власти области/муниципальных районов и городских округов области к 2016 году до 75/100 процентов соответственно;</w:t>
            </w:r>
          </w:p>
          <w:p w:rsidR="00773DA0" w:rsidRDefault="00773DA0">
            <w:pPr>
              <w:pStyle w:val="ConsPlusNormal"/>
              <w:ind w:firstLine="283"/>
              <w:jc w:val="both"/>
            </w:pPr>
            <w:r>
              <w:t>удельный вес выполненных показателей к количеству показателей, запланированных в ежегодных перечнях отдельных показателей деятельности органов исполнительной власти области к 2025 году до 85 процентов;</w:t>
            </w:r>
          </w:p>
          <w:p w:rsidR="00773DA0" w:rsidRDefault="00773DA0">
            <w:pPr>
              <w:pStyle w:val="ConsPlusNormal"/>
              <w:ind w:firstLine="283"/>
              <w:jc w:val="both"/>
            </w:pPr>
            <w:r>
              <w:t>удельный вес муниципальных образований, обеспечивших достижение более 75 процентов основных показателей социально-экономического развития, запланированных в документах стратегического планирования, к общему количеству муниципальных образований области к 2017 году до 80 процентов;</w:t>
            </w:r>
          </w:p>
          <w:p w:rsidR="00773DA0" w:rsidRDefault="00773DA0">
            <w:pPr>
              <w:pStyle w:val="ConsPlusNormal"/>
              <w:ind w:firstLine="283"/>
              <w:jc w:val="both"/>
            </w:pPr>
            <w:r>
              <w:t>доля программных средств в структуре расходов областного бюджета, не менее 90 процентов к 2025 году;</w:t>
            </w:r>
          </w:p>
          <w:p w:rsidR="00773DA0" w:rsidRDefault="00773DA0">
            <w:pPr>
              <w:pStyle w:val="ConsPlusNormal"/>
              <w:ind w:firstLine="283"/>
              <w:jc w:val="both"/>
            </w:pPr>
            <w:r>
              <w:t>доля инвестиционных проектов, финансируемых из областного бюджета, получивших положительные заключения, в общем количестве инвестиционных проектов, финансируемых из областного бюджета, - не менее 100,0 процента в 2016 - 2025 годах;</w:t>
            </w:r>
          </w:p>
          <w:p w:rsidR="00773DA0" w:rsidRDefault="00773DA0">
            <w:pPr>
              <w:pStyle w:val="ConsPlusNormal"/>
              <w:ind w:firstLine="283"/>
              <w:jc w:val="both"/>
            </w:pPr>
            <w:r>
              <w:t>охват муниципальных районов области мероприятиями по подготовке и проведению Всероссийской переписи населения - 100 процентов в 2021 году</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w:t>
            </w:r>
            <w:hyperlink r:id="rId174" w:history="1">
              <w:r>
                <w:rPr>
                  <w:color w:val="0000FF"/>
                </w:rPr>
                <w:t>постановления</w:t>
              </w:r>
            </w:hyperlink>
            <w:r>
              <w:t xml:space="preserve"> Правительства Саратовской области от 31.12.2020 N 1083-П)</w:t>
            </w:r>
          </w:p>
        </w:tc>
      </w:tr>
      <w:tr w:rsidR="00773DA0">
        <w:tblPrEx>
          <w:tblBorders>
            <w:insideH w:val="nil"/>
          </w:tblBorders>
        </w:tblPrEx>
        <w:tc>
          <w:tcPr>
            <w:tcW w:w="2665" w:type="dxa"/>
            <w:tcBorders>
              <w:bottom w:val="nil"/>
            </w:tcBorders>
          </w:tcPr>
          <w:p w:rsidR="00773DA0" w:rsidRDefault="00773DA0">
            <w:pPr>
              <w:pStyle w:val="ConsPlusNormal"/>
            </w:pPr>
            <w:r>
              <w:t>Сроки и этапы реализации подпрограммы</w:t>
            </w:r>
          </w:p>
        </w:tc>
        <w:tc>
          <w:tcPr>
            <w:tcW w:w="6350" w:type="dxa"/>
            <w:tcBorders>
              <w:bottom w:val="nil"/>
            </w:tcBorders>
          </w:tcPr>
          <w:p w:rsidR="00773DA0" w:rsidRDefault="00773DA0">
            <w:pPr>
              <w:pStyle w:val="ConsPlusNormal"/>
            </w:pPr>
            <w:r>
              <w:t>2014 - 2025 годы</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постановлений Правительства Саратовской области от 29.12.2018 </w:t>
            </w:r>
            <w:hyperlink r:id="rId175" w:history="1">
              <w:r>
                <w:rPr>
                  <w:color w:val="0000FF"/>
                </w:rPr>
                <w:t>N 778-П</w:t>
              </w:r>
            </w:hyperlink>
            <w:r>
              <w:t xml:space="preserve">, от 31.12.2020 </w:t>
            </w:r>
            <w:hyperlink r:id="rId176" w:history="1">
              <w:r>
                <w:rPr>
                  <w:color w:val="0000FF"/>
                </w:rPr>
                <w:t>N 1083-П</w:t>
              </w:r>
            </w:hyperlink>
            <w:r>
              <w:t>)</w:t>
            </w:r>
          </w:p>
        </w:tc>
      </w:tr>
      <w:tr w:rsidR="00773DA0">
        <w:tblPrEx>
          <w:tblBorders>
            <w:insideH w:val="nil"/>
          </w:tblBorders>
        </w:tblPrEx>
        <w:tc>
          <w:tcPr>
            <w:tcW w:w="2665" w:type="dxa"/>
            <w:tcBorders>
              <w:bottom w:val="nil"/>
            </w:tcBorders>
          </w:tcPr>
          <w:p w:rsidR="00773DA0" w:rsidRDefault="00773DA0">
            <w:pPr>
              <w:pStyle w:val="ConsPlusNormal"/>
            </w:pPr>
            <w:r>
              <w:t>Объем и источники финансового обеспечения подпрограммы (по годам)</w:t>
            </w:r>
          </w:p>
        </w:tc>
        <w:tc>
          <w:tcPr>
            <w:tcW w:w="6350" w:type="dxa"/>
            <w:tcBorders>
              <w:bottom w:val="nil"/>
            </w:tcBorders>
          </w:tcPr>
          <w:p w:rsidR="00773DA0" w:rsidRDefault="00773DA0">
            <w:pPr>
              <w:pStyle w:val="ConsPlusNormal"/>
              <w:ind w:firstLine="283"/>
              <w:jc w:val="both"/>
            </w:pPr>
            <w:r>
              <w:t>общий объем финансового обеспечения подпрограммы составляет 59448,5 тыс. рублей, в том числе:</w:t>
            </w:r>
          </w:p>
          <w:p w:rsidR="00773DA0" w:rsidRDefault="00773DA0">
            <w:pPr>
              <w:pStyle w:val="ConsPlusNormal"/>
              <w:ind w:firstLine="283"/>
              <w:jc w:val="both"/>
            </w:pPr>
            <w:r>
              <w:t>2014 год - 3299,9 тыс. рублей;</w:t>
            </w:r>
          </w:p>
          <w:p w:rsidR="00773DA0" w:rsidRDefault="00773DA0">
            <w:pPr>
              <w:pStyle w:val="ConsPlusNormal"/>
              <w:ind w:firstLine="283"/>
              <w:jc w:val="both"/>
            </w:pPr>
            <w:r>
              <w:t>2015 год - 1341,7 тыс. рублей;</w:t>
            </w:r>
          </w:p>
          <w:p w:rsidR="00773DA0" w:rsidRDefault="00773DA0">
            <w:pPr>
              <w:pStyle w:val="ConsPlusNormal"/>
              <w:ind w:firstLine="283"/>
              <w:jc w:val="both"/>
            </w:pPr>
            <w:r>
              <w:t>2016 год - 1542,0 тыс. рублей;</w:t>
            </w:r>
          </w:p>
          <w:p w:rsidR="00773DA0" w:rsidRDefault="00773DA0">
            <w:pPr>
              <w:pStyle w:val="ConsPlusNormal"/>
              <w:ind w:firstLine="283"/>
              <w:jc w:val="both"/>
            </w:pPr>
            <w:r>
              <w:t>2017 год - 1600,0 тыс. рублей;</w:t>
            </w:r>
          </w:p>
          <w:p w:rsidR="00773DA0" w:rsidRDefault="00773DA0">
            <w:pPr>
              <w:pStyle w:val="ConsPlusNormal"/>
              <w:ind w:firstLine="283"/>
              <w:jc w:val="both"/>
            </w:pPr>
            <w:r>
              <w:t>2018 год - 1559,6 тыс. рублей;</w:t>
            </w:r>
          </w:p>
          <w:p w:rsidR="00773DA0" w:rsidRDefault="00773DA0">
            <w:pPr>
              <w:pStyle w:val="ConsPlusNormal"/>
              <w:ind w:firstLine="283"/>
              <w:jc w:val="both"/>
            </w:pPr>
            <w:r>
              <w:t>2019 год - 1600,0 тыс. рублей;</w:t>
            </w:r>
          </w:p>
          <w:p w:rsidR="00773DA0" w:rsidRDefault="00773DA0">
            <w:pPr>
              <w:pStyle w:val="ConsPlusNormal"/>
              <w:ind w:firstLine="283"/>
              <w:jc w:val="both"/>
            </w:pPr>
            <w:r>
              <w:t>2020 год - 1772,6 тыс. рублей;</w:t>
            </w:r>
          </w:p>
          <w:p w:rsidR="00773DA0" w:rsidRDefault="00773DA0">
            <w:pPr>
              <w:pStyle w:val="ConsPlusNormal"/>
              <w:ind w:firstLine="283"/>
              <w:jc w:val="both"/>
            </w:pPr>
            <w:r>
              <w:lastRenderedPageBreak/>
              <w:t>2021 год - 39187,7 тыс. рублей;</w:t>
            </w:r>
          </w:p>
          <w:p w:rsidR="00773DA0" w:rsidRDefault="00773DA0">
            <w:pPr>
              <w:pStyle w:val="ConsPlusNormal"/>
              <w:ind w:firstLine="283"/>
              <w:jc w:val="both"/>
            </w:pPr>
            <w:r>
              <w:t>2022 год - 1600,0 тыс. рублей;</w:t>
            </w:r>
          </w:p>
          <w:p w:rsidR="00773DA0" w:rsidRDefault="00773DA0">
            <w:pPr>
              <w:pStyle w:val="ConsPlusNormal"/>
              <w:ind w:firstLine="283"/>
              <w:jc w:val="both"/>
            </w:pPr>
            <w:r>
              <w:t>2023 год - 1600,0 тыс. рублей;</w:t>
            </w:r>
          </w:p>
          <w:p w:rsidR="00773DA0" w:rsidRDefault="00773DA0">
            <w:pPr>
              <w:pStyle w:val="ConsPlusNormal"/>
              <w:ind w:firstLine="283"/>
              <w:jc w:val="both"/>
            </w:pPr>
            <w:r>
              <w:t>2024 год - 2130,0 тыс. рублей;</w:t>
            </w:r>
          </w:p>
          <w:p w:rsidR="00773DA0" w:rsidRDefault="00773DA0">
            <w:pPr>
              <w:pStyle w:val="ConsPlusNormal"/>
              <w:ind w:firstLine="283"/>
              <w:jc w:val="both"/>
            </w:pPr>
            <w:r>
              <w:t>2025 год - 2215,0 тыс. рублей,</w:t>
            </w:r>
          </w:p>
          <w:p w:rsidR="00773DA0" w:rsidRDefault="00773DA0">
            <w:pPr>
              <w:pStyle w:val="ConsPlusNormal"/>
              <w:ind w:firstLine="283"/>
              <w:jc w:val="both"/>
            </w:pPr>
            <w:r>
              <w:t>из них:</w:t>
            </w:r>
          </w:p>
          <w:p w:rsidR="00773DA0" w:rsidRDefault="00773DA0">
            <w:pPr>
              <w:pStyle w:val="ConsPlusNormal"/>
              <w:ind w:firstLine="283"/>
              <w:jc w:val="both"/>
            </w:pPr>
            <w:r>
              <w:t>областной бюджет - 21860,8 тыс. рублей, в том числе:</w:t>
            </w:r>
          </w:p>
          <w:p w:rsidR="00773DA0" w:rsidRDefault="00773DA0">
            <w:pPr>
              <w:pStyle w:val="ConsPlusNormal"/>
              <w:ind w:firstLine="283"/>
              <w:jc w:val="both"/>
            </w:pPr>
            <w:r>
              <w:t>2014 год - 3299,9 тыс. рублей;</w:t>
            </w:r>
          </w:p>
          <w:p w:rsidR="00773DA0" w:rsidRDefault="00773DA0">
            <w:pPr>
              <w:pStyle w:val="ConsPlusNormal"/>
              <w:ind w:firstLine="283"/>
              <w:jc w:val="both"/>
            </w:pPr>
            <w:r>
              <w:t>2015 год - 1341,7 тыс. рублей;</w:t>
            </w:r>
          </w:p>
          <w:p w:rsidR="00773DA0" w:rsidRDefault="00773DA0">
            <w:pPr>
              <w:pStyle w:val="ConsPlusNormal"/>
              <w:ind w:firstLine="283"/>
              <w:jc w:val="both"/>
            </w:pPr>
            <w:r>
              <w:t>2016 год - 1542,0 тыс. рублей;</w:t>
            </w:r>
          </w:p>
          <w:p w:rsidR="00773DA0" w:rsidRDefault="00773DA0">
            <w:pPr>
              <w:pStyle w:val="ConsPlusNormal"/>
              <w:ind w:firstLine="283"/>
              <w:jc w:val="both"/>
            </w:pPr>
            <w:r>
              <w:t>2017 год - 1600,0 тыс. рублей;</w:t>
            </w:r>
          </w:p>
          <w:p w:rsidR="00773DA0" w:rsidRDefault="00773DA0">
            <w:pPr>
              <w:pStyle w:val="ConsPlusNormal"/>
              <w:ind w:firstLine="283"/>
              <w:jc w:val="both"/>
            </w:pPr>
            <w:r>
              <w:t>2018 год - 1559,6 тыс. рублей;</w:t>
            </w:r>
          </w:p>
          <w:p w:rsidR="00773DA0" w:rsidRDefault="00773DA0">
            <w:pPr>
              <w:pStyle w:val="ConsPlusNormal"/>
              <w:ind w:firstLine="283"/>
              <w:jc w:val="both"/>
            </w:pPr>
            <w:r>
              <w:t>2019 год - 1600,0 тыс. рублей;</w:t>
            </w:r>
          </w:p>
          <w:p w:rsidR="00773DA0" w:rsidRDefault="00773DA0">
            <w:pPr>
              <w:pStyle w:val="ConsPlusNormal"/>
              <w:ind w:firstLine="283"/>
              <w:jc w:val="both"/>
            </w:pPr>
            <w:r>
              <w:t>2020 год - 1772,6 тыс. рублей;</w:t>
            </w:r>
          </w:p>
          <w:p w:rsidR="00773DA0" w:rsidRDefault="00773DA0">
            <w:pPr>
              <w:pStyle w:val="ConsPlusNormal"/>
              <w:ind w:firstLine="283"/>
              <w:jc w:val="both"/>
            </w:pPr>
            <w:r>
              <w:t>2021 год - 1600,0 тыс. рублей;</w:t>
            </w:r>
          </w:p>
          <w:p w:rsidR="00773DA0" w:rsidRDefault="00773DA0">
            <w:pPr>
              <w:pStyle w:val="ConsPlusNormal"/>
              <w:ind w:firstLine="283"/>
              <w:jc w:val="both"/>
            </w:pPr>
            <w:r>
              <w:t>2022 год - 1600,0 тыс. рублей;</w:t>
            </w:r>
          </w:p>
          <w:p w:rsidR="00773DA0" w:rsidRDefault="00773DA0">
            <w:pPr>
              <w:pStyle w:val="ConsPlusNormal"/>
              <w:ind w:firstLine="283"/>
              <w:jc w:val="both"/>
            </w:pPr>
            <w:r>
              <w:t>2023 год - 1600,0 тыс. рублей;</w:t>
            </w:r>
          </w:p>
          <w:p w:rsidR="00773DA0" w:rsidRDefault="00773DA0">
            <w:pPr>
              <w:pStyle w:val="ConsPlusNormal"/>
              <w:ind w:firstLine="283"/>
              <w:jc w:val="both"/>
            </w:pPr>
            <w:r>
              <w:t>2024 год - 2130,0 тыс. рублей;</w:t>
            </w:r>
          </w:p>
          <w:p w:rsidR="00773DA0" w:rsidRDefault="00773DA0">
            <w:pPr>
              <w:pStyle w:val="ConsPlusNormal"/>
              <w:ind w:firstLine="283"/>
              <w:jc w:val="both"/>
            </w:pPr>
            <w:r>
              <w:t>2025 год - 2215,0 тыс. рублей,</w:t>
            </w:r>
          </w:p>
          <w:p w:rsidR="00773DA0" w:rsidRDefault="00773DA0">
            <w:pPr>
              <w:pStyle w:val="ConsPlusNormal"/>
              <w:ind w:firstLine="283"/>
              <w:jc w:val="both"/>
            </w:pPr>
            <w:r>
              <w:t>федеральный бюджет (прогнозно) - 37587,7 тыс. рублей, в том числе:</w:t>
            </w:r>
          </w:p>
          <w:p w:rsidR="00773DA0" w:rsidRDefault="00773DA0">
            <w:pPr>
              <w:pStyle w:val="ConsPlusNormal"/>
              <w:ind w:firstLine="283"/>
              <w:jc w:val="both"/>
            </w:pPr>
            <w:r>
              <w:t>2020 год - 0,0 тыс. рублей;</w:t>
            </w:r>
          </w:p>
          <w:p w:rsidR="00773DA0" w:rsidRDefault="00773DA0">
            <w:pPr>
              <w:pStyle w:val="ConsPlusNormal"/>
              <w:ind w:firstLine="283"/>
              <w:jc w:val="both"/>
            </w:pPr>
            <w:r>
              <w:t>2021 год - 37587,7 тыс. рублей;</w:t>
            </w:r>
          </w:p>
          <w:p w:rsidR="00773DA0" w:rsidRDefault="00773DA0">
            <w:pPr>
              <w:pStyle w:val="ConsPlusNormal"/>
              <w:ind w:firstLine="283"/>
              <w:jc w:val="both"/>
            </w:pPr>
            <w:r>
              <w:t>2022 год - 0,0 тыс. рублей;</w:t>
            </w:r>
          </w:p>
          <w:p w:rsidR="00773DA0" w:rsidRDefault="00773DA0">
            <w:pPr>
              <w:pStyle w:val="ConsPlusNormal"/>
              <w:ind w:firstLine="283"/>
              <w:jc w:val="both"/>
            </w:pPr>
            <w:r>
              <w:t>2023 год - 0,0 тыс. рублей;</w:t>
            </w:r>
          </w:p>
          <w:p w:rsidR="00773DA0" w:rsidRDefault="00773DA0">
            <w:pPr>
              <w:pStyle w:val="ConsPlusNormal"/>
              <w:ind w:firstLine="283"/>
              <w:jc w:val="both"/>
            </w:pPr>
            <w:r>
              <w:t>2024 год - 0,0 тыс. рублей;</w:t>
            </w:r>
          </w:p>
          <w:p w:rsidR="00773DA0" w:rsidRDefault="00773DA0">
            <w:pPr>
              <w:pStyle w:val="ConsPlusNormal"/>
              <w:ind w:firstLine="283"/>
              <w:jc w:val="both"/>
            </w:pPr>
            <w:r>
              <w:t>2025 год - 0,0 тыс. рублей</w:t>
            </w:r>
          </w:p>
        </w:tc>
      </w:tr>
      <w:tr w:rsidR="00773DA0">
        <w:tblPrEx>
          <w:tblBorders>
            <w:insideH w:val="nil"/>
          </w:tblBorders>
        </w:tblPrEx>
        <w:tc>
          <w:tcPr>
            <w:tcW w:w="9015" w:type="dxa"/>
            <w:gridSpan w:val="2"/>
            <w:tcBorders>
              <w:top w:val="nil"/>
            </w:tcBorders>
          </w:tcPr>
          <w:p w:rsidR="00773DA0" w:rsidRDefault="00773DA0">
            <w:pPr>
              <w:pStyle w:val="ConsPlusNormal"/>
              <w:jc w:val="both"/>
            </w:pPr>
            <w:r>
              <w:lastRenderedPageBreak/>
              <w:t xml:space="preserve">(в ред. </w:t>
            </w:r>
            <w:hyperlink r:id="rId177" w:history="1">
              <w:r>
                <w:rPr>
                  <w:color w:val="0000FF"/>
                </w:rPr>
                <w:t>постановления</w:t>
              </w:r>
            </w:hyperlink>
            <w:r>
              <w:t xml:space="preserve"> Правительства Саратовской области от 31.12.2020 N 1083-П)</w:t>
            </w:r>
          </w:p>
        </w:tc>
      </w:tr>
      <w:tr w:rsidR="00773DA0">
        <w:tc>
          <w:tcPr>
            <w:tcW w:w="2665" w:type="dxa"/>
          </w:tcPr>
          <w:p w:rsidR="00773DA0" w:rsidRDefault="00773DA0">
            <w:pPr>
              <w:pStyle w:val="ConsPlusNormal"/>
            </w:pPr>
            <w:r>
              <w:t>Ожидаемые результаты реализации подпрограммы</w:t>
            </w:r>
          </w:p>
        </w:tc>
        <w:tc>
          <w:tcPr>
            <w:tcW w:w="6350" w:type="dxa"/>
          </w:tcPr>
          <w:p w:rsidR="00773DA0" w:rsidRDefault="00773DA0">
            <w:pPr>
              <w:pStyle w:val="ConsPlusNormal"/>
              <w:jc w:val="both"/>
            </w:pPr>
            <w:r>
              <w:t>создание полноценной системы стратегического планирования и оперативного управления, способствующей социально-экономическому развитию области;</w:t>
            </w:r>
          </w:p>
          <w:p w:rsidR="00773DA0" w:rsidRDefault="00773DA0">
            <w:pPr>
              <w:pStyle w:val="ConsPlusNormal"/>
              <w:jc w:val="both"/>
            </w:pPr>
            <w:r>
              <w:t>согласованность методологии, целей, задач и показателей в документах стратегического планирования (стратегии, прогнозах, концепциях, программах);</w:t>
            </w:r>
          </w:p>
          <w:p w:rsidR="00773DA0" w:rsidRDefault="00773DA0">
            <w:pPr>
              <w:pStyle w:val="ConsPlusNormal"/>
              <w:jc w:val="both"/>
            </w:pPr>
            <w:r>
              <w:t>повышение результативности и эффективности реализации решений, принятых в процессе стратегического планирования и оперативного управления;</w:t>
            </w:r>
          </w:p>
          <w:p w:rsidR="00773DA0" w:rsidRDefault="00773DA0">
            <w:pPr>
              <w:pStyle w:val="ConsPlusNormal"/>
              <w:jc w:val="both"/>
            </w:pPr>
            <w:r>
              <w:t>повышение эффективности использования бюджетных средств;</w:t>
            </w:r>
          </w:p>
          <w:p w:rsidR="00773DA0" w:rsidRDefault="00773DA0">
            <w:pPr>
              <w:pStyle w:val="ConsPlusNormal"/>
              <w:jc w:val="both"/>
            </w:pPr>
            <w:r>
              <w:t>выявление отклонений реализации государственных программ от плановой динамики;</w:t>
            </w:r>
          </w:p>
          <w:p w:rsidR="00773DA0" w:rsidRDefault="00773DA0">
            <w:pPr>
              <w:pStyle w:val="ConsPlusNormal"/>
              <w:jc w:val="both"/>
            </w:pPr>
            <w:r>
              <w:t>своевременное выявление неэффективных государственных программ области</w:t>
            </w:r>
          </w:p>
        </w:tc>
      </w:tr>
    </w:tbl>
    <w:p w:rsidR="00773DA0" w:rsidRDefault="00773DA0">
      <w:pPr>
        <w:pStyle w:val="ConsPlusNormal"/>
        <w:jc w:val="both"/>
      </w:pPr>
    </w:p>
    <w:p w:rsidR="00773DA0" w:rsidRDefault="00773DA0">
      <w:pPr>
        <w:pStyle w:val="ConsPlusTitle"/>
        <w:jc w:val="center"/>
        <w:outlineLvl w:val="3"/>
      </w:pPr>
      <w:r>
        <w:t>1. Характеристика сферы реализации подпрограммы, описание</w:t>
      </w:r>
    </w:p>
    <w:p w:rsidR="00773DA0" w:rsidRDefault="00773DA0">
      <w:pPr>
        <w:pStyle w:val="ConsPlusTitle"/>
        <w:jc w:val="center"/>
      </w:pPr>
      <w:r>
        <w:t>основных проблем в указанной сфере и прогноз ее развития</w:t>
      </w:r>
    </w:p>
    <w:p w:rsidR="00773DA0" w:rsidRDefault="00773DA0">
      <w:pPr>
        <w:pStyle w:val="ConsPlusNormal"/>
        <w:jc w:val="both"/>
      </w:pPr>
    </w:p>
    <w:p w:rsidR="00773DA0" w:rsidRDefault="00773DA0">
      <w:pPr>
        <w:pStyle w:val="ConsPlusNormal"/>
        <w:ind w:firstLine="540"/>
        <w:jc w:val="both"/>
      </w:pPr>
      <w:r>
        <w:t>Долгосрочное стратегическое планирование все в большей мере становится обязательным условием и фактором роста эффективности государственного управления развитием территории и важнейшим инструментом государственного регулирования развития экономики, который позволяет:</w:t>
      </w:r>
    </w:p>
    <w:p w:rsidR="00773DA0" w:rsidRDefault="00773DA0">
      <w:pPr>
        <w:pStyle w:val="ConsPlusNormal"/>
        <w:spacing w:before="220"/>
        <w:ind w:firstLine="540"/>
        <w:jc w:val="both"/>
      </w:pPr>
      <w:r>
        <w:t xml:space="preserve">получить представление о состоянии экономики и уровне решения социальных проблем на </w:t>
      </w:r>
      <w:r>
        <w:lastRenderedPageBreak/>
        <w:t>конкретный момент времени;</w:t>
      </w:r>
    </w:p>
    <w:p w:rsidR="00773DA0" w:rsidRDefault="00773DA0">
      <w:pPr>
        <w:pStyle w:val="ConsPlusNormal"/>
        <w:spacing w:before="220"/>
        <w:ind w:firstLine="540"/>
        <w:jc w:val="both"/>
      </w:pPr>
      <w:r>
        <w:t>спроецировать на будущее современные тенденции в развитии экономики и социальных отношений;</w:t>
      </w:r>
    </w:p>
    <w:p w:rsidR="00773DA0" w:rsidRDefault="00773DA0">
      <w:pPr>
        <w:pStyle w:val="ConsPlusNormal"/>
        <w:spacing w:before="220"/>
        <w:ind w:firstLine="540"/>
        <w:jc w:val="both"/>
      </w:pPr>
      <w:r>
        <w:t>определить стратегические цели, к достижению которых должны стремиться органы исполнительной власти области;</w:t>
      </w:r>
    </w:p>
    <w:p w:rsidR="00773DA0" w:rsidRDefault="00773DA0">
      <w:pPr>
        <w:pStyle w:val="ConsPlusNormal"/>
        <w:spacing w:before="220"/>
        <w:ind w:firstLine="540"/>
        <w:jc w:val="both"/>
      </w:pPr>
      <w:r>
        <w:t>обеспечить комплексное, скоординированное включение бюджетно-налоговых и денежно-кредитных инструментов в механизм достижения стратегических задач.</w:t>
      </w:r>
    </w:p>
    <w:p w:rsidR="00773DA0" w:rsidRDefault="00773DA0">
      <w:pPr>
        <w:pStyle w:val="ConsPlusNormal"/>
        <w:spacing w:before="220"/>
        <w:ind w:firstLine="540"/>
        <w:jc w:val="both"/>
      </w:pPr>
      <w:r>
        <w:t>На территории региона сформированы основы системы планирования социально-экономического развития области.</w:t>
      </w:r>
    </w:p>
    <w:p w:rsidR="00773DA0" w:rsidRDefault="00773DA0">
      <w:pPr>
        <w:pStyle w:val="ConsPlusNormal"/>
        <w:spacing w:before="220"/>
        <w:ind w:firstLine="540"/>
        <w:jc w:val="both"/>
      </w:pPr>
      <w:r>
        <w:t xml:space="preserve">Часть третья утратила силу с 30 ноября 2016 года. - </w:t>
      </w:r>
      <w:hyperlink r:id="rId178" w:history="1">
        <w:r>
          <w:rPr>
            <w:color w:val="0000FF"/>
          </w:rPr>
          <w:t>Постановление</w:t>
        </w:r>
      </w:hyperlink>
      <w:r>
        <w:t xml:space="preserve"> Правительства Саратовской области от 30.11.2016 N 656-П.</w:t>
      </w:r>
    </w:p>
    <w:p w:rsidR="00773DA0" w:rsidRDefault="00773DA0">
      <w:pPr>
        <w:pStyle w:val="ConsPlusNormal"/>
        <w:spacing w:before="220"/>
        <w:ind w:firstLine="540"/>
        <w:jc w:val="both"/>
      </w:pPr>
      <w:r>
        <w:t>Начиная с 1998 года в области применялись различные документы краткосрочного и среднесрочного планирования:</w:t>
      </w:r>
    </w:p>
    <w:p w:rsidR="00773DA0" w:rsidRDefault="00773DA0">
      <w:pPr>
        <w:pStyle w:val="ConsPlusNormal"/>
        <w:spacing w:before="220"/>
        <w:ind w:firstLine="540"/>
        <w:jc w:val="both"/>
      </w:pPr>
      <w:hyperlink r:id="rId179" w:history="1">
        <w:r>
          <w:rPr>
            <w:color w:val="0000FF"/>
          </w:rPr>
          <w:t>Программа</w:t>
        </w:r>
      </w:hyperlink>
      <w:r>
        <w:t xml:space="preserve"> социально-экономического развития Саратовской области на 1998 год, утвержденная постановлением Саратовской областной Думы от 15 июня 1998 г. N 15-353;</w:t>
      </w:r>
    </w:p>
    <w:p w:rsidR="00773DA0" w:rsidRDefault="00773DA0">
      <w:pPr>
        <w:pStyle w:val="ConsPlusNormal"/>
        <w:spacing w:before="220"/>
        <w:ind w:firstLine="540"/>
        <w:jc w:val="both"/>
      </w:pPr>
      <w:hyperlink r:id="rId180" w:history="1">
        <w:r>
          <w:rPr>
            <w:color w:val="0000FF"/>
          </w:rPr>
          <w:t>Программа</w:t>
        </w:r>
      </w:hyperlink>
      <w:r>
        <w:t xml:space="preserve"> социально-экономического развития Саратовской области на среднесрочную перспективу (2003 - 2005 годы), утвержденная Законом Саратовской области от 29 июля 2003 г. N 52-ЗСО;</w:t>
      </w:r>
    </w:p>
    <w:p w:rsidR="00773DA0" w:rsidRDefault="00773DA0">
      <w:pPr>
        <w:pStyle w:val="ConsPlusNormal"/>
        <w:spacing w:before="220"/>
        <w:ind w:firstLine="540"/>
        <w:jc w:val="both"/>
      </w:pPr>
      <w:hyperlink r:id="rId181" w:history="1">
        <w:r>
          <w:rPr>
            <w:color w:val="0000FF"/>
          </w:rPr>
          <w:t>Программа</w:t>
        </w:r>
      </w:hyperlink>
      <w:r>
        <w:t xml:space="preserve"> социально-экономического развития Саратовской области на среднесрочную перспективу (2006 - 2008 годы), утвержденная Законом Саратовской области от 26 декабря 2005 г. N 140-ЗСО;</w:t>
      </w:r>
    </w:p>
    <w:p w:rsidR="00773DA0" w:rsidRDefault="00773DA0">
      <w:pPr>
        <w:pStyle w:val="ConsPlusNormal"/>
        <w:spacing w:before="220"/>
        <w:ind w:firstLine="540"/>
        <w:jc w:val="both"/>
      </w:pPr>
      <w:r>
        <w:t xml:space="preserve">Комплексная </w:t>
      </w:r>
      <w:hyperlink r:id="rId182" w:history="1">
        <w:r>
          <w:rPr>
            <w:color w:val="0000FF"/>
          </w:rPr>
          <w:t>программа</w:t>
        </w:r>
      </w:hyperlink>
      <w:r>
        <w:t xml:space="preserve"> антикризисных мер Саратовской области на 2009 - 2010 годы, утвержденная постановлением Правительства области от 18 марта 2009 г. N 105-П.</w:t>
      </w:r>
    </w:p>
    <w:p w:rsidR="00773DA0" w:rsidRDefault="00773DA0">
      <w:pPr>
        <w:pStyle w:val="ConsPlusNormal"/>
        <w:spacing w:before="220"/>
        <w:ind w:firstLine="540"/>
        <w:jc w:val="both"/>
      </w:pPr>
      <w:r>
        <w:t>Достигнутая в результате реализации комплексной программы антикризисных мер Саратовской области на 2009 - 2010 годы стабилизация позволила приступить к разработке долгосрочной стратегии развития области.</w:t>
      </w:r>
    </w:p>
    <w:p w:rsidR="00773DA0" w:rsidRDefault="00773DA0">
      <w:pPr>
        <w:pStyle w:val="ConsPlusNormal"/>
        <w:spacing w:before="220"/>
        <w:ind w:firstLine="540"/>
        <w:jc w:val="both"/>
      </w:pPr>
      <w:r>
        <w:t>Основополагающим документом, определяющим развитие экономического потенциала области на долгосрочную перспективу, является "</w:t>
      </w:r>
      <w:hyperlink r:id="rId183" w:history="1">
        <w:r>
          <w:rPr>
            <w:color w:val="0000FF"/>
          </w:rPr>
          <w:t>Стратегия</w:t>
        </w:r>
      </w:hyperlink>
      <w:r>
        <w:t xml:space="preserve"> социально-экономического развития Саратовской области до 2030 года", утвержденная постановлением Правительства Саратовской области от 30 июня 2016 года N 321-П.</w:t>
      </w:r>
    </w:p>
    <w:p w:rsidR="00773DA0" w:rsidRDefault="00773DA0">
      <w:pPr>
        <w:pStyle w:val="ConsPlusNormal"/>
        <w:jc w:val="both"/>
      </w:pPr>
      <w:r>
        <w:t xml:space="preserve">(в ред. </w:t>
      </w:r>
      <w:hyperlink r:id="rId184" w:history="1">
        <w:r>
          <w:rPr>
            <w:color w:val="0000FF"/>
          </w:rPr>
          <w:t>постановления</w:t>
        </w:r>
      </w:hyperlink>
      <w:r>
        <w:t xml:space="preserve"> Правительства Саратовской области от 30.11.2016 N 656-П)</w:t>
      </w:r>
    </w:p>
    <w:p w:rsidR="00773DA0" w:rsidRDefault="00773DA0">
      <w:pPr>
        <w:pStyle w:val="ConsPlusNormal"/>
        <w:spacing w:before="220"/>
        <w:ind w:firstLine="540"/>
        <w:jc w:val="both"/>
      </w:pPr>
      <w:r>
        <w:t>В современных условиях, когда уровень государственного регулирования экономики постепенно снижается, а субъектам хозяйственной деятельности предоставлены самостоятельность и экономическая свобода в принятии решений, основной задачей деятельности органов государственной власти становится формирование необходимых условий для эффективного развития экономического потенциала. В решении данной задачи особое значение имеет стратегическое управление, обеспечивающее построение системы приоритетов, целей, важнейших направлений и соответствующего комплекса мероприятий на долгосрочную и среднесрочную перспективу.</w:t>
      </w:r>
    </w:p>
    <w:p w:rsidR="00773DA0" w:rsidRDefault="00773DA0">
      <w:pPr>
        <w:pStyle w:val="ConsPlusNormal"/>
        <w:spacing w:before="220"/>
        <w:ind w:firstLine="540"/>
        <w:jc w:val="both"/>
      </w:pPr>
      <w:r>
        <w:t xml:space="preserve">Валовой региональный продукт - обобщающий показатель экономической деятельности региона. С позиций стратегического планирования это основной показатель развития экономики региона, который определяет структуру экономики и непосредственно влияет на уровень </w:t>
      </w:r>
      <w:r>
        <w:lastRenderedPageBreak/>
        <w:t>производительности труда.</w:t>
      </w:r>
    </w:p>
    <w:p w:rsidR="00773DA0" w:rsidRDefault="00773DA0">
      <w:pPr>
        <w:pStyle w:val="ConsPlusNormal"/>
        <w:spacing w:before="220"/>
        <w:ind w:firstLine="540"/>
        <w:jc w:val="both"/>
      </w:pPr>
      <w:r>
        <w:t>Изменение структуры экономики, повышение доли высокотехнологичных производств являются приоритетными мерами государственной политики в сфере экономического развития как на федеральном, так и региональном уровнях.</w:t>
      </w:r>
    </w:p>
    <w:p w:rsidR="00773DA0" w:rsidRDefault="00773DA0">
      <w:pPr>
        <w:pStyle w:val="ConsPlusNormal"/>
        <w:spacing w:before="220"/>
        <w:ind w:firstLine="540"/>
        <w:jc w:val="both"/>
      </w:pPr>
      <w:r>
        <w:t>Работа, связанная со стратегическим планированием, является необходимой составной частью деятельности органов исполнительной власти и муниципальных образований, направленной на развитие отраслей экономики, рост доходов бюджета и улучшение положения населения.</w:t>
      </w:r>
    </w:p>
    <w:p w:rsidR="00773DA0" w:rsidRDefault="00773DA0">
      <w:pPr>
        <w:pStyle w:val="ConsPlusNormal"/>
        <w:spacing w:before="220"/>
        <w:ind w:firstLine="540"/>
        <w:jc w:val="both"/>
      </w:pPr>
      <w:r>
        <w:t>В Стратегии социально-экономического развития области определена система мер организационного, институционального и финансового характера, нацеленных на обеспечение условий инновационного развития, инвестиционной привлекательности и усиления позиций Саратовской области не только среди субъектов Российской Федерации, входящих в состав Приволжского федерального округа, но и Российской Федерации в целом.</w:t>
      </w:r>
    </w:p>
    <w:p w:rsidR="00773DA0" w:rsidRDefault="00773DA0">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3D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DA0" w:rsidRDefault="00773DA0"/>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c>
          <w:tcPr>
            <w:tcW w:w="0" w:type="auto"/>
            <w:tcBorders>
              <w:top w:val="nil"/>
              <w:left w:val="nil"/>
              <w:bottom w:val="nil"/>
              <w:right w:val="nil"/>
            </w:tcBorders>
            <w:shd w:val="clear" w:color="auto" w:fill="F4F3F8"/>
            <w:tcMar>
              <w:top w:w="113" w:type="dxa"/>
              <w:left w:w="0" w:type="dxa"/>
              <w:bottom w:w="113" w:type="dxa"/>
              <w:right w:w="0" w:type="dxa"/>
            </w:tcMar>
          </w:tcPr>
          <w:p w:rsidR="00773DA0" w:rsidRDefault="00773DA0">
            <w:pPr>
              <w:pStyle w:val="ConsPlusNormal"/>
              <w:jc w:val="both"/>
            </w:pPr>
            <w:r>
              <w:rPr>
                <w:color w:val="392C69"/>
              </w:rPr>
              <w:t>КонсультантПлюс: примечание.</w:t>
            </w:r>
          </w:p>
          <w:p w:rsidR="00773DA0" w:rsidRDefault="00773DA0">
            <w:pPr>
              <w:pStyle w:val="ConsPlusNormal"/>
              <w:jc w:val="both"/>
            </w:pPr>
            <w:r>
              <w:rPr>
                <w:color w:val="392C69"/>
              </w:rPr>
              <w:t>В официальном тексте документа, видимо, допущена опечатка: распоряжение Правительства РФ N 2227-р издано 08.12.2011, а не 18.12.2011.</w:t>
            </w:r>
          </w:p>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r>
    </w:tbl>
    <w:p w:rsidR="00773DA0" w:rsidRDefault="00773DA0">
      <w:pPr>
        <w:pStyle w:val="ConsPlusNormal"/>
        <w:spacing w:before="280"/>
        <w:ind w:firstLine="540"/>
        <w:jc w:val="both"/>
      </w:pPr>
      <w:hyperlink r:id="rId185" w:history="1">
        <w:r>
          <w:rPr>
            <w:color w:val="0000FF"/>
          </w:rPr>
          <w:t>Стратегия</w:t>
        </w:r>
      </w:hyperlink>
      <w:r>
        <w:t xml:space="preserve"> базируется на приоритетах </w:t>
      </w:r>
      <w:hyperlink r:id="rId186" w:history="1">
        <w:r>
          <w:rPr>
            <w:color w:val="0000FF"/>
          </w:rPr>
          <w:t>Концепции</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учитывает основные положения </w:t>
      </w:r>
      <w:hyperlink r:id="rId187" w:history="1">
        <w:r>
          <w:rPr>
            <w:color w:val="0000FF"/>
          </w:rPr>
          <w:t>Стратегии</w:t>
        </w:r>
      </w:hyperlink>
      <w:r>
        <w:t xml:space="preserve"> инновационного развития Российской Федерации на период до 2020 года, утвержденной распоряжением Правительства Российской Федерации от 18 декабря 2011 г. N 2227-р, </w:t>
      </w:r>
      <w:hyperlink r:id="rId188" w:history="1">
        <w:r>
          <w:rPr>
            <w:color w:val="0000FF"/>
          </w:rPr>
          <w:t>Стратегии</w:t>
        </w:r>
      </w:hyperlink>
      <w:r>
        <w:t xml:space="preserve"> социально-экономического развития Приволжского федерального округа до 2020 года, утвержденной распоряжением Правительства Российской Федерации от 7 февраля 2011 г. N 165-р (далее - Стратегия).</w:t>
      </w:r>
    </w:p>
    <w:p w:rsidR="00773DA0" w:rsidRDefault="00773DA0">
      <w:pPr>
        <w:pStyle w:val="ConsPlusNormal"/>
        <w:spacing w:before="220"/>
        <w:ind w:firstLine="540"/>
        <w:jc w:val="both"/>
      </w:pPr>
      <w:r>
        <w:t>Стратегия является ориентиром развития региона, разработки планов, программ, концепций и других документов стратегического планирования, причем речь идет о документах не только регионального, но и муниципального уровня.</w:t>
      </w:r>
    </w:p>
    <w:p w:rsidR="00773DA0" w:rsidRDefault="00773DA0">
      <w:pPr>
        <w:pStyle w:val="ConsPlusNormal"/>
        <w:spacing w:before="220"/>
        <w:ind w:firstLine="540"/>
        <w:jc w:val="both"/>
      </w:pPr>
      <w:r>
        <w:t xml:space="preserve">Социально-экономическое развитие региона на среднесрочную перспективу определено в </w:t>
      </w:r>
      <w:hyperlink r:id="rId189" w:history="1">
        <w:r>
          <w:rPr>
            <w:color w:val="0000FF"/>
          </w:rPr>
          <w:t>Программе</w:t>
        </w:r>
      </w:hyperlink>
      <w:r>
        <w:t xml:space="preserve"> социально-экономического развития Саратовской области до 2015 года, утвержденной Законом Саратовской области от 3 июля 2012 г. N 110-ЗСО (далее - Программа).</w:t>
      </w:r>
    </w:p>
    <w:p w:rsidR="00773DA0" w:rsidRDefault="00773DA0">
      <w:pPr>
        <w:pStyle w:val="ConsPlusNormal"/>
        <w:spacing w:before="220"/>
        <w:ind w:firstLine="540"/>
        <w:jc w:val="both"/>
      </w:pPr>
      <w:r>
        <w:t>Основная цель Программы - формирование условий динамичного экономического и социального развития Саратовской области, направленного на повышение качества жизни населения.</w:t>
      </w:r>
    </w:p>
    <w:p w:rsidR="00773DA0" w:rsidRDefault="00773DA0">
      <w:pPr>
        <w:pStyle w:val="ConsPlusNormal"/>
        <w:spacing w:before="220"/>
        <w:ind w:firstLine="540"/>
        <w:jc w:val="both"/>
      </w:pPr>
      <w:r>
        <w:t xml:space="preserve">Контроль выполнения Программы осуществляется в соответствии с Комплексным </w:t>
      </w:r>
      <w:hyperlink r:id="rId190" w:history="1">
        <w:r>
          <w:rPr>
            <w:color w:val="0000FF"/>
          </w:rPr>
          <w:t>планом</w:t>
        </w:r>
      </w:hyperlink>
      <w:r>
        <w:t xml:space="preserve"> действий органов исполнительной власти области по реализации программы социально-экономического развития Саратовской области до 2015 года, утвержденным распоряжением Правительства Саратовской области от 20 мая 2013 г. N 106-Пр.</w:t>
      </w:r>
    </w:p>
    <w:p w:rsidR="00773DA0" w:rsidRDefault="00773DA0">
      <w:pPr>
        <w:pStyle w:val="ConsPlusNormal"/>
        <w:spacing w:before="220"/>
        <w:ind w:firstLine="540"/>
        <w:jc w:val="both"/>
      </w:pPr>
      <w:r>
        <w:t>В целях содействия социально-экономическому развитию территорий региона осуществляется комплекс мер, позволяющих не только оценивать общую ситуацию в социально-экономическом развитии муниципальных образований, но также на основе оказываемой методической, консультационной и информационно-аналитической поддержки помочь органам местного самоуправления городских округов и муниципальных районов качественно организовать процессы управления территориями.</w:t>
      </w:r>
    </w:p>
    <w:p w:rsidR="00773DA0" w:rsidRDefault="00773DA0">
      <w:pPr>
        <w:pStyle w:val="ConsPlusNormal"/>
        <w:spacing w:before="220"/>
        <w:ind w:firstLine="540"/>
        <w:jc w:val="both"/>
      </w:pPr>
      <w:r>
        <w:lastRenderedPageBreak/>
        <w:t>В 2012 году в рамках подготовки стратегических документов развития на муниципальном уровне органам местного самоуправления была оказана консультационная и методическая помощь (разработана типовая структура программы социально-экономического развития муниципальных образований), проведена экспертиза разработанных администрациями муниципальных образований проектов программ социально-экономического развития. В результате во всех муниципальных образованиях области приняты программы социально-экономического развития на трехлетний период.</w:t>
      </w:r>
    </w:p>
    <w:p w:rsidR="00773DA0" w:rsidRDefault="00773DA0">
      <w:pPr>
        <w:pStyle w:val="ConsPlusNormal"/>
        <w:spacing w:before="220"/>
        <w:ind w:firstLine="540"/>
        <w:jc w:val="both"/>
      </w:pPr>
      <w:r>
        <w:t>Изменчивость внешней среды, формирующей факторы социально-экономического развития регионов, создает ситуацию снижения с течением времени актуальности целевых установок, задаваемых региональными программами развития. Условие обеспечения адекватности вектора развития области текущему периоду развития экономики страны требует систематической комплексной актуализации как целей и задач долгосрочных и среднесрочных программных документов развития области, так и поиска наиболее эффективных, соответствующих текущему времени механизмов их достижения.</w:t>
      </w:r>
    </w:p>
    <w:p w:rsidR="00773DA0" w:rsidRDefault="00773DA0">
      <w:pPr>
        <w:pStyle w:val="ConsPlusNormal"/>
        <w:spacing w:before="220"/>
        <w:ind w:firstLine="540"/>
        <w:jc w:val="both"/>
      </w:pPr>
      <w:r>
        <w:t>Наряду с разработкой стратегии и среднесрочной программы еще одним элементом стратегического планирования является прогнозирование. Разработка прогнозов социально-экономического развития области осуществляется на среднесрочный и долгосрочный период.</w:t>
      </w:r>
    </w:p>
    <w:p w:rsidR="00773DA0" w:rsidRDefault="00773DA0">
      <w:pPr>
        <w:pStyle w:val="ConsPlusNormal"/>
        <w:spacing w:before="220"/>
        <w:ind w:firstLine="540"/>
        <w:jc w:val="both"/>
      </w:pPr>
      <w:r>
        <w:t>Прогнозы разрабатываются в нескольких вариантах на основе сложившихся тенденций и перспектив социально-экономического развития области в прогнозируемом периоде с учетом вероятного воздействия внутренних и внешних политических, экономических, социальных и других факторов на развитие региона.</w:t>
      </w:r>
    </w:p>
    <w:p w:rsidR="00773DA0" w:rsidRDefault="00773DA0">
      <w:pPr>
        <w:pStyle w:val="ConsPlusNormal"/>
        <w:spacing w:before="220"/>
        <w:ind w:firstLine="540"/>
        <w:jc w:val="both"/>
      </w:pPr>
      <w:r>
        <w:t>Прогноз социально-экономического развития содержит ожидаемые показатели по всем направлениям социально-экономической деятельности, отражающие планируемые количественные и качественные результаты реализации намеченных в Стратегии целей и задач.</w:t>
      </w:r>
    </w:p>
    <w:p w:rsidR="00773DA0" w:rsidRDefault="00773DA0">
      <w:pPr>
        <w:pStyle w:val="ConsPlusNormal"/>
        <w:spacing w:before="220"/>
        <w:ind w:firstLine="540"/>
        <w:jc w:val="both"/>
      </w:pPr>
      <w:r>
        <w:t>Достижение приоритетных стратегических целей социально-экономического развития региона осуществляется преимущественно через механизм реализации программно-целевых методов управления. Такие методы ориентированы на использование инструментария целевых программ, которые представляют собой четкую увязку планируемых результатов с имеющимися бюджетными ресурсами. Главная задача программно-целевого метода заключается в том, чтобы сместить бюджетный процесс от управления ресурсами бюджета к управлению результатами за счет расширения полномочий и повышения ответственности участников бюджетного процесса.</w:t>
      </w:r>
    </w:p>
    <w:p w:rsidR="00773DA0" w:rsidRDefault="00773DA0">
      <w:pPr>
        <w:pStyle w:val="ConsPlusNormal"/>
        <w:spacing w:before="220"/>
        <w:ind w:firstLine="540"/>
        <w:jc w:val="both"/>
      </w:pPr>
      <w:r>
        <w:t>Вместе с тем на областном уровне отмечается недостаточное использование программно-целевых методов в достижении стратегических целей и приоритетов государственной политики (в частности, чуть более 10 процентов расходов областного бюджета распределены по программному принципу, что снижает эффективность и результативность бюджетных расходов).</w:t>
      </w:r>
    </w:p>
    <w:p w:rsidR="00773DA0" w:rsidRDefault="00773DA0">
      <w:pPr>
        <w:pStyle w:val="ConsPlusNormal"/>
        <w:spacing w:before="220"/>
        <w:ind w:firstLine="540"/>
        <w:jc w:val="both"/>
      </w:pPr>
      <w:r>
        <w:t>Как следствие, приоритетность бюджетных расходов, их динамика не в полной мере соответствуют долгосрочным целям социально-экономического развития региона, а процесс принятия управленческих решений не всегда носит системный стратегический характер.</w:t>
      </w:r>
    </w:p>
    <w:p w:rsidR="00773DA0" w:rsidRDefault="00773DA0">
      <w:pPr>
        <w:pStyle w:val="ConsPlusNormal"/>
        <w:spacing w:before="220"/>
        <w:ind w:firstLine="540"/>
        <w:jc w:val="both"/>
      </w:pPr>
      <w:r>
        <w:t>Инструментом для решения данной проблемы до 1 января 2014 года являлся механизм реализации долгосрочных областных целевых программ (далее - ДОЦП) и ведомственных целевых программ (далее - ВЦП).</w:t>
      </w:r>
    </w:p>
    <w:p w:rsidR="00773DA0" w:rsidRDefault="00773DA0">
      <w:pPr>
        <w:pStyle w:val="ConsPlusNormal"/>
        <w:spacing w:before="220"/>
        <w:ind w:firstLine="540"/>
        <w:jc w:val="both"/>
      </w:pPr>
      <w:r>
        <w:t>С 1 января 2014 года будет применен новый инструмент стратегического планирования - государственные программы области.</w:t>
      </w:r>
    </w:p>
    <w:p w:rsidR="00773DA0" w:rsidRDefault="00773DA0">
      <w:pPr>
        <w:pStyle w:val="ConsPlusNormal"/>
        <w:spacing w:before="220"/>
        <w:ind w:firstLine="540"/>
        <w:jc w:val="both"/>
      </w:pPr>
      <w:r>
        <w:t xml:space="preserve">Государственные программы будут формироваться исходя из долгосрочных целей социально-экономического развития области, отражать индикаторы их достижения, охватывать все основные сферы деятельности органов исполнительной власти области и, соответственно, </w:t>
      </w:r>
      <w:r>
        <w:lastRenderedPageBreak/>
        <w:t>большую часть расходов областного бюджета.</w:t>
      </w:r>
    </w:p>
    <w:p w:rsidR="00773DA0" w:rsidRDefault="00773DA0">
      <w:pPr>
        <w:pStyle w:val="ConsPlusNormal"/>
        <w:spacing w:before="220"/>
        <w:ind w:firstLine="540"/>
        <w:jc w:val="both"/>
      </w:pPr>
      <w:r>
        <w:t>Другой важной проблемой, которую возможно решить только программно-целевым методом, является недостаточная взаимосвязь проектируемых мер государственного регулирования в различных секторах экономики и в социальной сфере с реализацией государственных функций и государственных услуг, инвестиционных программ и проектов, направленных на общие цели развития. Недостаточная координация данных направлений деятельности органов исполнительной власти области снижает эффективность бюджетных расходов, не позволяет в полной мере учесть вклад государственного регулирования в достижение стратегических целей, полностью задействовать потенциал всех имеющихся ресурсов для решения приоритетных задач.</w:t>
      </w:r>
    </w:p>
    <w:p w:rsidR="00773DA0" w:rsidRDefault="00773DA0">
      <w:pPr>
        <w:pStyle w:val="ConsPlusNormal"/>
        <w:spacing w:before="220"/>
        <w:ind w:firstLine="540"/>
        <w:jc w:val="both"/>
      </w:pPr>
      <w:r>
        <w:t>Реализации на территории области программно-целевых инструментов регламентируется следующими нормативно-правовыми актами:</w:t>
      </w:r>
    </w:p>
    <w:p w:rsidR="00773DA0" w:rsidRDefault="00773DA0">
      <w:pPr>
        <w:pStyle w:val="ConsPlusNormal"/>
        <w:spacing w:before="220"/>
        <w:ind w:firstLine="540"/>
        <w:jc w:val="both"/>
      </w:pPr>
      <w:hyperlink r:id="rId191" w:history="1">
        <w:r>
          <w:rPr>
            <w:color w:val="0000FF"/>
          </w:rPr>
          <w:t>постановление</w:t>
        </w:r>
      </w:hyperlink>
      <w:r>
        <w:t xml:space="preserve"> Правительства Саратовской области от 3 октября 2012 г. N 590-П "О порядке разработки, утверждения и реализации ведомственных целевых программ";</w:t>
      </w:r>
    </w:p>
    <w:p w:rsidR="00773DA0" w:rsidRDefault="00773DA0">
      <w:pPr>
        <w:pStyle w:val="ConsPlusNormal"/>
        <w:spacing w:before="220"/>
        <w:ind w:firstLine="540"/>
        <w:jc w:val="both"/>
      </w:pPr>
      <w:hyperlink r:id="rId192" w:history="1">
        <w:r>
          <w:rPr>
            <w:color w:val="0000FF"/>
          </w:rPr>
          <w:t>постановление</w:t>
        </w:r>
      </w:hyperlink>
      <w:r>
        <w:t xml:space="preserve"> Правительства Саратовской области от 25 июля 2013 г. N 362-П "Об утверждении Положения о порядке принятия решений о разработке государственных программ Саратовской области, их формирования и реализации, проведения оценки эффективности реализации государственных программ Саратовской области";</w:t>
      </w:r>
    </w:p>
    <w:p w:rsidR="00773DA0" w:rsidRDefault="00773DA0">
      <w:pPr>
        <w:pStyle w:val="ConsPlusNormal"/>
        <w:spacing w:before="220"/>
        <w:ind w:firstLine="540"/>
        <w:jc w:val="both"/>
      </w:pPr>
      <w:hyperlink r:id="rId193" w:history="1">
        <w:r>
          <w:rPr>
            <w:color w:val="0000FF"/>
          </w:rPr>
          <w:t>распоряжение</w:t>
        </w:r>
      </w:hyperlink>
      <w:r>
        <w:t xml:space="preserve"> Правительства Саратовской области от 26 июля 2013 г. N 179-Пр "Об утверждении Перечня государственных программ Саратовской области".</w:t>
      </w:r>
    </w:p>
    <w:p w:rsidR="00773DA0" w:rsidRDefault="00773DA0">
      <w:pPr>
        <w:pStyle w:val="ConsPlusNormal"/>
        <w:spacing w:before="220"/>
        <w:ind w:firstLine="540"/>
        <w:jc w:val="both"/>
      </w:pPr>
      <w:r>
        <w:t>В настоящее время на территории области реализуется 42 долгосрочные областные целевые программы и 14 ведомственных целевых программ.</w:t>
      </w:r>
    </w:p>
    <w:p w:rsidR="00773DA0" w:rsidRDefault="00773DA0">
      <w:pPr>
        <w:pStyle w:val="ConsPlusNormal"/>
        <w:spacing w:before="220"/>
        <w:ind w:firstLine="540"/>
        <w:jc w:val="both"/>
      </w:pPr>
      <w:r>
        <w:t>С 2005 года на территории области ежегодно реализуется около 40 программ, объем средств областного бюджета увеличился с 768,2 млн. рублей в 2004 году до 9161,7 млн. рублей в 2013 году (прогнозно).</w:t>
      </w:r>
    </w:p>
    <w:p w:rsidR="00773DA0" w:rsidRDefault="00773DA0">
      <w:pPr>
        <w:pStyle w:val="ConsPlusNormal"/>
        <w:jc w:val="both"/>
      </w:pPr>
    </w:p>
    <w:p w:rsidR="00773DA0" w:rsidRDefault="00773DA0">
      <w:pPr>
        <w:pStyle w:val="ConsPlusTitle"/>
        <w:jc w:val="center"/>
        <w:outlineLvl w:val="4"/>
      </w:pPr>
      <w:r>
        <w:t>Информация</w:t>
      </w:r>
    </w:p>
    <w:p w:rsidR="00773DA0" w:rsidRDefault="00773DA0">
      <w:pPr>
        <w:pStyle w:val="ConsPlusTitle"/>
        <w:jc w:val="center"/>
      </w:pPr>
      <w:r>
        <w:t>о долгосрочных и ведомственных целевых программ, реализуемых</w:t>
      </w:r>
    </w:p>
    <w:p w:rsidR="00773DA0" w:rsidRDefault="00773DA0">
      <w:pPr>
        <w:pStyle w:val="ConsPlusTitle"/>
        <w:jc w:val="center"/>
      </w:pPr>
      <w:r>
        <w:t>на территории Саратовской области в 2004 - 2013 годах</w:t>
      </w:r>
    </w:p>
    <w:p w:rsidR="00773DA0" w:rsidRDefault="00773DA0">
      <w:pPr>
        <w:pStyle w:val="ConsPlusNormal"/>
        <w:jc w:val="both"/>
      </w:pPr>
    </w:p>
    <w:p w:rsidR="00773DA0" w:rsidRDefault="00773DA0">
      <w:pPr>
        <w:sectPr w:rsidR="00773DA0" w:rsidSect="00D01F2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11"/>
        <w:gridCol w:w="990"/>
        <w:gridCol w:w="1155"/>
        <w:gridCol w:w="1155"/>
        <w:gridCol w:w="1155"/>
        <w:gridCol w:w="1155"/>
        <w:gridCol w:w="1155"/>
        <w:gridCol w:w="1155"/>
        <w:gridCol w:w="1155"/>
        <w:gridCol w:w="1155"/>
        <w:gridCol w:w="1155"/>
      </w:tblGrid>
      <w:tr w:rsidR="00773DA0">
        <w:tc>
          <w:tcPr>
            <w:tcW w:w="2211" w:type="dxa"/>
          </w:tcPr>
          <w:p w:rsidR="00773DA0" w:rsidRDefault="00773DA0">
            <w:pPr>
              <w:pStyle w:val="ConsPlusNormal"/>
              <w:jc w:val="center"/>
            </w:pPr>
            <w:r>
              <w:lastRenderedPageBreak/>
              <w:t>Наименование показателя</w:t>
            </w:r>
          </w:p>
        </w:tc>
        <w:tc>
          <w:tcPr>
            <w:tcW w:w="990" w:type="dxa"/>
          </w:tcPr>
          <w:p w:rsidR="00773DA0" w:rsidRDefault="00773DA0">
            <w:pPr>
              <w:pStyle w:val="ConsPlusNormal"/>
              <w:jc w:val="center"/>
            </w:pPr>
            <w:r>
              <w:t>2004 год факт</w:t>
            </w:r>
          </w:p>
        </w:tc>
        <w:tc>
          <w:tcPr>
            <w:tcW w:w="1155" w:type="dxa"/>
          </w:tcPr>
          <w:p w:rsidR="00773DA0" w:rsidRDefault="00773DA0">
            <w:pPr>
              <w:pStyle w:val="ConsPlusNormal"/>
              <w:jc w:val="center"/>
            </w:pPr>
            <w:r>
              <w:t>2005 год факт</w:t>
            </w:r>
          </w:p>
        </w:tc>
        <w:tc>
          <w:tcPr>
            <w:tcW w:w="1155" w:type="dxa"/>
          </w:tcPr>
          <w:p w:rsidR="00773DA0" w:rsidRDefault="00773DA0">
            <w:pPr>
              <w:pStyle w:val="ConsPlusNormal"/>
              <w:jc w:val="center"/>
            </w:pPr>
            <w:r>
              <w:t>2006 год факт</w:t>
            </w:r>
          </w:p>
        </w:tc>
        <w:tc>
          <w:tcPr>
            <w:tcW w:w="1155" w:type="dxa"/>
          </w:tcPr>
          <w:p w:rsidR="00773DA0" w:rsidRDefault="00773DA0">
            <w:pPr>
              <w:pStyle w:val="ConsPlusNormal"/>
              <w:jc w:val="center"/>
            </w:pPr>
            <w:r>
              <w:t>2007 год факт</w:t>
            </w:r>
          </w:p>
        </w:tc>
        <w:tc>
          <w:tcPr>
            <w:tcW w:w="1155" w:type="dxa"/>
          </w:tcPr>
          <w:p w:rsidR="00773DA0" w:rsidRDefault="00773DA0">
            <w:pPr>
              <w:pStyle w:val="ConsPlusNormal"/>
              <w:jc w:val="center"/>
            </w:pPr>
            <w:r>
              <w:t>2008 год факт</w:t>
            </w:r>
          </w:p>
        </w:tc>
        <w:tc>
          <w:tcPr>
            <w:tcW w:w="1155" w:type="dxa"/>
          </w:tcPr>
          <w:p w:rsidR="00773DA0" w:rsidRDefault="00773DA0">
            <w:pPr>
              <w:pStyle w:val="ConsPlusNormal"/>
              <w:jc w:val="center"/>
            </w:pPr>
            <w:r>
              <w:t>2009 год факт</w:t>
            </w:r>
          </w:p>
        </w:tc>
        <w:tc>
          <w:tcPr>
            <w:tcW w:w="1155" w:type="dxa"/>
          </w:tcPr>
          <w:p w:rsidR="00773DA0" w:rsidRDefault="00773DA0">
            <w:pPr>
              <w:pStyle w:val="ConsPlusNormal"/>
              <w:jc w:val="center"/>
            </w:pPr>
            <w:r>
              <w:t>2010 год факт</w:t>
            </w:r>
          </w:p>
        </w:tc>
        <w:tc>
          <w:tcPr>
            <w:tcW w:w="1155" w:type="dxa"/>
          </w:tcPr>
          <w:p w:rsidR="00773DA0" w:rsidRDefault="00773DA0">
            <w:pPr>
              <w:pStyle w:val="ConsPlusNormal"/>
              <w:jc w:val="center"/>
            </w:pPr>
            <w:r>
              <w:t>2011 год факт</w:t>
            </w:r>
          </w:p>
        </w:tc>
        <w:tc>
          <w:tcPr>
            <w:tcW w:w="1155" w:type="dxa"/>
          </w:tcPr>
          <w:p w:rsidR="00773DA0" w:rsidRDefault="00773DA0">
            <w:pPr>
              <w:pStyle w:val="ConsPlusNormal"/>
              <w:jc w:val="center"/>
            </w:pPr>
            <w:r>
              <w:t>2012 год факт</w:t>
            </w:r>
          </w:p>
        </w:tc>
        <w:tc>
          <w:tcPr>
            <w:tcW w:w="1155" w:type="dxa"/>
          </w:tcPr>
          <w:p w:rsidR="00773DA0" w:rsidRDefault="00773DA0">
            <w:pPr>
              <w:pStyle w:val="ConsPlusNormal"/>
              <w:jc w:val="center"/>
            </w:pPr>
            <w:r>
              <w:t>2013 год план</w:t>
            </w:r>
          </w:p>
        </w:tc>
      </w:tr>
      <w:tr w:rsidR="00773DA0">
        <w:tc>
          <w:tcPr>
            <w:tcW w:w="2211" w:type="dxa"/>
          </w:tcPr>
          <w:p w:rsidR="00773DA0" w:rsidRDefault="00773DA0">
            <w:pPr>
              <w:pStyle w:val="ConsPlusNormal"/>
            </w:pPr>
            <w:r>
              <w:t>Долгосрочные областные целевые программы, ед.</w:t>
            </w:r>
          </w:p>
        </w:tc>
        <w:tc>
          <w:tcPr>
            <w:tcW w:w="990" w:type="dxa"/>
          </w:tcPr>
          <w:p w:rsidR="00773DA0" w:rsidRDefault="00773DA0">
            <w:pPr>
              <w:pStyle w:val="ConsPlusNormal"/>
              <w:jc w:val="center"/>
            </w:pPr>
            <w:r>
              <w:t>37</w:t>
            </w:r>
          </w:p>
        </w:tc>
        <w:tc>
          <w:tcPr>
            <w:tcW w:w="1155" w:type="dxa"/>
          </w:tcPr>
          <w:p w:rsidR="00773DA0" w:rsidRDefault="00773DA0">
            <w:pPr>
              <w:pStyle w:val="ConsPlusNormal"/>
              <w:jc w:val="center"/>
            </w:pPr>
            <w:r>
              <w:t>40</w:t>
            </w:r>
          </w:p>
        </w:tc>
        <w:tc>
          <w:tcPr>
            <w:tcW w:w="1155" w:type="dxa"/>
          </w:tcPr>
          <w:p w:rsidR="00773DA0" w:rsidRDefault="00773DA0">
            <w:pPr>
              <w:pStyle w:val="ConsPlusNormal"/>
              <w:jc w:val="center"/>
            </w:pPr>
            <w:r>
              <w:t>33</w:t>
            </w:r>
          </w:p>
        </w:tc>
        <w:tc>
          <w:tcPr>
            <w:tcW w:w="1155" w:type="dxa"/>
          </w:tcPr>
          <w:p w:rsidR="00773DA0" w:rsidRDefault="00773DA0">
            <w:pPr>
              <w:pStyle w:val="ConsPlusNormal"/>
              <w:jc w:val="center"/>
            </w:pPr>
            <w:r>
              <w:t>40</w:t>
            </w:r>
          </w:p>
        </w:tc>
        <w:tc>
          <w:tcPr>
            <w:tcW w:w="1155" w:type="dxa"/>
          </w:tcPr>
          <w:p w:rsidR="00773DA0" w:rsidRDefault="00773DA0">
            <w:pPr>
              <w:pStyle w:val="ConsPlusNormal"/>
              <w:jc w:val="center"/>
            </w:pPr>
            <w:r>
              <w:t>46</w:t>
            </w:r>
          </w:p>
        </w:tc>
        <w:tc>
          <w:tcPr>
            <w:tcW w:w="1155" w:type="dxa"/>
          </w:tcPr>
          <w:p w:rsidR="00773DA0" w:rsidRDefault="00773DA0">
            <w:pPr>
              <w:pStyle w:val="ConsPlusNormal"/>
              <w:jc w:val="center"/>
            </w:pPr>
            <w:r>
              <w:t>40</w:t>
            </w:r>
          </w:p>
        </w:tc>
        <w:tc>
          <w:tcPr>
            <w:tcW w:w="1155" w:type="dxa"/>
          </w:tcPr>
          <w:p w:rsidR="00773DA0" w:rsidRDefault="00773DA0">
            <w:pPr>
              <w:pStyle w:val="ConsPlusNormal"/>
              <w:jc w:val="center"/>
            </w:pPr>
            <w:r>
              <w:t>49</w:t>
            </w:r>
          </w:p>
        </w:tc>
        <w:tc>
          <w:tcPr>
            <w:tcW w:w="1155" w:type="dxa"/>
          </w:tcPr>
          <w:p w:rsidR="00773DA0" w:rsidRDefault="00773DA0">
            <w:pPr>
              <w:pStyle w:val="ConsPlusNormal"/>
              <w:jc w:val="center"/>
            </w:pPr>
            <w:r>
              <w:t>46</w:t>
            </w:r>
          </w:p>
        </w:tc>
        <w:tc>
          <w:tcPr>
            <w:tcW w:w="1155" w:type="dxa"/>
          </w:tcPr>
          <w:p w:rsidR="00773DA0" w:rsidRDefault="00773DA0">
            <w:pPr>
              <w:pStyle w:val="ConsPlusNormal"/>
              <w:jc w:val="center"/>
            </w:pPr>
            <w:r>
              <w:t>44</w:t>
            </w:r>
          </w:p>
        </w:tc>
        <w:tc>
          <w:tcPr>
            <w:tcW w:w="1155" w:type="dxa"/>
          </w:tcPr>
          <w:p w:rsidR="00773DA0" w:rsidRDefault="00773DA0">
            <w:pPr>
              <w:pStyle w:val="ConsPlusNormal"/>
              <w:jc w:val="center"/>
            </w:pPr>
            <w:r>
              <w:t>42</w:t>
            </w:r>
          </w:p>
        </w:tc>
      </w:tr>
      <w:tr w:rsidR="00773DA0">
        <w:tc>
          <w:tcPr>
            <w:tcW w:w="2211" w:type="dxa"/>
          </w:tcPr>
          <w:p w:rsidR="00773DA0" w:rsidRDefault="00773DA0">
            <w:pPr>
              <w:pStyle w:val="ConsPlusNormal"/>
            </w:pPr>
            <w:r>
              <w:t>Объем финансирования, млн. рублей</w:t>
            </w:r>
          </w:p>
        </w:tc>
        <w:tc>
          <w:tcPr>
            <w:tcW w:w="990" w:type="dxa"/>
          </w:tcPr>
          <w:p w:rsidR="00773DA0" w:rsidRDefault="00773DA0">
            <w:pPr>
              <w:pStyle w:val="ConsPlusNormal"/>
              <w:jc w:val="center"/>
            </w:pPr>
            <w:r>
              <w:t>768,2</w:t>
            </w:r>
          </w:p>
        </w:tc>
        <w:tc>
          <w:tcPr>
            <w:tcW w:w="1155" w:type="dxa"/>
          </w:tcPr>
          <w:p w:rsidR="00773DA0" w:rsidRDefault="00773DA0">
            <w:pPr>
              <w:pStyle w:val="ConsPlusNormal"/>
              <w:jc w:val="center"/>
            </w:pPr>
            <w:r>
              <w:t>1223,4</w:t>
            </w:r>
          </w:p>
        </w:tc>
        <w:tc>
          <w:tcPr>
            <w:tcW w:w="1155" w:type="dxa"/>
          </w:tcPr>
          <w:p w:rsidR="00773DA0" w:rsidRDefault="00773DA0">
            <w:pPr>
              <w:pStyle w:val="ConsPlusNormal"/>
              <w:jc w:val="center"/>
            </w:pPr>
            <w:r>
              <w:t>2165,8</w:t>
            </w:r>
          </w:p>
        </w:tc>
        <w:tc>
          <w:tcPr>
            <w:tcW w:w="1155" w:type="dxa"/>
          </w:tcPr>
          <w:p w:rsidR="00773DA0" w:rsidRDefault="00773DA0">
            <w:pPr>
              <w:pStyle w:val="ConsPlusNormal"/>
              <w:jc w:val="center"/>
            </w:pPr>
            <w:r>
              <w:t>3996,1</w:t>
            </w:r>
          </w:p>
        </w:tc>
        <w:tc>
          <w:tcPr>
            <w:tcW w:w="1155" w:type="dxa"/>
          </w:tcPr>
          <w:p w:rsidR="00773DA0" w:rsidRDefault="00773DA0">
            <w:pPr>
              <w:pStyle w:val="ConsPlusNormal"/>
              <w:jc w:val="center"/>
            </w:pPr>
            <w:r>
              <w:t>4054,6</w:t>
            </w:r>
          </w:p>
        </w:tc>
        <w:tc>
          <w:tcPr>
            <w:tcW w:w="1155" w:type="dxa"/>
          </w:tcPr>
          <w:p w:rsidR="00773DA0" w:rsidRDefault="00773DA0">
            <w:pPr>
              <w:pStyle w:val="ConsPlusNormal"/>
              <w:jc w:val="center"/>
            </w:pPr>
            <w:r>
              <w:t>4438,0</w:t>
            </w:r>
          </w:p>
        </w:tc>
        <w:tc>
          <w:tcPr>
            <w:tcW w:w="1155" w:type="dxa"/>
          </w:tcPr>
          <w:p w:rsidR="00773DA0" w:rsidRDefault="00773DA0">
            <w:pPr>
              <w:pStyle w:val="ConsPlusNormal"/>
              <w:jc w:val="center"/>
            </w:pPr>
            <w:r>
              <w:t>7011,2</w:t>
            </w:r>
          </w:p>
        </w:tc>
        <w:tc>
          <w:tcPr>
            <w:tcW w:w="1155" w:type="dxa"/>
          </w:tcPr>
          <w:p w:rsidR="00773DA0" w:rsidRDefault="00773DA0">
            <w:pPr>
              <w:pStyle w:val="ConsPlusNormal"/>
              <w:jc w:val="center"/>
            </w:pPr>
            <w:r>
              <w:t>7353,3</w:t>
            </w:r>
          </w:p>
        </w:tc>
        <w:tc>
          <w:tcPr>
            <w:tcW w:w="1155" w:type="dxa"/>
          </w:tcPr>
          <w:p w:rsidR="00773DA0" w:rsidRDefault="00773DA0">
            <w:pPr>
              <w:pStyle w:val="ConsPlusNormal"/>
              <w:jc w:val="center"/>
            </w:pPr>
            <w:r>
              <w:t>6414,6</w:t>
            </w:r>
          </w:p>
        </w:tc>
        <w:tc>
          <w:tcPr>
            <w:tcW w:w="1155" w:type="dxa"/>
          </w:tcPr>
          <w:p w:rsidR="00773DA0" w:rsidRDefault="00773DA0">
            <w:pPr>
              <w:pStyle w:val="ConsPlusNormal"/>
              <w:jc w:val="center"/>
            </w:pPr>
            <w:r>
              <w:t>9161,7</w:t>
            </w:r>
          </w:p>
        </w:tc>
      </w:tr>
      <w:tr w:rsidR="00773DA0">
        <w:tc>
          <w:tcPr>
            <w:tcW w:w="2211" w:type="dxa"/>
          </w:tcPr>
          <w:p w:rsidR="00773DA0" w:rsidRDefault="00773DA0">
            <w:pPr>
              <w:pStyle w:val="ConsPlusNormal"/>
            </w:pPr>
            <w:r>
              <w:t>Ведомственные целевые программы, ед.</w:t>
            </w:r>
          </w:p>
        </w:tc>
        <w:tc>
          <w:tcPr>
            <w:tcW w:w="990" w:type="dxa"/>
          </w:tcPr>
          <w:p w:rsidR="00773DA0" w:rsidRDefault="00773DA0">
            <w:pPr>
              <w:pStyle w:val="ConsPlusNormal"/>
            </w:pPr>
          </w:p>
        </w:tc>
        <w:tc>
          <w:tcPr>
            <w:tcW w:w="1155" w:type="dxa"/>
          </w:tcPr>
          <w:p w:rsidR="00773DA0" w:rsidRDefault="00773DA0">
            <w:pPr>
              <w:pStyle w:val="ConsPlusNormal"/>
            </w:pPr>
          </w:p>
        </w:tc>
        <w:tc>
          <w:tcPr>
            <w:tcW w:w="1155" w:type="dxa"/>
          </w:tcPr>
          <w:p w:rsidR="00773DA0" w:rsidRDefault="00773DA0">
            <w:pPr>
              <w:pStyle w:val="ConsPlusNormal"/>
            </w:pPr>
          </w:p>
        </w:tc>
        <w:tc>
          <w:tcPr>
            <w:tcW w:w="1155" w:type="dxa"/>
          </w:tcPr>
          <w:p w:rsidR="00773DA0" w:rsidRDefault="00773DA0">
            <w:pPr>
              <w:pStyle w:val="ConsPlusNormal"/>
            </w:pPr>
          </w:p>
        </w:tc>
        <w:tc>
          <w:tcPr>
            <w:tcW w:w="1155" w:type="dxa"/>
          </w:tcPr>
          <w:p w:rsidR="00773DA0" w:rsidRDefault="00773DA0">
            <w:pPr>
              <w:pStyle w:val="ConsPlusNormal"/>
            </w:pPr>
          </w:p>
        </w:tc>
        <w:tc>
          <w:tcPr>
            <w:tcW w:w="1155" w:type="dxa"/>
          </w:tcPr>
          <w:p w:rsidR="00773DA0" w:rsidRDefault="00773DA0">
            <w:pPr>
              <w:pStyle w:val="ConsPlusNormal"/>
            </w:pPr>
          </w:p>
        </w:tc>
        <w:tc>
          <w:tcPr>
            <w:tcW w:w="1155" w:type="dxa"/>
          </w:tcPr>
          <w:p w:rsidR="00773DA0" w:rsidRDefault="00773DA0">
            <w:pPr>
              <w:pStyle w:val="ConsPlusNormal"/>
              <w:jc w:val="center"/>
            </w:pPr>
            <w:r>
              <w:t>2</w:t>
            </w:r>
          </w:p>
        </w:tc>
        <w:tc>
          <w:tcPr>
            <w:tcW w:w="1155" w:type="dxa"/>
          </w:tcPr>
          <w:p w:rsidR="00773DA0" w:rsidRDefault="00773DA0">
            <w:pPr>
              <w:pStyle w:val="ConsPlusNormal"/>
              <w:jc w:val="center"/>
            </w:pPr>
            <w:r>
              <w:t>3</w:t>
            </w:r>
          </w:p>
        </w:tc>
        <w:tc>
          <w:tcPr>
            <w:tcW w:w="1155" w:type="dxa"/>
          </w:tcPr>
          <w:p w:rsidR="00773DA0" w:rsidRDefault="00773DA0">
            <w:pPr>
              <w:pStyle w:val="ConsPlusNormal"/>
              <w:jc w:val="center"/>
            </w:pPr>
            <w:r>
              <w:t>8</w:t>
            </w:r>
          </w:p>
        </w:tc>
        <w:tc>
          <w:tcPr>
            <w:tcW w:w="1155" w:type="dxa"/>
          </w:tcPr>
          <w:p w:rsidR="00773DA0" w:rsidRDefault="00773DA0">
            <w:pPr>
              <w:pStyle w:val="ConsPlusNormal"/>
              <w:jc w:val="center"/>
            </w:pPr>
            <w:r>
              <w:t>14</w:t>
            </w:r>
          </w:p>
        </w:tc>
      </w:tr>
      <w:tr w:rsidR="00773DA0">
        <w:tc>
          <w:tcPr>
            <w:tcW w:w="2211" w:type="dxa"/>
          </w:tcPr>
          <w:p w:rsidR="00773DA0" w:rsidRDefault="00773DA0">
            <w:pPr>
              <w:pStyle w:val="ConsPlusNormal"/>
            </w:pPr>
            <w:r>
              <w:t>Объем финансирования, млн. рублей</w:t>
            </w:r>
          </w:p>
        </w:tc>
        <w:tc>
          <w:tcPr>
            <w:tcW w:w="990" w:type="dxa"/>
          </w:tcPr>
          <w:p w:rsidR="00773DA0" w:rsidRDefault="00773DA0">
            <w:pPr>
              <w:pStyle w:val="ConsPlusNormal"/>
            </w:pPr>
          </w:p>
        </w:tc>
        <w:tc>
          <w:tcPr>
            <w:tcW w:w="1155" w:type="dxa"/>
          </w:tcPr>
          <w:p w:rsidR="00773DA0" w:rsidRDefault="00773DA0">
            <w:pPr>
              <w:pStyle w:val="ConsPlusNormal"/>
            </w:pPr>
          </w:p>
        </w:tc>
        <w:tc>
          <w:tcPr>
            <w:tcW w:w="1155" w:type="dxa"/>
          </w:tcPr>
          <w:p w:rsidR="00773DA0" w:rsidRDefault="00773DA0">
            <w:pPr>
              <w:pStyle w:val="ConsPlusNormal"/>
            </w:pPr>
          </w:p>
        </w:tc>
        <w:tc>
          <w:tcPr>
            <w:tcW w:w="1155" w:type="dxa"/>
          </w:tcPr>
          <w:p w:rsidR="00773DA0" w:rsidRDefault="00773DA0">
            <w:pPr>
              <w:pStyle w:val="ConsPlusNormal"/>
            </w:pPr>
          </w:p>
        </w:tc>
        <w:tc>
          <w:tcPr>
            <w:tcW w:w="1155" w:type="dxa"/>
          </w:tcPr>
          <w:p w:rsidR="00773DA0" w:rsidRDefault="00773DA0">
            <w:pPr>
              <w:pStyle w:val="ConsPlusNormal"/>
            </w:pPr>
          </w:p>
        </w:tc>
        <w:tc>
          <w:tcPr>
            <w:tcW w:w="1155" w:type="dxa"/>
          </w:tcPr>
          <w:p w:rsidR="00773DA0" w:rsidRDefault="00773DA0">
            <w:pPr>
              <w:pStyle w:val="ConsPlusNormal"/>
            </w:pPr>
          </w:p>
        </w:tc>
        <w:tc>
          <w:tcPr>
            <w:tcW w:w="1155" w:type="dxa"/>
          </w:tcPr>
          <w:p w:rsidR="00773DA0" w:rsidRDefault="00773DA0">
            <w:pPr>
              <w:pStyle w:val="ConsPlusNormal"/>
              <w:jc w:val="center"/>
            </w:pPr>
            <w:r>
              <w:t>32,8</w:t>
            </w:r>
          </w:p>
        </w:tc>
        <w:tc>
          <w:tcPr>
            <w:tcW w:w="1155" w:type="dxa"/>
          </w:tcPr>
          <w:p w:rsidR="00773DA0" w:rsidRDefault="00773DA0">
            <w:pPr>
              <w:pStyle w:val="ConsPlusNormal"/>
              <w:jc w:val="center"/>
            </w:pPr>
            <w:r>
              <w:t>25,9</w:t>
            </w:r>
          </w:p>
        </w:tc>
        <w:tc>
          <w:tcPr>
            <w:tcW w:w="1155" w:type="dxa"/>
          </w:tcPr>
          <w:p w:rsidR="00773DA0" w:rsidRDefault="00773DA0">
            <w:pPr>
              <w:pStyle w:val="ConsPlusNormal"/>
              <w:jc w:val="center"/>
            </w:pPr>
            <w:r>
              <w:t>112,9</w:t>
            </w:r>
          </w:p>
        </w:tc>
        <w:tc>
          <w:tcPr>
            <w:tcW w:w="1155" w:type="dxa"/>
          </w:tcPr>
          <w:p w:rsidR="00773DA0" w:rsidRDefault="00773DA0">
            <w:pPr>
              <w:pStyle w:val="ConsPlusNormal"/>
              <w:jc w:val="center"/>
            </w:pPr>
            <w:r>
              <w:t>353,7</w:t>
            </w:r>
          </w:p>
        </w:tc>
      </w:tr>
      <w:tr w:rsidR="00773DA0">
        <w:tc>
          <w:tcPr>
            <w:tcW w:w="2211" w:type="dxa"/>
          </w:tcPr>
          <w:p w:rsidR="00773DA0" w:rsidRDefault="00773DA0">
            <w:pPr>
              <w:pStyle w:val="ConsPlusNormal"/>
            </w:pPr>
            <w:r>
              <w:t>Всего количество ОЦП и ВЦП, ед.</w:t>
            </w:r>
          </w:p>
        </w:tc>
        <w:tc>
          <w:tcPr>
            <w:tcW w:w="990" w:type="dxa"/>
          </w:tcPr>
          <w:p w:rsidR="00773DA0" w:rsidRDefault="00773DA0">
            <w:pPr>
              <w:pStyle w:val="ConsPlusNormal"/>
              <w:jc w:val="center"/>
            </w:pPr>
            <w:r>
              <w:t>37</w:t>
            </w:r>
          </w:p>
        </w:tc>
        <w:tc>
          <w:tcPr>
            <w:tcW w:w="1155" w:type="dxa"/>
          </w:tcPr>
          <w:p w:rsidR="00773DA0" w:rsidRDefault="00773DA0">
            <w:pPr>
              <w:pStyle w:val="ConsPlusNormal"/>
              <w:jc w:val="center"/>
            </w:pPr>
            <w:r>
              <w:t>40</w:t>
            </w:r>
          </w:p>
        </w:tc>
        <w:tc>
          <w:tcPr>
            <w:tcW w:w="1155" w:type="dxa"/>
          </w:tcPr>
          <w:p w:rsidR="00773DA0" w:rsidRDefault="00773DA0">
            <w:pPr>
              <w:pStyle w:val="ConsPlusNormal"/>
              <w:jc w:val="center"/>
            </w:pPr>
            <w:r>
              <w:t>33</w:t>
            </w:r>
          </w:p>
        </w:tc>
        <w:tc>
          <w:tcPr>
            <w:tcW w:w="1155" w:type="dxa"/>
          </w:tcPr>
          <w:p w:rsidR="00773DA0" w:rsidRDefault="00773DA0">
            <w:pPr>
              <w:pStyle w:val="ConsPlusNormal"/>
              <w:jc w:val="center"/>
            </w:pPr>
            <w:r>
              <w:t>40</w:t>
            </w:r>
          </w:p>
        </w:tc>
        <w:tc>
          <w:tcPr>
            <w:tcW w:w="1155" w:type="dxa"/>
          </w:tcPr>
          <w:p w:rsidR="00773DA0" w:rsidRDefault="00773DA0">
            <w:pPr>
              <w:pStyle w:val="ConsPlusNormal"/>
              <w:jc w:val="center"/>
            </w:pPr>
            <w:r>
              <w:t>46</w:t>
            </w:r>
          </w:p>
        </w:tc>
        <w:tc>
          <w:tcPr>
            <w:tcW w:w="1155" w:type="dxa"/>
          </w:tcPr>
          <w:p w:rsidR="00773DA0" w:rsidRDefault="00773DA0">
            <w:pPr>
              <w:pStyle w:val="ConsPlusNormal"/>
              <w:jc w:val="center"/>
            </w:pPr>
            <w:r>
              <w:t>40</w:t>
            </w:r>
          </w:p>
        </w:tc>
        <w:tc>
          <w:tcPr>
            <w:tcW w:w="1155" w:type="dxa"/>
          </w:tcPr>
          <w:p w:rsidR="00773DA0" w:rsidRDefault="00773DA0">
            <w:pPr>
              <w:pStyle w:val="ConsPlusNormal"/>
              <w:jc w:val="center"/>
            </w:pPr>
            <w:r>
              <w:t>51</w:t>
            </w:r>
          </w:p>
        </w:tc>
        <w:tc>
          <w:tcPr>
            <w:tcW w:w="1155" w:type="dxa"/>
          </w:tcPr>
          <w:p w:rsidR="00773DA0" w:rsidRDefault="00773DA0">
            <w:pPr>
              <w:pStyle w:val="ConsPlusNormal"/>
              <w:jc w:val="center"/>
            </w:pPr>
            <w:r>
              <w:t>49</w:t>
            </w:r>
          </w:p>
        </w:tc>
        <w:tc>
          <w:tcPr>
            <w:tcW w:w="1155" w:type="dxa"/>
          </w:tcPr>
          <w:p w:rsidR="00773DA0" w:rsidRDefault="00773DA0">
            <w:pPr>
              <w:pStyle w:val="ConsPlusNormal"/>
              <w:jc w:val="center"/>
            </w:pPr>
            <w:r>
              <w:t>52</w:t>
            </w:r>
          </w:p>
        </w:tc>
        <w:tc>
          <w:tcPr>
            <w:tcW w:w="1155" w:type="dxa"/>
          </w:tcPr>
          <w:p w:rsidR="00773DA0" w:rsidRDefault="00773DA0">
            <w:pPr>
              <w:pStyle w:val="ConsPlusNormal"/>
              <w:jc w:val="center"/>
            </w:pPr>
            <w:r>
              <w:t>56</w:t>
            </w:r>
          </w:p>
        </w:tc>
      </w:tr>
      <w:tr w:rsidR="00773DA0">
        <w:tc>
          <w:tcPr>
            <w:tcW w:w="2211" w:type="dxa"/>
          </w:tcPr>
          <w:p w:rsidR="00773DA0" w:rsidRDefault="00773DA0">
            <w:pPr>
              <w:pStyle w:val="ConsPlusNormal"/>
            </w:pPr>
            <w:r>
              <w:t>Объем средств областного бюджета, направленный на исполнение ДОЦП и ВЦП, млн. рублей</w:t>
            </w:r>
          </w:p>
        </w:tc>
        <w:tc>
          <w:tcPr>
            <w:tcW w:w="990" w:type="dxa"/>
          </w:tcPr>
          <w:p w:rsidR="00773DA0" w:rsidRDefault="00773DA0">
            <w:pPr>
              <w:pStyle w:val="ConsPlusNormal"/>
              <w:jc w:val="center"/>
            </w:pPr>
            <w:r>
              <w:t>768,2</w:t>
            </w:r>
          </w:p>
        </w:tc>
        <w:tc>
          <w:tcPr>
            <w:tcW w:w="1155" w:type="dxa"/>
          </w:tcPr>
          <w:p w:rsidR="00773DA0" w:rsidRDefault="00773DA0">
            <w:pPr>
              <w:pStyle w:val="ConsPlusNormal"/>
              <w:jc w:val="center"/>
            </w:pPr>
            <w:r>
              <w:t>1223,4</w:t>
            </w:r>
          </w:p>
        </w:tc>
        <w:tc>
          <w:tcPr>
            <w:tcW w:w="1155" w:type="dxa"/>
          </w:tcPr>
          <w:p w:rsidR="00773DA0" w:rsidRDefault="00773DA0">
            <w:pPr>
              <w:pStyle w:val="ConsPlusNormal"/>
              <w:jc w:val="center"/>
            </w:pPr>
            <w:r>
              <w:t>2165,8</w:t>
            </w:r>
          </w:p>
        </w:tc>
        <w:tc>
          <w:tcPr>
            <w:tcW w:w="1155" w:type="dxa"/>
          </w:tcPr>
          <w:p w:rsidR="00773DA0" w:rsidRDefault="00773DA0">
            <w:pPr>
              <w:pStyle w:val="ConsPlusNormal"/>
              <w:jc w:val="center"/>
            </w:pPr>
            <w:r>
              <w:t>3996,1</w:t>
            </w:r>
          </w:p>
        </w:tc>
        <w:tc>
          <w:tcPr>
            <w:tcW w:w="1155" w:type="dxa"/>
          </w:tcPr>
          <w:p w:rsidR="00773DA0" w:rsidRDefault="00773DA0">
            <w:pPr>
              <w:pStyle w:val="ConsPlusNormal"/>
              <w:jc w:val="center"/>
            </w:pPr>
            <w:r>
              <w:t>4054,6</w:t>
            </w:r>
          </w:p>
        </w:tc>
        <w:tc>
          <w:tcPr>
            <w:tcW w:w="1155" w:type="dxa"/>
          </w:tcPr>
          <w:p w:rsidR="00773DA0" w:rsidRDefault="00773DA0">
            <w:pPr>
              <w:pStyle w:val="ConsPlusNormal"/>
              <w:jc w:val="center"/>
            </w:pPr>
            <w:r>
              <w:t>4438,0</w:t>
            </w:r>
          </w:p>
        </w:tc>
        <w:tc>
          <w:tcPr>
            <w:tcW w:w="1155" w:type="dxa"/>
          </w:tcPr>
          <w:p w:rsidR="00773DA0" w:rsidRDefault="00773DA0">
            <w:pPr>
              <w:pStyle w:val="ConsPlusNormal"/>
              <w:jc w:val="center"/>
            </w:pPr>
            <w:r>
              <w:t>7044,4</w:t>
            </w:r>
          </w:p>
        </w:tc>
        <w:tc>
          <w:tcPr>
            <w:tcW w:w="1155" w:type="dxa"/>
          </w:tcPr>
          <w:p w:rsidR="00773DA0" w:rsidRDefault="00773DA0">
            <w:pPr>
              <w:pStyle w:val="ConsPlusNormal"/>
              <w:jc w:val="center"/>
            </w:pPr>
            <w:r>
              <w:t>7379,2</w:t>
            </w:r>
          </w:p>
        </w:tc>
        <w:tc>
          <w:tcPr>
            <w:tcW w:w="1155" w:type="dxa"/>
          </w:tcPr>
          <w:p w:rsidR="00773DA0" w:rsidRDefault="00773DA0">
            <w:pPr>
              <w:pStyle w:val="ConsPlusNormal"/>
              <w:jc w:val="center"/>
            </w:pPr>
            <w:r>
              <w:t>6527,5</w:t>
            </w:r>
          </w:p>
        </w:tc>
        <w:tc>
          <w:tcPr>
            <w:tcW w:w="1155" w:type="dxa"/>
          </w:tcPr>
          <w:p w:rsidR="00773DA0" w:rsidRDefault="00773DA0">
            <w:pPr>
              <w:pStyle w:val="ConsPlusNormal"/>
              <w:jc w:val="center"/>
            </w:pPr>
            <w:r>
              <w:t>9515,4</w:t>
            </w:r>
          </w:p>
        </w:tc>
      </w:tr>
    </w:tbl>
    <w:p w:rsidR="00773DA0" w:rsidRDefault="00773DA0">
      <w:pPr>
        <w:sectPr w:rsidR="00773DA0">
          <w:pgSz w:w="16838" w:h="11905" w:orient="landscape"/>
          <w:pgMar w:top="1701" w:right="1134" w:bottom="850" w:left="1134" w:header="0" w:footer="0" w:gutter="0"/>
          <w:cols w:space="720"/>
        </w:sectPr>
      </w:pPr>
    </w:p>
    <w:p w:rsidR="00773DA0" w:rsidRDefault="00773DA0">
      <w:pPr>
        <w:pStyle w:val="ConsPlusNormal"/>
        <w:jc w:val="both"/>
      </w:pPr>
    </w:p>
    <w:p w:rsidR="00773DA0" w:rsidRDefault="00773DA0">
      <w:pPr>
        <w:pStyle w:val="ConsPlusNormal"/>
        <w:ind w:firstLine="540"/>
        <w:jc w:val="both"/>
      </w:pPr>
      <w:r>
        <w:t>С каждым годом увеличивается объем привлеченных федеральных и внебюджетных средств. Объем привлеченных федеральных средств по отношению к 2007 году увеличился в 5 раз, внебюджетных средств - в 2,7 раза.</w:t>
      </w:r>
    </w:p>
    <w:p w:rsidR="00773DA0" w:rsidRDefault="00773DA0">
      <w:pPr>
        <w:pStyle w:val="ConsPlusNormal"/>
        <w:jc w:val="both"/>
      </w:pPr>
    </w:p>
    <w:p w:rsidR="00773DA0" w:rsidRDefault="00773DA0">
      <w:pPr>
        <w:pStyle w:val="ConsPlusNormal"/>
        <w:jc w:val="right"/>
      </w:pPr>
      <w:r>
        <w:t>(млн. рублей)</w:t>
      </w:r>
    </w:p>
    <w:p w:rsidR="00773DA0" w:rsidRDefault="00773DA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1134"/>
        <w:gridCol w:w="1247"/>
        <w:gridCol w:w="1320"/>
        <w:gridCol w:w="1320"/>
        <w:gridCol w:w="1320"/>
        <w:gridCol w:w="1320"/>
      </w:tblGrid>
      <w:tr w:rsidR="00773DA0">
        <w:tc>
          <w:tcPr>
            <w:tcW w:w="1361" w:type="dxa"/>
          </w:tcPr>
          <w:p w:rsidR="00773DA0" w:rsidRDefault="00773DA0">
            <w:pPr>
              <w:pStyle w:val="ConsPlusNormal"/>
            </w:pPr>
          </w:p>
        </w:tc>
        <w:tc>
          <w:tcPr>
            <w:tcW w:w="1134" w:type="dxa"/>
          </w:tcPr>
          <w:p w:rsidR="00773DA0" w:rsidRDefault="00773DA0">
            <w:pPr>
              <w:pStyle w:val="ConsPlusNormal"/>
              <w:jc w:val="center"/>
            </w:pPr>
            <w:r>
              <w:t>2007 год</w:t>
            </w:r>
          </w:p>
        </w:tc>
        <w:tc>
          <w:tcPr>
            <w:tcW w:w="1247" w:type="dxa"/>
          </w:tcPr>
          <w:p w:rsidR="00773DA0" w:rsidRDefault="00773DA0">
            <w:pPr>
              <w:pStyle w:val="ConsPlusNormal"/>
              <w:jc w:val="center"/>
            </w:pPr>
            <w:r>
              <w:t>2008 год</w:t>
            </w:r>
          </w:p>
        </w:tc>
        <w:tc>
          <w:tcPr>
            <w:tcW w:w="1320" w:type="dxa"/>
          </w:tcPr>
          <w:p w:rsidR="00773DA0" w:rsidRDefault="00773DA0">
            <w:pPr>
              <w:pStyle w:val="ConsPlusNormal"/>
              <w:jc w:val="center"/>
            </w:pPr>
            <w:r>
              <w:t>2009 год</w:t>
            </w:r>
          </w:p>
        </w:tc>
        <w:tc>
          <w:tcPr>
            <w:tcW w:w="1320" w:type="dxa"/>
          </w:tcPr>
          <w:p w:rsidR="00773DA0" w:rsidRDefault="00773DA0">
            <w:pPr>
              <w:pStyle w:val="ConsPlusNormal"/>
              <w:jc w:val="center"/>
            </w:pPr>
            <w:r>
              <w:t>2010 год</w:t>
            </w:r>
          </w:p>
        </w:tc>
        <w:tc>
          <w:tcPr>
            <w:tcW w:w="1320" w:type="dxa"/>
          </w:tcPr>
          <w:p w:rsidR="00773DA0" w:rsidRDefault="00773DA0">
            <w:pPr>
              <w:pStyle w:val="ConsPlusNormal"/>
              <w:jc w:val="center"/>
            </w:pPr>
            <w:r>
              <w:t>2011 год</w:t>
            </w:r>
          </w:p>
        </w:tc>
        <w:tc>
          <w:tcPr>
            <w:tcW w:w="1320" w:type="dxa"/>
          </w:tcPr>
          <w:p w:rsidR="00773DA0" w:rsidRDefault="00773DA0">
            <w:pPr>
              <w:pStyle w:val="ConsPlusNormal"/>
              <w:jc w:val="center"/>
            </w:pPr>
            <w:r>
              <w:t>2012 год</w:t>
            </w:r>
          </w:p>
        </w:tc>
      </w:tr>
      <w:tr w:rsidR="00773DA0">
        <w:tc>
          <w:tcPr>
            <w:tcW w:w="1361" w:type="dxa"/>
          </w:tcPr>
          <w:p w:rsidR="00773DA0" w:rsidRDefault="00773DA0">
            <w:pPr>
              <w:pStyle w:val="ConsPlusNormal"/>
              <w:jc w:val="center"/>
            </w:pPr>
            <w:r>
              <w:t>Всего</w:t>
            </w:r>
          </w:p>
        </w:tc>
        <w:tc>
          <w:tcPr>
            <w:tcW w:w="1134" w:type="dxa"/>
          </w:tcPr>
          <w:p w:rsidR="00773DA0" w:rsidRDefault="00773DA0">
            <w:pPr>
              <w:pStyle w:val="ConsPlusNormal"/>
              <w:jc w:val="center"/>
            </w:pPr>
            <w:r>
              <w:t>19083,5</w:t>
            </w:r>
          </w:p>
        </w:tc>
        <w:tc>
          <w:tcPr>
            <w:tcW w:w="1247" w:type="dxa"/>
          </w:tcPr>
          <w:p w:rsidR="00773DA0" w:rsidRDefault="00773DA0">
            <w:pPr>
              <w:pStyle w:val="ConsPlusNormal"/>
              <w:jc w:val="center"/>
            </w:pPr>
            <w:r>
              <w:t>22823,6</w:t>
            </w:r>
          </w:p>
        </w:tc>
        <w:tc>
          <w:tcPr>
            <w:tcW w:w="1320" w:type="dxa"/>
          </w:tcPr>
          <w:p w:rsidR="00773DA0" w:rsidRDefault="00773DA0">
            <w:pPr>
              <w:pStyle w:val="ConsPlusNormal"/>
              <w:jc w:val="center"/>
            </w:pPr>
            <w:r>
              <w:t>22228,7</w:t>
            </w:r>
          </w:p>
        </w:tc>
        <w:tc>
          <w:tcPr>
            <w:tcW w:w="1320" w:type="dxa"/>
          </w:tcPr>
          <w:p w:rsidR="00773DA0" w:rsidRDefault="00773DA0">
            <w:pPr>
              <w:pStyle w:val="ConsPlusNormal"/>
              <w:jc w:val="center"/>
            </w:pPr>
            <w:r>
              <w:t>33876,1</w:t>
            </w:r>
          </w:p>
        </w:tc>
        <w:tc>
          <w:tcPr>
            <w:tcW w:w="1320" w:type="dxa"/>
          </w:tcPr>
          <w:p w:rsidR="00773DA0" w:rsidRDefault="00773DA0">
            <w:pPr>
              <w:pStyle w:val="ConsPlusNormal"/>
              <w:jc w:val="center"/>
            </w:pPr>
            <w:r>
              <w:t>40878,3</w:t>
            </w:r>
          </w:p>
        </w:tc>
        <w:tc>
          <w:tcPr>
            <w:tcW w:w="1320" w:type="dxa"/>
          </w:tcPr>
          <w:p w:rsidR="00773DA0" w:rsidRDefault="00773DA0">
            <w:pPr>
              <w:pStyle w:val="ConsPlusNormal"/>
              <w:jc w:val="center"/>
            </w:pPr>
            <w:r>
              <w:t>52250,8</w:t>
            </w:r>
          </w:p>
        </w:tc>
      </w:tr>
      <w:tr w:rsidR="00773DA0">
        <w:tc>
          <w:tcPr>
            <w:tcW w:w="1361" w:type="dxa"/>
          </w:tcPr>
          <w:p w:rsidR="00773DA0" w:rsidRDefault="00773DA0">
            <w:pPr>
              <w:pStyle w:val="ConsPlusNormal"/>
            </w:pPr>
            <w:r>
              <w:t>Областной бюджет</w:t>
            </w:r>
          </w:p>
        </w:tc>
        <w:tc>
          <w:tcPr>
            <w:tcW w:w="1134" w:type="dxa"/>
          </w:tcPr>
          <w:p w:rsidR="00773DA0" w:rsidRDefault="00773DA0">
            <w:pPr>
              <w:pStyle w:val="ConsPlusNormal"/>
              <w:jc w:val="center"/>
            </w:pPr>
            <w:r>
              <w:t>3996,1</w:t>
            </w:r>
          </w:p>
        </w:tc>
        <w:tc>
          <w:tcPr>
            <w:tcW w:w="1247" w:type="dxa"/>
          </w:tcPr>
          <w:p w:rsidR="00773DA0" w:rsidRDefault="00773DA0">
            <w:pPr>
              <w:pStyle w:val="ConsPlusNormal"/>
              <w:jc w:val="center"/>
            </w:pPr>
            <w:r>
              <w:t>5370,1</w:t>
            </w:r>
          </w:p>
        </w:tc>
        <w:tc>
          <w:tcPr>
            <w:tcW w:w="1320" w:type="dxa"/>
          </w:tcPr>
          <w:p w:rsidR="00773DA0" w:rsidRDefault="00773DA0">
            <w:pPr>
              <w:pStyle w:val="ConsPlusNormal"/>
              <w:jc w:val="center"/>
            </w:pPr>
            <w:r>
              <w:t>4438,0</w:t>
            </w:r>
          </w:p>
        </w:tc>
        <w:tc>
          <w:tcPr>
            <w:tcW w:w="1320" w:type="dxa"/>
          </w:tcPr>
          <w:p w:rsidR="00773DA0" w:rsidRDefault="00773DA0">
            <w:pPr>
              <w:pStyle w:val="ConsPlusNormal"/>
              <w:jc w:val="center"/>
            </w:pPr>
            <w:r>
              <w:t>7011,2</w:t>
            </w:r>
          </w:p>
        </w:tc>
        <w:tc>
          <w:tcPr>
            <w:tcW w:w="1320" w:type="dxa"/>
          </w:tcPr>
          <w:p w:rsidR="00773DA0" w:rsidRDefault="00773DA0">
            <w:pPr>
              <w:pStyle w:val="ConsPlusNormal"/>
              <w:jc w:val="center"/>
            </w:pPr>
            <w:r>
              <w:t>7353,4</w:t>
            </w:r>
          </w:p>
        </w:tc>
        <w:tc>
          <w:tcPr>
            <w:tcW w:w="1320" w:type="dxa"/>
          </w:tcPr>
          <w:p w:rsidR="00773DA0" w:rsidRDefault="00773DA0">
            <w:pPr>
              <w:pStyle w:val="ConsPlusNormal"/>
              <w:jc w:val="center"/>
            </w:pPr>
            <w:r>
              <w:t>6414,5</w:t>
            </w:r>
          </w:p>
        </w:tc>
      </w:tr>
      <w:tr w:rsidR="00773DA0">
        <w:tc>
          <w:tcPr>
            <w:tcW w:w="1361" w:type="dxa"/>
          </w:tcPr>
          <w:p w:rsidR="00773DA0" w:rsidRDefault="00773DA0">
            <w:pPr>
              <w:pStyle w:val="ConsPlusNormal"/>
            </w:pPr>
            <w:r>
              <w:t>Федеральный бюджет</w:t>
            </w:r>
          </w:p>
        </w:tc>
        <w:tc>
          <w:tcPr>
            <w:tcW w:w="1134" w:type="dxa"/>
          </w:tcPr>
          <w:p w:rsidR="00773DA0" w:rsidRDefault="00773DA0">
            <w:pPr>
              <w:pStyle w:val="ConsPlusNormal"/>
              <w:jc w:val="center"/>
            </w:pPr>
            <w:r>
              <w:t>1404,1</w:t>
            </w:r>
          </w:p>
        </w:tc>
        <w:tc>
          <w:tcPr>
            <w:tcW w:w="1247" w:type="dxa"/>
          </w:tcPr>
          <w:p w:rsidR="00773DA0" w:rsidRDefault="00773DA0">
            <w:pPr>
              <w:pStyle w:val="ConsPlusNormal"/>
              <w:jc w:val="center"/>
            </w:pPr>
            <w:r>
              <w:t>2232,4</w:t>
            </w:r>
          </w:p>
        </w:tc>
        <w:tc>
          <w:tcPr>
            <w:tcW w:w="1320" w:type="dxa"/>
          </w:tcPr>
          <w:p w:rsidR="00773DA0" w:rsidRDefault="00773DA0">
            <w:pPr>
              <w:pStyle w:val="ConsPlusNormal"/>
              <w:jc w:val="center"/>
            </w:pPr>
            <w:r>
              <w:t>6356,3</w:t>
            </w:r>
          </w:p>
        </w:tc>
        <w:tc>
          <w:tcPr>
            <w:tcW w:w="1320" w:type="dxa"/>
          </w:tcPr>
          <w:p w:rsidR="00773DA0" w:rsidRDefault="00773DA0">
            <w:pPr>
              <w:pStyle w:val="ConsPlusNormal"/>
              <w:jc w:val="center"/>
            </w:pPr>
            <w:r>
              <w:t>4473,9</w:t>
            </w:r>
          </w:p>
        </w:tc>
        <w:tc>
          <w:tcPr>
            <w:tcW w:w="1320" w:type="dxa"/>
          </w:tcPr>
          <w:p w:rsidR="00773DA0" w:rsidRDefault="00773DA0">
            <w:pPr>
              <w:pStyle w:val="ConsPlusNormal"/>
              <w:jc w:val="center"/>
            </w:pPr>
            <w:r>
              <w:t>4677,4</w:t>
            </w:r>
          </w:p>
        </w:tc>
        <w:tc>
          <w:tcPr>
            <w:tcW w:w="1320" w:type="dxa"/>
          </w:tcPr>
          <w:p w:rsidR="00773DA0" w:rsidRDefault="00773DA0">
            <w:pPr>
              <w:pStyle w:val="ConsPlusNormal"/>
              <w:jc w:val="center"/>
            </w:pPr>
            <w:r>
              <w:t>7077,2</w:t>
            </w:r>
          </w:p>
        </w:tc>
      </w:tr>
      <w:tr w:rsidR="00773DA0">
        <w:tc>
          <w:tcPr>
            <w:tcW w:w="1361" w:type="dxa"/>
          </w:tcPr>
          <w:p w:rsidR="00773DA0" w:rsidRDefault="00773DA0">
            <w:pPr>
              <w:pStyle w:val="ConsPlusNormal"/>
            </w:pPr>
            <w:r>
              <w:t>Местные бюджеты</w:t>
            </w:r>
          </w:p>
        </w:tc>
        <w:tc>
          <w:tcPr>
            <w:tcW w:w="1134" w:type="dxa"/>
          </w:tcPr>
          <w:p w:rsidR="00773DA0" w:rsidRDefault="00773DA0">
            <w:pPr>
              <w:pStyle w:val="ConsPlusNormal"/>
              <w:jc w:val="center"/>
            </w:pPr>
            <w:r>
              <w:t>231,8</w:t>
            </w:r>
          </w:p>
        </w:tc>
        <w:tc>
          <w:tcPr>
            <w:tcW w:w="1247" w:type="dxa"/>
          </w:tcPr>
          <w:p w:rsidR="00773DA0" w:rsidRDefault="00773DA0">
            <w:pPr>
              <w:pStyle w:val="ConsPlusNormal"/>
              <w:jc w:val="center"/>
            </w:pPr>
            <w:r>
              <w:t>1063,4</w:t>
            </w:r>
          </w:p>
        </w:tc>
        <w:tc>
          <w:tcPr>
            <w:tcW w:w="1320" w:type="dxa"/>
          </w:tcPr>
          <w:p w:rsidR="00773DA0" w:rsidRDefault="00773DA0">
            <w:pPr>
              <w:pStyle w:val="ConsPlusNormal"/>
              <w:jc w:val="center"/>
            </w:pPr>
            <w:r>
              <w:t>1198,6</w:t>
            </w:r>
          </w:p>
        </w:tc>
        <w:tc>
          <w:tcPr>
            <w:tcW w:w="1320" w:type="dxa"/>
          </w:tcPr>
          <w:p w:rsidR="00773DA0" w:rsidRDefault="00773DA0">
            <w:pPr>
              <w:pStyle w:val="ConsPlusNormal"/>
              <w:jc w:val="center"/>
            </w:pPr>
            <w:r>
              <w:t>1263,7</w:t>
            </w:r>
          </w:p>
        </w:tc>
        <w:tc>
          <w:tcPr>
            <w:tcW w:w="1320" w:type="dxa"/>
          </w:tcPr>
          <w:p w:rsidR="00773DA0" w:rsidRDefault="00773DA0">
            <w:pPr>
              <w:pStyle w:val="ConsPlusNormal"/>
              <w:jc w:val="center"/>
            </w:pPr>
            <w:r>
              <w:t>1290,1</w:t>
            </w:r>
          </w:p>
        </w:tc>
        <w:tc>
          <w:tcPr>
            <w:tcW w:w="1320" w:type="dxa"/>
          </w:tcPr>
          <w:p w:rsidR="00773DA0" w:rsidRDefault="00773DA0">
            <w:pPr>
              <w:pStyle w:val="ConsPlusNormal"/>
              <w:jc w:val="center"/>
            </w:pPr>
            <w:r>
              <w:t>2578,7</w:t>
            </w:r>
          </w:p>
        </w:tc>
      </w:tr>
      <w:tr w:rsidR="00773DA0">
        <w:tc>
          <w:tcPr>
            <w:tcW w:w="1361" w:type="dxa"/>
          </w:tcPr>
          <w:p w:rsidR="00773DA0" w:rsidRDefault="00773DA0">
            <w:pPr>
              <w:pStyle w:val="ConsPlusNormal"/>
            </w:pPr>
            <w:r>
              <w:t>Внебюджетные средства</w:t>
            </w:r>
          </w:p>
        </w:tc>
        <w:tc>
          <w:tcPr>
            <w:tcW w:w="1134" w:type="dxa"/>
          </w:tcPr>
          <w:p w:rsidR="00773DA0" w:rsidRDefault="00773DA0">
            <w:pPr>
              <w:pStyle w:val="ConsPlusNormal"/>
              <w:jc w:val="center"/>
            </w:pPr>
            <w:r>
              <w:t>13451,5</w:t>
            </w:r>
          </w:p>
        </w:tc>
        <w:tc>
          <w:tcPr>
            <w:tcW w:w="1247" w:type="dxa"/>
          </w:tcPr>
          <w:p w:rsidR="00773DA0" w:rsidRDefault="00773DA0">
            <w:pPr>
              <w:pStyle w:val="ConsPlusNormal"/>
              <w:jc w:val="center"/>
            </w:pPr>
            <w:r>
              <w:t>14157,7</w:t>
            </w:r>
          </w:p>
        </w:tc>
        <w:tc>
          <w:tcPr>
            <w:tcW w:w="1320" w:type="dxa"/>
          </w:tcPr>
          <w:p w:rsidR="00773DA0" w:rsidRDefault="00773DA0">
            <w:pPr>
              <w:pStyle w:val="ConsPlusNormal"/>
              <w:jc w:val="center"/>
            </w:pPr>
            <w:r>
              <w:t>10235,9</w:t>
            </w:r>
          </w:p>
        </w:tc>
        <w:tc>
          <w:tcPr>
            <w:tcW w:w="1320" w:type="dxa"/>
          </w:tcPr>
          <w:p w:rsidR="00773DA0" w:rsidRDefault="00773DA0">
            <w:pPr>
              <w:pStyle w:val="ConsPlusNormal"/>
              <w:jc w:val="center"/>
            </w:pPr>
            <w:r>
              <w:t>21127,3</w:t>
            </w:r>
          </w:p>
        </w:tc>
        <w:tc>
          <w:tcPr>
            <w:tcW w:w="1320" w:type="dxa"/>
          </w:tcPr>
          <w:p w:rsidR="00773DA0" w:rsidRDefault="00773DA0">
            <w:pPr>
              <w:pStyle w:val="ConsPlusNormal"/>
              <w:jc w:val="center"/>
            </w:pPr>
            <w:r>
              <w:t>27557,3</w:t>
            </w:r>
          </w:p>
        </w:tc>
        <w:tc>
          <w:tcPr>
            <w:tcW w:w="1320" w:type="dxa"/>
          </w:tcPr>
          <w:p w:rsidR="00773DA0" w:rsidRDefault="00773DA0">
            <w:pPr>
              <w:pStyle w:val="ConsPlusNormal"/>
              <w:jc w:val="center"/>
            </w:pPr>
            <w:r>
              <w:t>36680,5</w:t>
            </w:r>
          </w:p>
        </w:tc>
      </w:tr>
    </w:tbl>
    <w:p w:rsidR="00773DA0" w:rsidRDefault="00773DA0">
      <w:pPr>
        <w:pStyle w:val="ConsPlusNormal"/>
        <w:jc w:val="both"/>
      </w:pPr>
    </w:p>
    <w:p w:rsidR="00773DA0" w:rsidRDefault="00773DA0">
      <w:pPr>
        <w:pStyle w:val="ConsPlusNormal"/>
        <w:ind w:firstLine="540"/>
        <w:jc w:val="both"/>
      </w:pPr>
      <w:r>
        <w:t>В период с 2007 по 2012 годы область принимала участие в реализации федеральных целевых программ в количестве от 17 до 23, тенденция продолжается и в 2013 году. Софинансирование программных мероприятий осуществляется по таким основным направлениям, как развитие сельского хозяйства, коммунальное и жилищное строительство, дорожное хозяйство, природоохранные мероприятия и др.</w:t>
      </w:r>
    </w:p>
    <w:p w:rsidR="00773DA0" w:rsidRDefault="00773DA0">
      <w:pPr>
        <w:pStyle w:val="ConsPlusNormal"/>
        <w:spacing w:before="220"/>
        <w:ind w:firstLine="540"/>
        <w:jc w:val="both"/>
      </w:pPr>
      <w:r>
        <w:t>Применение программно-целевых методов управления позволяет с каждым годом расширять круг решаемых вопросов. Так, с 2006 года появились такие новые направления, как развитие лесного хозяйства, экологическое оздоровление области, развитие сети дошкольного образования, развитие водохозяйственного комплекса на территории области, внедрение спутниковых навигационных технологий ГЛОНАСС и кадровое обеспечение здравоохранения.</w:t>
      </w:r>
    </w:p>
    <w:p w:rsidR="00773DA0" w:rsidRDefault="00773DA0">
      <w:pPr>
        <w:pStyle w:val="ConsPlusNormal"/>
        <w:spacing w:before="220"/>
        <w:ind w:firstLine="540"/>
        <w:jc w:val="both"/>
      </w:pPr>
      <w:r>
        <w:t>В то же время сохраняется тенденция направления преимущественной государственной поддержки из областного бюджета в такие сферы, как дорожное хозяйство, сельское хозяйство, строительство, жилищно-коммунальное хозяйство и энергетика, а также в социальную сферу (доля расходов областного бюджета на данные направления составляет около 70 процентов).</w:t>
      </w:r>
    </w:p>
    <w:p w:rsidR="00773DA0" w:rsidRDefault="00773DA0">
      <w:pPr>
        <w:pStyle w:val="ConsPlusNormal"/>
        <w:spacing w:before="220"/>
        <w:ind w:firstLine="540"/>
        <w:jc w:val="both"/>
      </w:pPr>
      <w:r>
        <w:t>Основные проблемы в сфере стратегического планирования:</w:t>
      </w:r>
    </w:p>
    <w:p w:rsidR="00773DA0" w:rsidRDefault="00773DA0">
      <w:pPr>
        <w:pStyle w:val="ConsPlusNormal"/>
        <w:spacing w:before="220"/>
        <w:ind w:firstLine="540"/>
        <w:jc w:val="both"/>
      </w:pPr>
      <w:r>
        <w:t>1. Отсутствие федеральной законодательной базы по вопросам стратегического планирования, в том числе единых подходов и требований к наличию и содержанию основных документов стратегического планирования на региональном уровне.</w:t>
      </w:r>
    </w:p>
    <w:p w:rsidR="00773DA0" w:rsidRDefault="00773DA0">
      <w:pPr>
        <w:pStyle w:val="ConsPlusNormal"/>
        <w:spacing w:before="220"/>
        <w:ind w:firstLine="540"/>
        <w:jc w:val="both"/>
      </w:pPr>
      <w:r>
        <w:t>Для решения проблемы необходимо ускорить доработку и принятие федерального закона о государственном стратегическом планировании для целенаправленного и методологически взаимоувязанного развития системы стратегического планирования в Российской Федерации и субъектах Российской Федерации.</w:t>
      </w:r>
    </w:p>
    <w:p w:rsidR="00773DA0" w:rsidRDefault="00773DA0">
      <w:pPr>
        <w:pStyle w:val="ConsPlusNormal"/>
        <w:spacing w:before="220"/>
        <w:ind w:firstLine="540"/>
        <w:jc w:val="both"/>
      </w:pPr>
      <w:r>
        <w:t>2. Отсутствие единой методологической базы по разработке документов стратегического планирования.</w:t>
      </w:r>
    </w:p>
    <w:p w:rsidR="00773DA0" w:rsidRDefault="00773DA0">
      <w:pPr>
        <w:pStyle w:val="ConsPlusNormal"/>
        <w:jc w:val="both"/>
      </w:pPr>
    </w:p>
    <w:p w:rsidR="00773DA0" w:rsidRDefault="00773DA0">
      <w:pPr>
        <w:pStyle w:val="ConsPlusTitle"/>
        <w:jc w:val="center"/>
        <w:outlineLvl w:val="3"/>
      </w:pPr>
      <w:r>
        <w:t>2. Приоритеты государственной политики в сфере реализации</w:t>
      </w:r>
    </w:p>
    <w:p w:rsidR="00773DA0" w:rsidRDefault="00773DA0">
      <w:pPr>
        <w:pStyle w:val="ConsPlusTitle"/>
        <w:jc w:val="center"/>
      </w:pPr>
      <w:r>
        <w:lastRenderedPageBreak/>
        <w:t>подпрограммы, цель, задачи, целевые показатели, описание</w:t>
      </w:r>
    </w:p>
    <w:p w:rsidR="00773DA0" w:rsidRDefault="00773DA0">
      <w:pPr>
        <w:pStyle w:val="ConsPlusTitle"/>
        <w:jc w:val="center"/>
      </w:pPr>
      <w:r>
        <w:t>основных ожидаемых конечных результатов подпрограммы,</w:t>
      </w:r>
    </w:p>
    <w:p w:rsidR="00773DA0" w:rsidRDefault="00773DA0">
      <w:pPr>
        <w:pStyle w:val="ConsPlusTitle"/>
        <w:jc w:val="center"/>
      </w:pPr>
      <w:r>
        <w:t>сроков и этапов реализации подпрограммы</w:t>
      </w:r>
    </w:p>
    <w:p w:rsidR="00773DA0" w:rsidRDefault="00773DA0">
      <w:pPr>
        <w:pStyle w:val="ConsPlusNormal"/>
        <w:jc w:val="both"/>
      </w:pPr>
    </w:p>
    <w:p w:rsidR="00773DA0" w:rsidRDefault="00773DA0">
      <w:pPr>
        <w:pStyle w:val="ConsPlusNormal"/>
        <w:ind w:firstLine="540"/>
        <w:jc w:val="both"/>
      </w:pPr>
      <w:r>
        <w:t xml:space="preserve">Утратил силу с 4 июня 2018 года. - </w:t>
      </w:r>
      <w:hyperlink r:id="rId194" w:history="1">
        <w:r>
          <w:rPr>
            <w:color w:val="0000FF"/>
          </w:rPr>
          <w:t>Постановление</w:t>
        </w:r>
      </w:hyperlink>
      <w:r>
        <w:t xml:space="preserve"> Правительства Саратовской области от 04.06.2018 N 301-П.</w:t>
      </w:r>
    </w:p>
    <w:p w:rsidR="00773DA0" w:rsidRDefault="00773DA0">
      <w:pPr>
        <w:pStyle w:val="ConsPlusNormal"/>
        <w:jc w:val="both"/>
      </w:pPr>
    </w:p>
    <w:p w:rsidR="00773DA0" w:rsidRDefault="00773DA0">
      <w:pPr>
        <w:pStyle w:val="ConsPlusTitle"/>
        <w:jc w:val="center"/>
        <w:outlineLvl w:val="3"/>
      </w:pPr>
      <w:r>
        <w:t>3. Характеристика мер государственного регулирования</w:t>
      </w:r>
    </w:p>
    <w:p w:rsidR="00773DA0" w:rsidRDefault="00773DA0">
      <w:pPr>
        <w:pStyle w:val="ConsPlusNormal"/>
        <w:jc w:val="both"/>
      </w:pPr>
    </w:p>
    <w:p w:rsidR="00773DA0" w:rsidRDefault="00773DA0">
      <w:pPr>
        <w:pStyle w:val="ConsPlusNormal"/>
        <w:ind w:firstLine="540"/>
        <w:jc w:val="both"/>
      </w:pPr>
      <w:r>
        <w:t>Меры налогового и иных видов государственного регулирования в сфере реализации подпрограммы не предусмотрены.</w:t>
      </w:r>
    </w:p>
    <w:p w:rsidR="00773DA0" w:rsidRDefault="00773DA0">
      <w:pPr>
        <w:pStyle w:val="ConsPlusNormal"/>
        <w:jc w:val="both"/>
      </w:pPr>
    </w:p>
    <w:p w:rsidR="00773DA0" w:rsidRDefault="00773DA0">
      <w:pPr>
        <w:pStyle w:val="ConsPlusTitle"/>
        <w:jc w:val="center"/>
        <w:outlineLvl w:val="3"/>
      </w:pPr>
      <w:r>
        <w:t>4. Характеристика мер правового регулирования</w:t>
      </w:r>
    </w:p>
    <w:p w:rsidR="00773DA0" w:rsidRDefault="00773DA0">
      <w:pPr>
        <w:pStyle w:val="ConsPlusNormal"/>
        <w:jc w:val="both"/>
      </w:pPr>
    </w:p>
    <w:p w:rsidR="00773DA0" w:rsidRDefault="00773DA0">
      <w:pPr>
        <w:pStyle w:val="ConsPlusNormal"/>
        <w:ind w:firstLine="540"/>
        <w:jc w:val="both"/>
      </w:pPr>
      <w:r>
        <w:t>В рамках реализации подпрограммы потребуется принятие нормативных правовых актов, определяющих основы стратегического планирования и направления социально-экономического развития области на среднесрочную перспективу.</w:t>
      </w:r>
    </w:p>
    <w:p w:rsidR="00773DA0" w:rsidRDefault="00773DA0">
      <w:pPr>
        <w:pStyle w:val="ConsPlusNormal"/>
        <w:spacing w:before="220"/>
        <w:ind w:firstLine="540"/>
        <w:jc w:val="both"/>
      </w:pPr>
      <w:r>
        <w:t>Разработка и утверждение иных нормативных правовых актов области будет осуществлена в случае внесения изменений и (или) принятия нормативных правовых актов на федеральном и областном уровнях, затрагивающих сферу реализации настоящей подпрограммы.</w:t>
      </w:r>
    </w:p>
    <w:p w:rsidR="00773DA0" w:rsidRDefault="00773DA0">
      <w:pPr>
        <w:pStyle w:val="ConsPlusNormal"/>
        <w:spacing w:before="220"/>
        <w:ind w:firstLine="540"/>
        <w:jc w:val="both"/>
      </w:pPr>
      <w:hyperlink w:anchor="P5641" w:history="1">
        <w:r>
          <w:rPr>
            <w:color w:val="0000FF"/>
          </w:rPr>
          <w:t>Сведения</w:t>
        </w:r>
      </w:hyperlink>
      <w:r>
        <w:t xml:space="preserve"> об основных мерах правового регулирования в сфере реализации подпрограммы приведены в приложении N 2 к государственной программе.</w:t>
      </w:r>
    </w:p>
    <w:p w:rsidR="00773DA0" w:rsidRDefault="00773DA0">
      <w:pPr>
        <w:pStyle w:val="ConsPlusNormal"/>
        <w:jc w:val="both"/>
      </w:pPr>
    </w:p>
    <w:p w:rsidR="00773DA0" w:rsidRDefault="00773DA0">
      <w:pPr>
        <w:pStyle w:val="ConsPlusTitle"/>
        <w:jc w:val="center"/>
        <w:outlineLvl w:val="3"/>
      </w:pPr>
      <w:r>
        <w:t>5. Сводные показатели</w:t>
      </w:r>
    </w:p>
    <w:p w:rsidR="00773DA0" w:rsidRDefault="00773DA0">
      <w:pPr>
        <w:pStyle w:val="ConsPlusTitle"/>
        <w:jc w:val="center"/>
      </w:pPr>
      <w:r>
        <w:t>прогнозного объема выполнения областными государственными</w:t>
      </w:r>
    </w:p>
    <w:p w:rsidR="00773DA0" w:rsidRDefault="00773DA0">
      <w:pPr>
        <w:pStyle w:val="ConsPlusTitle"/>
        <w:jc w:val="center"/>
      </w:pPr>
      <w:r>
        <w:t>учреждениями и (или) иными некоммерческими организациями</w:t>
      </w:r>
    </w:p>
    <w:p w:rsidR="00773DA0" w:rsidRDefault="00773DA0">
      <w:pPr>
        <w:pStyle w:val="ConsPlusTitle"/>
        <w:jc w:val="center"/>
      </w:pPr>
      <w:r>
        <w:t>государственных заданий на оказание физическим и (или)</w:t>
      </w:r>
    </w:p>
    <w:p w:rsidR="00773DA0" w:rsidRDefault="00773DA0">
      <w:pPr>
        <w:pStyle w:val="ConsPlusTitle"/>
        <w:jc w:val="center"/>
      </w:pPr>
      <w:r>
        <w:t>юридическим лицам государственных услуг (выполнение работ)</w:t>
      </w:r>
    </w:p>
    <w:p w:rsidR="00773DA0" w:rsidRDefault="00773DA0">
      <w:pPr>
        <w:pStyle w:val="ConsPlusNormal"/>
        <w:jc w:val="center"/>
      </w:pPr>
      <w:r>
        <w:t xml:space="preserve">(в ред. </w:t>
      </w:r>
      <w:hyperlink r:id="rId195"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28.03.2014 N 188-П)</w:t>
      </w:r>
    </w:p>
    <w:p w:rsidR="00773DA0" w:rsidRDefault="00773DA0">
      <w:pPr>
        <w:pStyle w:val="ConsPlusNormal"/>
        <w:jc w:val="both"/>
      </w:pPr>
    </w:p>
    <w:p w:rsidR="00773DA0" w:rsidRDefault="00773DA0">
      <w:pPr>
        <w:pStyle w:val="ConsPlusNormal"/>
        <w:ind w:firstLine="540"/>
        <w:jc w:val="both"/>
      </w:pPr>
      <w:r>
        <w:t>В рамках реализации подпрограммы выполнение государственных заданий не предусмотрено.</w:t>
      </w:r>
    </w:p>
    <w:p w:rsidR="00773DA0" w:rsidRDefault="00773DA0">
      <w:pPr>
        <w:pStyle w:val="ConsPlusNormal"/>
        <w:jc w:val="both"/>
      </w:pPr>
    </w:p>
    <w:p w:rsidR="00773DA0" w:rsidRDefault="00773DA0">
      <w:pPr>
        <w:pStyle w:val="ConsPlusTitle"/>
        <w:jc w:val="center"/>
        <w:outlineLvl w:val="3"/>
      </w:pPr>
      <w:r>
        <w:t>6. Характеристика ведомственных целевых программ,</w:t>
      </w:r>
    </w:p>
    <w:p w:rsidR="00773DA0" w:rsidRDefault="00773DA0">
      <w:pPr>
        <w:pStyle w:val="ConsPlusTitle"/>
        <w:jc w:val="center"/>
      </w:pPr>
      <w:r>
        <w:t>основных мероприятий, проектов (программ) подпрограммы</w:t>
      </w:r>
    </w:p>
    <w:p w:rsidR="00773DA0" w:rsidRDefault="00773DA0">
      <w:pPr>
        <w:pStyle w:val="ConsPlusNormal"/>
        <w:jc w:val="center"/>
      </w:pPr>
      <w:r>
        <w:t xml:space="preserve">(в ред. </w:t>
      </w:r>
      <w:hyperlink r:id="rId196"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30.12.2019 N 951-П)</w:t>
      </w:r>
    </w:p>
    <w:p w:rsidR="00773DA0" w:rsidRDefault="00773DA0">
      <w:pPr>
        <w:pStyle w:val="ConsPlusNormal"/>
        <w:jc w:val="both"/>
      </w:pPr>
    </w:p>
    <w:p w:rsidR="00773DA0" w:rsidRDefault="00773DA0">
      <w:pPr>
        <w:pStyle w:val="ConsPlusNormal"/>
        <w:ind w:firstLine="540"/>
        <w:jc w:val="both"/>
      </w:pPr>
      <w:r>
        <w:t>В целях обеспечения решения конкретных задач подпрограммы сформирован перечень основных мероприятий.</w:t>
      </w:r>
    </w:p>
    <w:p w:rsidR="00773DA0" w:rsidRDefault="00773DA0">
      <w:pPr>
        <w:pStyle w:val="ConsPlusNormal"/>
        <w:spacing w:before="220"/>
        <w:ind w:firstLine="540"/>
        <w:jc w:val="both"/>
      </w:pPr>
      <w:r>
        <w:t>Решению задачи "Мониторинг, анализ и прогнозирование социально-экономического развития региона" способствуют следующие основные мероприятия:</w:t>
      </w:r>
    </w:p>
    <w:p w:rsidR="00773DA0" w:rsidRDefault="00773DA0">
      <w:pPr>
        <w:pStyle w:val="ConsPlusNormal"/>
        <w:spacing w:before="220"/>
        <w:ind w:firstLine="540"/>
        <w:jc w:val="both"/>
      </w:pPr>
      <w:hyperlink w:anchor="P18510" w:history="1">
        <w:r>
          <w:rPr>
            <w:color w:val="0000FF"/>
          </w:rPr>
          <w:t>основное мероприятие 1.1</w:t>
        </w:r>
      </w:hyperlink>
      <w:r>
        <w:t xml:space="preserve"> "Осуществление мониторинга, анализа и прогнозирования социально-экономического развития области", которое включает следующие мероприятия:</w:t>
      </w:r>
    </w:p>
    <w:p w:rsidR="00773DA0" w:rsidRDefault="00773DA0">
      <w:pPr>
        <w:pStyle w:val="ConsPlusNormal"/>
        <w:spacing w:before="220"/>
        <w:ind w:firstLine="540"/>
        <w:jc w:val="both"/>
      </w:pPr>
      <w:r>
        <w:t>разработка прогноза социально-экономического развития региона (2 этапа - предварительный и уточненный);</w:t>
      </w:r>
    </w:p>
    <w:p w:rsidR="00773DA0" w:rsidRDefault="00773DA0">
      <w:pPr>
        <w:pStyle w:val="ConsPlusNormal"/>
        <w:spacing w:before="220"/>
        <w:ind w:firstLine="540"/>
        <w:jc w:val="both"/>
      </w:pPr>
      <w:r>
        <w:t>разработка прогноза бюджетообразующих показателей (для расчета доходной части бюджета);</w:t>
      </w:r>
    </w:p>
    <w:p w:rsidR="00773DA0" w:rsidRDefault="00773DA0">
      <w:pPr>
        <w:pStyle w:val="ConsPlusNormal"/>
        <w:spacing w:before="220"/>
        <w:ind w:firstLine="540"/>
        <w:jc w:val="both"/>
      </w:pPr>
      <w:r>
        <w:lastRenderedPageBreak/>
        <w:t>разработка документов в рамках бюджетного процесса (баланс трудовых ресурсов, баланс финансовых ресурсов, баланс доходов и расходов населения, показатели инфляции);</w:t>
      </w:r>
    </w:p>
    <w:p w:rsidR="00773DA0" w:rsidRDefault="00773DA0">
      <w:pPr>
        <w:pStyle w:val="ConsPlusNormal"/>
        <w:spacing w:before="220"/>
        <w:ind w:firstLine="540"/>
        <w:jc w:val="both"/>
      </w:pPr>
      <w:r>
        <w:t>согласование в установленном порядке бюджетообразующих показателей прогноза с муниципальными образованиями области;</w:t>
      </w:r>
    </w:p>
    <w:p w:rsidR="00773DA0" w:rsidRDefault="00773DA0">
      <w:pPr>
        <w:pStyle w:val="ConsPlusNormal"/>
        <w:spacing w:before="220"/>
        <w:ind w:firstLine="540"/>
        <w:jc w:val="both"/>
      </w:pPr>
      <w:r>
        <w:t>подготовка доклада о социально-экономическом положении области (для Минрегиона России);</w:t>
      </w:r>
    </w:p>
    <w:p w:rsidR="00773DA0" w:rsidRDefault="00773DA0">
      <w:pPr>
        <w:pStyle w:val="ConsPlusNormal"/>
        <w:spacing w:before="220"/>
        <w:ind w:firstLine="540"/>
        <w:jc w:val="both"/>
      </w:pPr>
      <w:r>
        <w:t>подготовка аналитической информации по Саратовской области для проведения мониторинга социально-экономических процессов в Российской Федерации и подготовки ежемесячных и ежеквартальных докладов о текущей ситуации в экономике Российской Федерации и тенденциях на ближайшую перспективу (на квартал и до конца года) (для Минэкономразвития России);</w:t>
      </w:r>
    </w:p>
    <w:p w:rsidR="00773DA0" w:rsidRDefault="00773DA0">
      <w:pPr>
        <w:pStyle w:val="ConsPlusNormal"/>
        <w:spacing w:before="220"/>
        <w:ind w:firstLine="540"/>
        <w:jc w:val="both"/>
      </w:pPr>
      <w:r>
        <w:t>подготовка информационно-аналитических материалов для Губернатора области о динамике потребительских цен на основные продукты питания, входящие в потребительскую корзину;</w:t>
      </w:r>
    </w:p>
    <w:p w:rsidR="00773DA0" w:rsidRDefault="00773DA0">
      <w:pPr>
        <w:pStyle w:val="ConsPlusNormal"/>
        <w:spacing w:before="220"/>
        <w:ind w:firstLine="540"/>
        <w:jc w:val="both"/>
      </w:pPr>
      <w:r>
        <w:t>подготовка аналитических записок об итогах социально-экономического развития муниципальных образований, разработка мер и предложений по развитию территорий (в том числе в рамках подготовки рабочих визитов руководителей области в муниципальные образования);</w:t>
      </w:r>
    </w:p>
    <w:p w:rsidR="00773DA0" w:rsidRDefault="00773DA0">
      <w:pPr>
        <w:pStyle w:val="ConsPlusNormal"/>
        <w:spacing w:before="220"/>
        <w:ind w:firstLine="540"/>
        <w:jc w:val="both"/>
      </w:pPr>
      <w:r>
        <w:t>подготовка аналитических материалов по результатам проведения мониторинга поступления налоговых и неналоговых доходов в бюджет области (в том числе в разрезе крупных налогоплательщиков);</w:t>
      </w:r>
    </w:p>
    <w:p w:rsidR="00773DA0" w:rsidRDefault="00773DA0">
      <w:pPr>
        <w:pStyle w:val="ConsPlusNormal"/>
        <w:spacing w:before="220"/>
        <w:ind w:firstLine="540"/>
        <w:jc w:val="both"/>
      </w:pPr>
      <w:r>
        <w:t xml:space="preserve">оценка достижения установленных индикаторов и результативности реализации </w:t>
      </w:r>
      <w:hyperlink r:id="rId197" w:history="1">
        <w:r>
          <w:rPr>
            <w:color w:val="0000FF"/>
          </w:rPr>
          <w:t>Программы</w:t>
        </w:r>
      </w:hyperlink>
      <w:r>
        <w:t xml:space="preserve"> социально-экономического развития Саратовской области до 2015 года;</w:t>
      </w:r>
    </w:p>
    <w:p w:rsidR="00773DA0" w:rsidRDefault="00773DA0">
      <w:pPr>
        <w:pStyle w:val="ConsPlusNormal"/>
        <w:spacing w:before="220"/>
        <w:ind w:firstLine="540"/>
        <w:jc w:val="both"/>
      </w:pPr>
      <w:r>
        <w:t>мониторинг рейтингов области по основным показателям социально-экономического развития среди регионов субъектов Приволжского федерального округа и Российской Федерации;</w:t>
      </w:r>
    </w:p>
    <w:p w:rsidR="00773DA0" w:rsidRDefault="00773DA0">
      <w:pPr>
        <w:pStyle w:val="ConsPlusNormal"/>
        <w:spacing w:before="220"/>
        <w:ind w:firstLine="540"/>
        <w:jc w:val="both"/>
      </w:pPr>
      <w:r>
        <w:t>рейтинг социально-экономического положения муниципальных районов;</w:t>
      </w:r>
    </w:p>
    <w:p w:rsidR="00773DA0" w:rsidRDefault="00773DA0">
      <w:pPr>
        <w:pStyle w:val="ConsPlusNormal"/>
        <w:spacing w:before="220"/>
        <w:ind w:firstLine="540"/>
        <w:jc w:val="both"/>
      </w:pPr>
      <w:r>
        <w:t>подготовка проекта доклада Губернатора области о достигнутых и планируемых значениях показателей для оценки эффективности деятельности органов исполнительной власти;</w:t>
      </w:r>
    </w:p>
    <w:p w:rsidR="00773DA0" w:rsidRDefault="00773DA0">
      <w:pPr>
        <w:pStyle w:val="ConsPlusNormal"/>
        <w:spacing w:before="220"/>
        <w:ind w:firstLine="540"/>
        <w:jc w:val="both"/>
      </w:pPr>
      <w:r>
        <w:t>мониторинг исполнения показателей эффективности деятельности органов исполнительной власти;</w:t>
      </w:r>
    </w:p>
    <w:p w:rsidR="00773DA0" w:rsidRDefault="00773DA0">
      <w:pPr>
        <w:pStyle w:val="ConsPlusNormal"/>
        <w:spacing w:before="220"/>
        <w:ind w:firstLine="540"/>
        <w:jc w:val="both"/>
      </w:pPr>
      <w:r>
        <w:t>мониторинг исполнения комплексного плана действий органов государственной власти области по реализации среднесрочной программы развития области;</w:t>
      </w:r>
    </w:p>
    <w:p w:rsidR="00773DA0" w:rsidRDefault="00773DA0">
      <w:pPr>
        <w:pStyle w:val="ConsPlusNormal"/>
        <w:spacing w:before="220"/>
        <w:ind w:firstLine="540"/>
        <w:jc w:val="both"/>
      </w:pPr>
      <w:hyperlink w:anchor="P18518" w:history="1">
        <w:r>
          <w:rPr>
            <w:color w:val="0000FF"/>
          </w:rPr>
          <w:t>основное мероприятие 1.2</w:t>
        </w:r>
      </w:hyperlink>
      <w:r>
        <w:t xml:space="preserve"> "Статистическое обеспечение органов исполнительной власти области".</w:t>
      </w:r>
    </w:p>
    <w:p w:rsidR="00773DA0" w:rsidRDefault="00773DA0">
      <w:pPr>
        <w:pStyle w:val="ConsPlusNormal"/>
        <w:spacing w:before="220"/>
        <w:ind w:firstLine="540"/>
        <w:jc w:val="both"/>
      </w:pPr>
      <w:r>
        <w:t>Решению задачи "Формирование системы стратегического управления и оперативного управления социально-экономическим развитием региона" способствуют следующие основные мероприятия:</w:t>
      </w:r>
    </w:p>
    <w:p w:rsidR="00773DA0" w:rsidRDefault="00773DA0">
      <w:pPr>
        <w:pStyle w:val="ConsPlusNormal"/>
        <w:spacing w:before="220"/>
        <w:ind w:firstLine="540"/>
        <w:jc w:val="both"/>
      </w:pPr>
      <w:hyperlink w:anchor="P18526" w:history="1">
        <w:r>
          <w:rPr>
            <w:color w:val="0000FF"/>
          </w:rPr>
          <w:t>основное мероприятие 1.3</w:t>
        </w:r>
      </w:hyperlink>
      <w:r>
        <w:t xml:space="preserve"> "Разработка плана подготовки документов стратегического планирования;</w:t>
      </w:r>
    </w:p>
    <w:p w:rsidR="00773DA0" w:rsidRDefault="00773DA0">
      <w:pPr>
        <w:pStyle w:val="ConsPlusNormal"/>
        <w:jc w:val="both"/>
      </w:pPr>
      <w:r>
        <w:t xml:space="preserve">(абзац введен </w:t>
      </w:r>
      <w:hyperlink r:id="rId198" w:history="1">
        <w:r>
          <w:rPr>
            <w:color w:val="0000FF"/>
          </w:rPr>
          <w:t>постановлением</w:t>
        </w:r>
      </w:hyperlink>
      <w:r>
        <w:t xml:space="preserve"> Правительства Саратовской области от 01.12.2014 N 663-П)</w:t>
      </w:r>
    </w:p>
    <w:p w:rsidR="00773DA0" w:rsidRDefault="00773DA0">
      <w:pPr>
        <w:pStyle w:val="ConsPlusNormal"/>
        <w:spacing w:before="220"/>
        <w:ind w:firstLine="540"/>
        <w:jc w:val="both"/>
      </w:pPr>
      <w:hyperlink w:anchor="P18534" w:history="1">
        <w:r>
          <w:rPr>
            <w:color w:val="0000FF"/>
          </w:rPr>
          <w:t>основное мероприятие 1.4</w:t>
        </w:r>
      </w:hyperlink>
      <w:r>
        <w:t xml:space="preserve"> "Разработка закона Саратовской области "О стратегическом </w:t>
      </w:r>
      <w:r>
        <w:lastRenderedPageBreak/>
        <w:t>планировании в Саратовской области";</w:t>
      </w:r>
    </w:p>
    <w:p w:rsidR="00773DA0" w:rsidRDefault="00773DA0">
      <w:pPr>
        <w:pStyle w:val="ConsPlusNormal"/>
        <w:jc w:val="both"/>
      </w:pPr>
      <w:r>
        <w:t xml:space="preserve">(в ред. </w:t>
      </w:r>
      <w:hyperlink r:id="rId199" w:history="1">
        <w:r>
          <w:rPr>
            <w:color w:val="0000FF"/>
          </w:rPr>
          <w:t>постановления</w:t>
        </w:r>
      </w:hyperlink>
      <w:r>
        <w:t xml:space="preserve"> Правительства Саратовской области от 01.12.2014 N 663-П)</w:t>
      </w:r>
    </w:p>
    <w:p w:rsidR="00773DA0" w:rsidRDefault="00773DA0">
      <w:pPr>
        <w:pStyle w:val="ConsPlusNormal"/>
        <w:spacing w:before="220"/>
        <w:ind w:firstLine="540"/>
        <w:jc w:val="both"/>
      </w:pPr>
      <w:hyperlink w:anchor="P18542" w:history="1">
        <w:r>
          <w:rPr>
            <w:color w:val="0000FF"/>
          </w:rPr>
          <w:t>основное мероприятие 1.5</w:t>
        </w:r>
      </w:hyperlink>
      <w:r>
        <w:t xml:space="preserve"> "Разработка документов стратегического планирования";</w:t>
      </w:r>
    </w:p>
    <w:p w:rsidR="00773DA0" w:rsidRDefault="00773DA0">
      <w:pPr>
        <w:pStyle w:val="ConsPlusNormal"/>
        <w:jc w:val="both"/>
      </w:pPr>
      <w:r>
        <w:t xml:space="preserve">(в ред. </w:t>
      </w:r>
      <w:hyperlink r:id="rId200" w:history="1">
        <w:r>
          <w:rPr>
            <w:color w:val="0000FF"/>
          </w:rPr>
          <w:t>постановления</w:t>
        </w:r>
      </w:hyperlink>
      <w:r>
        <w:t xml:space="preserve"> Правительства Саратовской области от 01.12.2014 N 663-П)</w:t>
      </w:r>
    </w:p>
    <w:p w:rsidR="00773DA0" w:rsidRDefault="00773DA0">
      <w:pPr>
        <w:pStyle w:val="ConsPlusNormal"/>
        <w:spacing w:before="220"/>
        <w:ind w:firstLine="540"/>
        <w:jc w:val="both"/>
      </w:pPr>
      <w:r>
        <w:t xml:space="preserve">абзац утратил силу с 4 декабря 2015 года. - </w:t>
      </w:r>
      <w:hyperlink r:id="rId201" w:history="1">
        <w:r>
          <w:rPr>
            <w:color w:val="0000FF"/>
          </w:rPr>
          <w:t>Постановление</w:t>
        </w:r>
      </w:hyperlink>
      <w:r>
        <w:t xml:space="preserve"> Правительства Саратовской области от 04.12.2015 N 607-П;</w:t>
      </w:r>
    </w:p>
    <w:p w:rsidR="00773DA0" w:rsidRDefault="00773DA0">
      <w:pPr>
        <w:pStyle w:val="ConsPlusNormal"/>
        <w:spacing w:before="220"/>
        <w:ind w:firstLine="540"/>
        <w:jc w:val="both"/>
      </w:pPr>
      <w:hyperlink w:anchor="P18550" w:history="1">
        <w:r>
          <w:rPr>
            <w:color w:val="0000FF"/>
          </w:rPr>
          <w:t>основное мероприятие 1.7</w:t>
        </w:r>
      </w:hyperlink>
      <w:r>
        <w:t xml:space="preserve"> "Координация разработки концепций, стратегий, программ (основных направлений) развития отдельных видов (сфер) экономической деятельности в регионе, а также планов мероприятий по реализации стратегических документов развития области".</w:t>
      </w:r>
    </w:p>
    <w:p w:rsidR="00773DA0" w:rsidRDefault="00773DA0">
      <w:pPr>
        <w:pStyle w:val="ConsPlusNormal"/>
        <w:jc w:val="both"/>
      </w:pPr>
      <w:r>
        <w:t xml:space="preserve">(в ред. </w:t>
      </w:r>
      <w:hyperlink r:id="rId202" w:history="1">
        <w:r>
          <w:rPr>
            <w:color w:val="0000FF"/>
          </w:rPr>
          <w:t>постановления</w:t>
        </w:r>
      </w:hyperlink>
      <w:r>
        <w:t xml:space="preserve"> Правительства Саратовской области от 01.12.2014 N 663-П)</w:t>
      </w:r>
    </w:p>
    <w:p w:rsidR="00773DA0" w:rsidRDefault="00773DA0">
      <w:pPr>
        <w:pStyle w:val="ConsPlusNormal"/>
        <w:spacing w:before="220"/>
        <w:ind w:firstLine="540"/>
        <w:jc w:val="both"/>
      </w:pPr>
      <w:r>
        <w:t>Решению задачи "Формирование и реализация государственных программ на основе долгосрочных целей социально-экономического развития" способствуют следующие основные мероприятия:</w:t>
      </w:r>
    </w:p>
    <w:p w:rsidR="00773DA0" w:rsidRDefault="00773DA0">
      <w:pPr>
        <w:pStyle w:val="ConsPlusNormal"/>
        <w:spacing w:before="220"/>
        <w:ind w:firstLine="540"/>
        <w:jc w:val="both"/>
      </w:pPr>
      <w:hyperlink w:anchor="P18558" w:history="1">
        <w:r>
          <w:rPr>
            <w:color w:val="0000FF"/>
          </w:rPr>
          <w:t>основное мероприятие 1.8</w:t>
        </w:r>
      </w:hyperlink>
      <w:r>
        <w:t xml:space="preserve"> "Мониторинг и контроль за ходом исполнения государственных программ области и ведомственных целевых программ области";</w:t>
      </w:r>
    </w:p>
    <w:p w:rsidR="00773DA0" w:rsidRDefault="00773DA0">
      <w:pPr>
        <w:pStyle w:val="ConsPlusNormal"/>
        <w:jc w:val="both"/>
      </w:pPr>
      <w:r>
        <w:t xml:space="preserve">(в ред. </w:t>
      </w:r>
      <w:hyperlink r:id="rId203" w:history="1">
        <w:r>
          <w:rPr>
            <w:color w:val="0000FF"/>
          </w:rPr>
          <w:t>постановления</w:t>
        </w:r>
      </w:hyperlink>
      <w:r>
        <w:t xml:space="preserve"> Правительства Саратовской области от 01.12.2014 N 663-П)</w:t>
      </w:r>
    </w:p>
    <w:p w:rsidR="00773DA0" w:rsidRDefault="00773DA0">
      <w:pPr>
        <w:pStyle w:val="ConsPlusNormal"/>
        <w:spacing w:before="220"/>
        <w:ind w:firstLine="540"/>
        <w:jc w:val="both"/>
      </w:pPr>
      <w:hyperlink w:anchor="P18566" w:history="1">
        <w:r>
          <w:rPr>
            <w:color w:val="0000FF"/>
          </w:rPr>
          <w:t>основное мероприятие 1.9</w:t>
        </w:r>
      </w:hyperlink>
      <w:r>
        <w:t xml:space="preserve"> "Мониторинг социально-экономической эффективности реализации государственных программ области, подготовка сводного годового доклада о ходе реализации и об оценке эффективности государственных программ";</w:t>
      </w:r>
    </w:p>
    <w:p w:rsidR="00773DA0" w:rsidRDefault="00773DA0">
      <w:pPr>
        <w:pStyle w:val="ConsPlusNormal"/>
        <w:jc w:val="both"/>
      </w:pPr>
      <w:r>
        <w:t xml:space="preserve">(в ред. </w:t>
      </w:r>
      <w:hyperlink r:id="rId204" w:history="1">
        <w:r>
          <w:rPr>
            <w:color w:val="0000FF"/>
          </w:rPr>
          <w:t>постановления</w:t>
        </w:r>
      </w:hyperlink>
      <w:r>
        <w:t xml:space="preserve"> Правительства Саратовской области от 04.12.2015 N 607-П)</w:t>
      </w:r>
    </w:p>
    <w:p w:rsidR="00773DA0" w:rsidRDefault="00773DA0">
      <w:pPr>
        <w:pStyle w:val="ConsPlusNormal"/>
        <w:spacing w:before="220"/>
        <w:ind w:firstLine="540"/>
        <w:jc w:val="both"/>
      </w:pPr>
      <w:hyperlink w:anchor="P18574" w:history="1">
        <w:r>
          <w:rPr>
            <w:color w:val="0000FF"/>
          </w:rPr>
          <w:t>основное мероприятие 1.10</w:t>
        </w:r>
      </w:hyperlink>
      <w:r>
        <w:t xml:space="preserve"> "Проведение экспертизы проектов государственных программ области и ведомственных целевых программ области и нормативно-правовых актов области о внесении изменений в государственные программы области и ведомственные целевые программы";</w:t>
      </w:r>
    </w:p>
    <w:p w:rsidR="00773DA0" w:rsidRDefault="00773DA0">
      <w:pPr>
        <w:pStyle w:val="ConsPlusNormal"/>
        <w:jc w:val="both"/>
      </w:pPr>
      <w:r>
        <w:t xml:space="preserve">(в ред. </w:t>
      </w:r>
      <w:hyperlink r:id="rId205" w:history="1">
        <w:r>
          <w:rPr>
            <w:color w:val="0000FF"/>
          </w:rPr>
          <w:t>постановления</w:t>
        </w:r>
      </w:hyperlink>
      <w:r>
        <w:t xml:space="preserve"> Правительства Саратовской области от 01.12.2014 N 663-П)</w:t>
      </w:r>
    </w:p>
    <w:p w:rsidR="00773DA0" w:rsidRDefault="00773DA0">
      <w:pPr>
        <w:pStyle w:val="ConsPlusNormal"/>
        <w:spacing w:before="220"/>
        <w:ind w:firstLine="540"/>
        <w:jc w:val="both"/>
      </w:pPr>
      <w:hyperlink w:anchor="P18582" w:history="1">
        <w:r>
          <w:rPr>
            <w:color w:val="0000FF"/>
          </w:rPr>
          <w:t>основное мероприятие 1.11</w:t>
        </w:r>
      </w:hyperlink>
      <w:r>
        <w:t xml:space="preserve"> "Организационно-методическое руководство и координация деятельности органов исполнительной власти области в ходе разработки и реализации государственных программ области и ведомственных целевых программ";</w:t>
      </w:r>
    </w:p>
    <w:p w:rsidR="00773DA0" w:rsidRDefault="00773DA0">
      <w:pPr>
        <w:pStyle w:val="ConsPlusNormal"/>
        <w:jc w:val="both"/>
      </w:pPr>
      <w:r>
        <w:t xml:space="preserve">(в ред. </w:t>
      </w:r>
      <w:hyperlink r:id="rId206" w:history="1">
        <w:r>
          <w:rPr>
            <w:color w:val="0000FF"/>
          </w:rPr>
          <w:t>постановления</w:t>
        </w:r>
      </w:hyperlink>
      <w:r>
        <w:t xml:space="preserve"> Правительства Саратовской области от 01.12.2014 N 663-П)</w:t>
      </w:r>
    </w:p>
    <w:p w:rsidR="00773DA0" w:rsidRDefault="00773DA0">
      <w:pPr>
        <w:pStyle w:val="ConsPlusNormal"/>
        <w:spacing w:before="220"/>
        <w:ind w:firstLine="540"/>
        <w:jc w:val="both"/>
      </w:pPr>
      <w:hyperlink w:anchor="P18590" w:history="1">
        <w:r>
          <w:rPr>
            <w:color w:val="0000FF"/>
          </w:rPr>
          <w:t>основное мероприятие 1.12</w:t>
        </w:r>
      </w:hyperlink>
      <w:r>
        <w:t xml:space="preserve"> "Координация деятельности органов исполнительной власти области по принятию необходимых мер, направленных на получение субсидии из федерального бюджета на софинансирование мероприятий, реализуемых на территории области в рамках государственных программ Российской Федерации";</w:t>
      </w:r>
    </w:p>
    <w:p w:rsidR="00773DA0" w:rsidRDefault="00773DA0">
      <w:pPr>
        <w:pStyle w:val="ConsPlusNormal"/>
        <w:jc w:val="both"/>
      </w:pPr>
      <w:r>
        <w:t xml:space="preserve">(в ред. </w:t>
      </w:r>
      <w:hyperlink r:id="rId207" w:history="1">
        <w:r>
          <w:rPr>
            <w:color w:val="0000FF"/>
          </w:rPr>
          <w:t>постановления</w:t>
        </w:r>
      </w:hyperlink>
      <w:r>
        <w:t xml:space="preserve"> Правительства Саратовской области от 01.12.2014 N 663-П)</w:t>
      </w:r>
    </w:p>
    <w:p w:rsidR="00773DA0" w:rsidRDefault="00773DA0">
      <w:pPr>
        <w:pStyle w:val="ConsPlusNormal"/>
        <w:spacing w:before="220"/>
        <w:ind w:firstLine="540"/>
        <w:jc w:val="both"/>
      </w:pPr>
      <w:hyperlink w:anchor="P18598" w:history="1">
        <w:r>
          <w:rPr>
            <w:color w:val="0000FF"/>
          </w:rPr>
          <w:t>основное мероприятие 1.13</w:t>
        </w:r>
      </w:hyperlink>
      <w:r>
        <w:t xml:space="preserve"> "Мониторинг (анализ) реализации государственных программ Российской Федерации на территории области, подготовка информации о реализации программных мероприятий за прошедший период";</w:t>
      </w:r>
    </w:p>
    <w:p w:rsidR="00773DA0" w:rsidRDefault="00773DA0">
      <w:pPr>
        <w:pStyle w:val="ConsPlusNormal"/>
        <w:jc w:val="both"/>
      </w:pPr>
      <w:r>
        <w:t xml:space="preserve">(в ред. </w:t>
      </w:r>
      <w:hyperlink r:id="rId208" w:history="1">
        <w:r>
          <w:rPr>
            <w:color w:val="0000FF"/>
          </w:rPr>
          <w:t>постановления</w:t>
        </w:r>
      </w:hyperlink>
      <w:r>
        <w:t xml:space="preserve"> Правительства Саратовской области от 01.12.2014 N 663-П)</w:t>
      </w:r>
    </w:p>
    <w:p w:rsidR="00773DA0" w:rsidRDefault="00773DA0">
      <w:pPr>
        <w:pStyle w:val="ConsPlusNormal"/>
        <w:spacing w:before="220"/>
        <w:ind w:firstLine="540"/>
        <w:jc w:val="both"/>
      </w:pPr>
      <w:hyperlink w:anchor="P18606" w:history="1">
        <w:r>
          <w:rPr>
            <w:color w:val="0000FF"/>
          </w:rPr>
          <w:t>основное мероприятие 1.14</w:t>
        </w:r>
      </w:hyperlink>
      <w:r>
        <w:t xml:space="preserve"> "Проведение проверки инвестиционных проектов на предмет эффективности использования средств областного бюджета, направляемых на капитальные вложения";</w:t>
      </w:r>
    </w:p>
    <w:p w:rsidR="00773DA0" w:rsidRDefault="00773DA0">
      <w:pPr>
        <w:pStyle w:val="ConsPlusNormal"/>
        <w:jc w:val="both"/>
      </w:pPr>
      <w:r>
        <w:t xml:space="preserve">(в ред. </w:t>
      </w:r>
      <w:hyperlink r:id="rId209" w:history="1">
        <w:r>
          <w:rPr>
            <w:color w:val="0000FF"/>
          </w:rPr>
          <w:t>постановления</w:t>
        </w:r>
      </w:hyperlink>
      <w:r>
        <w:t xml:space="preserve"> Правительства Саратовской области от 01.12.2014 N 663-П)</w:t>
      </w:r>
    </w:p>
    <w:p w:rsidR="00773DA0" w:rsidRDefault="00773DA0">
      <w:pPr>
        <w:pStyle w:val="ConsPlusNormal"/>
        <w:spacing w:before="220"/>
        <w:ind w:firstLine="540"/>
        <w:jc w:val="both"/>
      </w:pPr>
      <w:hyperlink w:anchor="P18614" w:history="1">
        <w:r>
          <w:rPr>
            <w:color w:val="0000FF"/>
          </w:rPr>
          <w:t>основное мероприятие 1.15</w:t>
        </w:r>
      </w:hyperlink>
      <w:r>
        <w:t xml:space="preserve"> "Подготовка, проведение и подведение итогов Всероссийской </w:t>
      </w:r>
      <w:r>
        <w:lastRenderedPageBreak/>
        <w:t>переписи населения 2020 года.</w:t>
      </w:r>
    </w:p>
    <w:p w:rsidR="00773DA0" w:rsidRDefault="00773DA0">
      <w:pPr>
        <w:pStyle w:val="ConsPlusNormal"/>
        <w:jc w:val="both"/>
      </w:pPr>
      <w:r>
        <w:t xml:space="preserve">(абзац введен </w:t>
      </w:r>
      <w:hyperlink r:id="rId210" w:history="1">
        <w:r>
          <w:rPr>
            <w:color w:val="0000FF"/>
          </w:rPr>
          <w:t>постановлением</w:t>
        </w:r>
      </w:hyperlink>
      <w:r>
        <w:t xml:space="preserve"> Правительства Саратовской области от 30.12.2019 N 951-П)</w:t>
      </w:r>
    </w:p>
    <w:p w:rsidR="00773DA0" w:rsidRDefault="00773DA0">
      <w:pPr>
        <w:pStyle w:val="ConsPlusNormal"/>
        <w:spacing w:before="220"/>
        <w:ind w:firstLine="540"/>
        <w:jc w:val="both"/>
      </w:pPr>
      <w:hyperlink w:anchor="P18508" w:history="1">
        <w:r>
          <w:rPr>
            <w:color w:val="0000FF"/>
          </w:rPr>
          <w:t>Перечень</w:t>
        </w:r>
      </w:hyperlink>
      <w:r>
        <w:t xml:space="preserve"> основных мероприятий подпрограммы приведен в приложении N 4 к государственной программе.</w:t>
      </w:r>
    </w:p>
    <w:p w:rsidR="00773DA0" w:rsidRDefault="00773DA0">
      <w:pPr>
        <w:pStyle w:val="ConsPlusNormal"/>
        <w:jc w:val="both"/>
      </w:pPr>
    </w:p>
    <w:p w:rsidR="00773DA0" w:rsidRDefault="00773DA0">
      <w:pPr>
        <w:pStyle w:val="ConsPlusTitle"/>
        <w:jc w:val="center"/>
        <w:outlineLvl w:val="3"/>
      </w:pPr>
      <w:r>
        <w:t>7. Информация об участии в реализации подпрограммы органов</w:t>
      </w:r>
    </w:p>
    <w:p w:rsidR="00773DA0" w:rsidRDefault="00773DA0">
      <w:pPr>
        <w:pStyle w:val="ConsPlusTitle"/>
        <w:jc w:val="center"/>
      </w:pPr>
      <w:r>
        <w:t>местного самоуправления муниципальных образований области,</w:t>
      </w:r>
    </w:p>
    <w:p w:rsidR="00773DA0" w:rsidRDefault="00773DA0">
      <w:pPr>
        <w:pStyle w:val="ConsPlusTitle"/>
        <w:jc w:val="center"/>
      </w:pPr>
      <w:r>
        <w:t>государственных и муниципальных унитарных предприятий,</w:t>
      </w:r>
    </w:p>
    <w:p w:rsidR="00773DA0" w:rsidRDefault="00773DA0">
      <w:pPr>
        <w:pStyle w:val="ConsPlusTitle"/>
        <w:jc w:val="center"/>
      </w:pPr>
      <w:r>
        <w:t>акционерных обществ с государственным участием,</w:t>
      </w:r>
    </w:p>
    <w:p w:rsidR="00773DA0" w:rsidRDefault="00773DA0">
      <w:pPr>
        <w:pStyle w:val="ConsPlusTitle"/>
        <w:jc w:val="center"/>
      </w:pPr>
      <w:r>
        <w:t>общественных, научных и иных организаций,</w:t>
      </w:r>
    </w:p>
    <w:p w:rsidR="00773DA0" w:rsidRDefault="00773DA0">
      <w:pPr>
        <w:pStyle w:val="ConsPlusTitle"/>
        <w:jc w:val="center"/>
      </w:pPr>
      <w:r>
        <w:t>а также внебюджетных фондов Российской Федерации</w:t>
      </w:r>
    </w:p>
    <w:p w:rsidR="00773DA0" w:rsidRDefault="00773DA0">
      <w:pPr>
        <w:pStyle w:val="ConsPlusNormal"/>
        <w:jc w:val="both"/>
      </w:pPr>
    </w:p>
    <w:p w:rsidR="00773DA0" w:rsidRDefault="00773DA0">
      <w:pPr>
        <w:pStyle w:val="ConsPlusNormal"/>
        <w:ind w:firstLine="540"/>
        <w:jc w:val="both"/>
      </w:pPr>
      <w:r>
        <w:t>Участие в подпрограмме органов местного самоуправления, предприятий, организаций и внебюджетных фондов не предусмотрено.</w:t>
      </w:r>
    </w:p>
    <w:p w:rsidR="00773DA0" w:rsidRDefault="00773DA0">
      <w:pPr>
        <w:pStyle w:val="ConsPlusNormal"/>
        <w:jc w:val="both"/>
      </w:pPr>
    </w:p>
    <w:p w:rsidR="00773DA0" w:rsidRDefault="00773DA0">
      <w:pPr>
        <w:pStyle w:val="ConsPlusTitle"/>
        <w:jc w:val="center"/>
        <w:outlineLvl w:val="3"/>
      </w:pPr>
      <w:r>
        <w:t>8. Объем финансового обеспечения,</w:t>
      </w:r>
    </w:p>
    <w:p w:rsidR="00773DA0" w:rsidRDefault="00773DA0">
      <w:pPr>
        <w:pStyle w:val="ConsPlusTitle"/>
        <w:jc w:val="center"/>
      </w:pPr>
      <w:r>
        <w:t>необходимый для реализации подпрограммы</w:t>
      </w:r>
    </w:p>
    <w:p w:rsidR="00773DA0" w:rsidRDefault="00773DA0">
      <w:pPr>
        <w:pStyle w:val="ConsPlusNormal"/>
        <w:jc w:val="both"/>
      </w:pPr>
    </w:p>
    <w:p w:rsidR="00773DA0" w:rsidRDefault="00773DA0">
      <w:pPr>
        <w:pStyle w:val="ConsPlusNormal"/>
        <w:ind w:firstLine="540"/>
        <w:jc w:val="both"/>
      </w:pPr>
      <w:r>
        <w:t xml:space="preserve">Утратил силу с 4 июня 2018 года. - </w:t>
      </w:r>
      <w:hyperlink r:id="rId211" w:history="1">
        <w:r>
          <w:rPr>
            <w:color w:val="0000FF"/>
          </w:rPr>
          <w:t>Постановление</w:t>
        </w:r>
      </w:hyperlink>
      <w:r>
        <w:t xml:space="preserve"> Правительства Саратовской области от 04.06.2018 N 301-П.</w:t>
      </w:r>
    </w:p>
    <w:p w:rsidR="00773DA0" w:rsidRDefault="00773DA0">
      <w:pPr>
        <w:pStyle w:val="ConsPlusNormal"/>
        <w:jc w:val="both"/>
      </w:pPr>
    </w:p>
    <w:p w:rsidR="00773DA0" w:rsidRDefault="00773DA0">
      <w:pPr>
        <w:pStyle w:val="ConsPlusTitle"/>
        <w:jc w:val="center"/>
        <w:outlineLvl w:val="3"/>
      </w:pPr>
      <w:r>
        <w:t>9. Анализ рисков реализации подпрограммы и описание мер</w:t>
      </w:r>
    </w:p>
    <w:p w:rsidR="00773DA0" w:rsidRDefault="00773DA0">
      <w:pPr>
        <w:pStyle w:val="ConsPlusTitle"/>
        <w:jc w:val="center"/>
      </w:pPr>
      <w:r>
        <w:t>управления рисками реализации подпрограммы</w:t>
      </w:r>
    </w:p>
    <w:p w:rsidR="00773DA0" w:rsidRDefault="00773DA0">
      <w:pPr>
        <w:pStyle w:val="ConsPlusNormal"/>
        <w:jc w:val="both"/>
      </w:pPr>
    </w:p>
    <w:p w:rsidR="00773DA0" w:rsidRDefault="00773DA0">
      <w:pPr>
        <w:pStyle w:val="ConsPlusNormal"/>
        <w:ind w:firstLine="540"/>
        <w:jc w:val="both"/>
      </w:pPr>
      <w:r>
        <w:t>При реализации подпрограммы возможно возникновение ряда рисков:</w:t>
      </w:r>
    </w:p>
    <w:p w:rsidR="00773DA0" w:rsidRDefault="00773DA0">
      <w:pPr>
        <w:pStyle w:val="ConsPlusNormal"/>
        <w:spacing w:before="220"/>
        <w:ind w:firstLine="540"/>
        <w:jc w:val="both"/>
      </w:pPr>
      <w:r>
        <w:t>ухудшение макроэкономических условий в России и в мире, возможное наступление мирового экономического кризиса. С учетом преобладающего влияния на развитие кризисных явлений в мировой экономике таких факторов, как кризис банковской системы, кризис рынка ценных бумаг и рынка недвижимости, указанный риск является неуправляемым;</w:t>
      </w:r>
    </w:p>
    <w:p w:rsidR="00773DA0" w:rsidRDefault="00773DA0">
      <w:pPr>
        <w:pStyle w:val="ConsPlusNormal"/>
        <w:spacing w:before="220"/>
        <w:ind w:firstLine="540"/>
        <w:jc w:val="both"/>
      </w:pPr>
      <w:r>
        <w:t>изменения в действующем законодательстве и нормативном правовом обеспечении процессов стратегического планирования, государственного развития территориального развития, конкуренции и оценки регулирующего воздействия. В целях снижения указанного риска будут приниматься во внимание сведения о существующем опыте решения данных или аналогичных проблем правовыми, информационными или организационными средствами в Российской Федерации.</w:t>
      </w:r>
    </w:p>
    <w:p w:rsidR="00773DA0" w:rsidRDefault="00773DA0">
      <w:pPr>
        <w:pStyle w:val="ConsPlusNormal"/>
        <w:spacing w:before="220"/>
        <w:ind w:firstLine="540"/>
        <w:jc w:val="both"/>
      </w:pPr>
      <w:r>
        <w:t>С целью минимизации влияния рисков на достижение цели и запланированных результатов ответственным исполнителем в процессе реализации государственной программы возможно принятие следующих общих мер:</w:t>
      </w:r>
    </w:p>
    <w:p w:rsidR="00773DA0" w:rsidRDefault="00773DA0">
      <w:pPr>
        <w:pStyle w:val="ConsPlusNormal"/>
        <w:spacing w:before="220"/>
        <w:ind w:firstLine="540"/>
        <w:jc w:val="both"/>
      </w:pPr>
      <w:r>
        <w:t>мониторинг реализации государственной программы, позволяющий отслеживать выполнение запланированных мероприятий и достижения показателей;</w:t>
      </w:r>
    </w:p>
    <w:p w:rsidR="00773DA0" w:rsidRDefault="00773DA0">
      <w:pPr>
        <w:pStyle w:val="ConsPlusNormal"/>
        <w:spacing w:before="220"/>
        <w:ind w:firstLine="540"/>
        <w:jc w:val="both"/>
      </w:pPr>
      <w:r>
        <w:t>принятие решений, направленных на достижение эффективного взаимодействия исполнителей и участников государственной программы, а также осуществление контроля качества ее выполнения;</w:t>
      </w:r>
    </w:p>
    <w:p w:rsidR="00773DA0" w:rsidRDefault="00773DA0">
      <w:pPr>
        <w:pStyle w:val="ConsPlusNormal"/>
        <w:spacing w:before="220"/>
        <w:ind w:firstLine="540"/>
        <w:jc w:val="both"/>
      </w:pPr>
      <w:r>
        <w:t>оперативное реагирование на изменения факторов внешней и внутренней среды и внесение соответствующих корректировок в государственную программу.</w:t>
      </w:r>
    </w:p>
    <w:p w:rsidR="00773DA0" w:rsidRDefault="00773DA0">
      <w:pPr>
        <w:pStyle w:val="ConsPlusNormal"/>
        <w:spacing w:before="220"/>
        <w:ind w:firstLine="540"/>
        <w:jc w:val="both"/>
      </w:pPr>
      <w:r>
        <w:t xml:space="preserve">В связи с разнообразием рисков, объектов рисков, их специфики характерной для экономического и инвестиционного развития области, комплексностью целей подпрограммы, на </w:t>
      </w:r>
      <w:r>
        <w:lastRenderedPageBreak/>
        <w:t>достижение которых риски могут оказать свое влияние, количественная характеристика рисков невозможна.</w:t>
      </w:r>
    </w:p>
    <w:p w:rsidR="00773DA0" w:rsidRDefault="00773DA0">
      <w:pPr>
        <w:pStyle w:val="ConsPlusNormal"/>
        <w:jc w:val="both"/>
      </w:pPr>
    </w:p>
    <w:p w:rsidR="00773DA0" w:rsidRDefault="00773DA0">
      <w:pPr>
        <w:pStyle w:val="ConsPlusTitle"/>
        <w:jc w:val="center"/>
        <w:outlineLvl w:val="2"/>
      </w:pPr>
      <w:bookmarkStart w:id="3" w:name="P918"/>
      <w:bookmarkEnd w:id="3"/>
      <w:r>
        <w:t>Подпрограмма 2</w:t>
      </w:r>
    </w:p>
    <w:p w:rsidR="00773DA0" w:rsidRDefault="00773DA0">
      <w:pPr>
        <w:pStyle w:val="ConsPlusTitle"/>
        <w:jc w:val="center"/>
      </w:pPr>
      <w:r>
        <w:t>"Развитие инвестиционной, внешнеэкономической деятельности,</w:t>
      </w:r>
    </w:p>
    <w:p w:rsidR="00773DA0" w:rsidRDefault="00773DA0">
      <w:pPr>
        <w:pStyle w:val="ConsPlusTitle"/>
        <w:jc w:val="center"/>
      </w:pPr>
      <w:r>
        <w:t>международного сотрудничества и межрегиональных связей</w:t>
      </w:r>
    </w:p>
    <w:p w:rsidR="00773DA0" w:rsidRDefault="00773DA0">
      <w:pPr>
        <w:pStyle w:val="ConsPlusTitle"/>
        <w:jc w:val="center"/>
      </w:pPr>
      <w:r>
        <w:t>Саратовской области"</w:t>
      </w:r>
    </w:p>
    <w:p w:rsidR="00773DA0" w:rsidRDefault="00773DA0">
      <w:pPr>
        <w:pStyle w:val="ConsPlusNormal"/>
        <w:jc w:val="both"/>
      </w:pPr>
    </w:p>
    <w:p w:rsidR="00773DA0" w:rsidRDefault="00773DA0">
      <w:pPr>
        <w:pStyle w:val="ConsPlusTitle"/>
        <w:jc w:val="center"/>
        <w:outlineLvl w:val="3"/>
      </w:pPr>
      <w:r>
        <w:t>Паспорт подпрограммы</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65"/>
        <w:gridCol w:w="6350"/>
      </w:tblGrid>
      <w:tr w:rsidR="00773DA0">
        <w:tc>
          <w:tcPr>
            <w:tcW w:w="2665" w:type="dxa"/>
          </w:tcPr>
          <w:p w:rsidR="00773DA0" w:rsidRDefault="00773DA0">
            <w:pPr>
              <w:pStyle w:val="ConsPlusNormal"/>
            </w:pPr>
            <w:r>
              <w:t>Наименование подпрограммы</w:t>
            </w:r>
          </w:p>
        </w:tc>
        <w:tc>
          <w:tcPr>
            <w:tcW w:w="6350" w:type="dxa"/>
          </w:tcPr>
          <w:p w:rsidR="00773DA0" w:rsidRDefault="00773DA0">
            <w:pPr>
              <w:pStyle w:val="ConsPlusNormal"/>
              <w:jc w:val="both"/>
            </w:pPr>
            <w:r>
              <w:t>"Развитие инвестиционной, внешнеэкономической деятельности, международного сотрудничества и межрегиональных связей Саратовской области" (далее - подпрограмма)</w:t>
            </w:r>
          </w:p>
        </w:tc>
      </w:tr>
      <w:tr w:rsidR="00773DA0">
        <w:tblPrEx>
          <w:tblBorders>
            <w:insideH w:val="nil"/>
          </w:tblBorders>
        </w:tblPrEx>
        <w:tc>
          <w:tcPr>
            <w:tcW w:w="2665" w:type="dxa"/>
            <w:tcBorders>
              <w:bottom w:val="nil"/>
            </w:tcBorders>
          </w:tcPr>
          <w:p w:rsidR="00773DA0" w:rsidRDefault="00773DA0">
            <w:pPr>
              <w:pStyle w:val="ConsPlusNormal"/>
            </w:pPr>
            <w:r>
              <w:t>Ответственный исполнитель подпрограммы</w:t>
            </w:r>
          </w:p>
        </w:tc>
        <w:tc>
          <w:tcPr>
            <w:tcW w:w="6350" w:type="dxa"/>
            <w:tcBorders>
              <w:bottom w:val="nil"/>
            </w:tcBorders>
          </w:tcPr>
          <w:p w:rsidR="00773DA0" w:rsidRDefault="00773DA0">
            <w:pPr>
              <w:pStyle w:val="ConsPlusNormal"/>
              <w:jc w:val="both"/>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постановлений Правительства Саратовской области от 30.11.2016 </w:t>
            </w:r>
            <w:hyperlink r:id="rId212" w:history="1">
              <w:r>
                <w:rPr>
                  <w:color w:val="0000FF"/>
                </w:rPr>
                <w:t>N 656-П</w:t>
              </w:r>
            </w:hyperlink>
            <w:r>
              <w:t xml:space="preserve">, от 29.12.2017 </w:t>
            </w:r>
            <w:hyperlink r:id="rId213" w:history="1">
              <w:r>
                <w:rPr>
                  <w:color w:val="0000FF"/>
                </w:rPr>
                <w:t>N 702-П</w:t>
              </w:r>
            </w:hyperlink>
            <w:r>
              <w:t xml:space="preserve">, от 20.07.2018 </w:t>
            </w:r>
            <w:hyperlink r:id="rId214" w:history="1">
              <w:r>
                <w:rPr>
                  <w:color w:val="0000FF"/>
                </w:rPr>
                <w:t>N 403-П</w:t>
              </w:r>
            </w:hyperlink>
            <w:r>
              <w:t>)</w:t>
            </w:r>
          </w:p>
        </w:tc>
      </w:tr>
      <w:tr w:rsidR="00773DA0">
        <w:tblPrEx>
          <w:tblBorders>
            <w:insideH w:val="nil"/>
          </w:tblBorders>
        </w:tblPrEx>
        <w:tc>
          <w:tcPr>
            <w:tcW w:w="2665" w:type="dxa"/>
            <w:tcBorders>
              <w:bottom w:val="nil"/>
            </w:tcBorders>
          </w:tcPr>
          <w:p w:rsidR="00773DA0" w:rsidRDefault="00773DA0">
            <w:pPr>
              <w:pStyle w:val="ConsPlusNormal"/>
            </w:pPr>
            <w:r>
              <w:t>Участники подпрограммы</w:t>
            </w:r>
          </w:p>
        </w:tc>
        <w:tc>
          <w:tcPr>
            <w:tcW w:w="6350" w:type="dxa"/>
            <w:tcBorders>
              <w:bottom w:val="nil"/>
            </w:tcBorders>
          </w:tcPr>
          <w:p w:rsidR="00773DA0" w:rsidRDefault="00773DA0">
            <w:pPr>
              <w:pStyle w:val="ConsPlusNormal"/>
              <w:jc w:val="both"/>
            </w:pPr>
            <w:r>
              <w:t>комитет по управлению имуществом области, государственное бюджетное учреждение Саратовской области "Центр государственной кадастровой оценки", министерство строительства и жилищно-коммунального хозяйства области, органы местного самоуправления (по согласованию)</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постановлений Правительства Саратовской области от 20.07.2018 </w:t>
            </w:r>
            <w:hyperlink r:id="rId215" w:history="1">
              <w:r>
                <w:rPr>
                  <w:color w:val="0000FF"/>
                </w:rPr>
                <w:t>N 403-П</w:t>
              </w:r>
            </w:hyperlink>
            <w:r>
              <w:t xml:space="preserve">, от 09.07.2019 </w:t>
            </w:r>
            <w:hyperlink r:id="rId216" w:history="1">
              <w:r>
                <w:rPr>
                  <w:color w:val="0000FF"/>
                </w:rPr>
                <w:t>N 481-П</w:t>
              </w:r>
            </w:hyperlink>
            <w:r>
              <w:t xml:space="preserve">, от 15.07.2021 </w:t>
            </w:r>
            <w:hyperlink r:id="rId217" w:history="1">
              <w:r>
                <w:rPr>
                  <w:color w:val="0000FF"/>
                </w:rPr>
                <w:t>N 553-П</w:t>
              </w:r>
            </w:hyperlink>
            <w:r>
              <w:t>)</w:t>
            </w:r>
          </w:p>
        </w:tc>
      </w:tr>
      <w:tr w:rsidR="00773DA0">
        <w:tc>
          <w:tcPr>
            <w:tcW w:w="2665" w:type="dxa"/>
          </w:tcPr>
          <w:p w:rsidR="00773DA0" w:rsidRDefault="00773DA0">
            <w:pPr>
              <w:pStyle w:val="ConsPlusNormal"/>
            </w:pPr>
            <w:r>
              <w:t>Цели подпрограммы</w:t>
            </w:r>
          </w:p>
        </w:tc>
        <w:tc>
          <w:tcPr>
            <w:tcW w:w="6350" w:type="dxa"/>
          </w:tcPr>
          <w:p w:rsidR="00773DA0" w:rsidRDefault="00773DA0">
            <w:pPr>
              <w:pStyle w:val="ConsPlusNormal"/>
              <w:jc w:val="both"/>
            </w:pPr>
            <w:r>
              <w:t>повышение инвестиционной привлекательности области, создание благоприятных условий для привлечения инвестиций;</w:t>
            </w:r>
          </w:p>
          <w:p w:rsidR="00773DA0" w:rsidRDefault="00773DA0">
            <w:pPr>
              <w:pStyle w:val="ConsPlusNormal"/>
              <w:jc w:val="both"/>
            </w:pPr>
            <w:r>
              <w:t>использование потенциала внешнеэкономической деятельности, международного сотрудничества и межрегиональных связей региона в интересах обеспечения устойчивого социально-экономического развития области;</w:t>
            </w:r>
          </w:p>
          <w:p w:rsidR="00773DA0" w:rsidRDefault="00773DA0">
            <w:pPr>
              <w:pStyle w:val="ConsPlusNormal"/>
              <w:jc w:val="both"/>
            </w:pPr>
            <w:r>
              <w:t>создание благоприятных условий для интеграции региона в общероссийское экономическое пространство и систему международных экономических связей</w:t>
            </w:r>
          </w:p>
        </w:tc>
      </w:tr>
      <w:tr w:rsidR="00773DA0">
        <w:tc>
          <w:tcPr>
            <w:tcW w:w="2665" w:type="dxa"/>
          </w:tcPr>
          <w:p w:rsidR="00773DA0" w:rsidRDefault="00773DA0">
            <w:pPr>
              <w:pStyle w:val="ConsPlusNormal"/>
              <w:jc w:val="both"/>
            </w:pPr>
            <w:r>
              <w:t>Задачи подпрограммы</w:t>
            </w:r>
          </w:p>
        </w:tc>
        <w:tc>
          <w:tcPr>
            <w:tcW w:w="6350" w:type="dxa"/>
          </w:tcPr>
          <w:p w:rsidR="00773DA0" w:rsidRDefault="00773DA0">
            <w:pPr>
              <w:pStyle w:val="ConsPlusNormal"/>
              <w:jc w:val="both"/>
            </w:pPr>
            <w:r>
              <w:t>оказание содействия инвесторам в реализации инвестиционных проектов на территории области;</w:t>
            </w:r>
          </w:p>
          <w:p w:rsidR="00773DA0" w:rsidRDefault="00773DA0">
            <w:pPr>
              <w:pStyle w:val="ConsPlusNormal"/>
              <w:jc w:val="both"/>
            </w:pPr>
            <w:r>
              <w:t>создание и поддержание положительного имиджа Саратовской области как территории развития;</w:t>
            </w:r>
          </w:p>
          <w:p w:rsidR="00773DA0" w:rsidRDefault="00773DA0">
            <w:pPr>
              <w:pStyle w:val="ConsPlusNormal"/>
              <w:jc w:val="both"/>
            </w:pPr>
            <w:r>
              <w:t>создание благоприятных условий для реализации инвестиционных проектов;</w:t>
            </w:r>
          </w:p>
          <w:p w:rsidR="00773DA0" w:rsidRDefault="00773DA0">
            <w:pPr>
              <w:pStyle w:val="ConsPlusNormal"/>
              <w:jc w:val="both"/>
            </w:pPr>
            <w:r>
              <w:t>содействие устойчивому росту внешнеторгового оборота области, индустриализация экспорта и повышение доли высокотехнологичной продукции;</w:t>
            </w:r>
          </w:p>
          <w:p w:rsidR="00773DA0" w:rsidRDefault="00773DA0">
            <w:pPr>
              <w:pStyle w:val="ConsPlusNormal"/>
              <w:jc w:val="both"/>
            </w:pPr>
            <w:r>
              <w:t xml:space="preserve">выявление новых источников формирования экспортного потенциала и механизмов стимулирования развития </w:t>
            </w:r>
            <w:r>
              <w:lastRenderedPageBreak/>
              <w:t>внешнеэкономической деятельности региональных товаропроизводителей;</w:t>
            </w:r>
          </w:p>
          <w:p w:rsidR="00773DA0" w:rsidRDefault="00773DA0">
            <w:pPr>
              <w:pStyle w:val="ConsPlusNormal"/>
              <w:jc w:val="both"/>
            </w:pPr>
            <w:r>
              <w:t>совершенствование механизмов осуществления и координации международных и межрегиональных коммуникаций области, обеспечивающих продвижение интересов региона на рынках товаров, услуг и капиталов;</w:t>
            </w:r>
          </w:p>
          <w:p w:rsidR="00773DA0" w:rsidRDefault="00773DA0">
            <w:pPr>
              <w:pStyle w:val="ConsPlusNormal"/>
              <w:jc w:val="both"/>
            </w:pPr>
            <w:r>
              <w:t>формирование образа Саратовской области как региона, привлекательного для бизнеса и открытого для взаимовыгодного сотрудничества</w:t>
            </w:r>
          </w:p>
        </w:tc>
      </w:tr>
      <w:tr w:rsidR="00773DA0">
        <w:tblPrEx>
          <w:tblBorders>
            <w:insideH w:val="nil"/>
          </w:tblBorders>
        </w:tblPrEx>
        <w:tc>
          <w:tcPr>
            <w:tcW w:w="2665" w:type="dxa"/>
            <w:tcBorders>
              <w:bottom w:val="nil"/>
            </w:tcBorders>
          </w:tcPr>
          <w:p w:rsidR="00773DA0" w:rsidRDefault="00773DA0">
            <w:pPr>
              <w:pStyle w:val="ConsPlusNormal"/>
            </w:pPr>
            <w:r>
              <w:lastRenderedPageBreak/>
              <w:t>Целевые показатели подпрограммы</w:t>
            </w:r>
          </w:p>
        </w:tc>
        <w:tc>
          <w:tcPr>
            <w:tcW w:w="6350" w:type="dxa"/>
            <w:tcBorders>
              <w:bottom w:val="nil"/>
            </w:tcBorders>
          </w:tcPr>
          <w:p w:rsidR="00773DA0" w:rsidRDefault="00773DA0">
            <w:pPr>
              <w:pStyle w:val="ConsPlusNormal"/>
              <w:ind w:firstLine="283"/>
              <w:jc w:val="both"/>
            </w:pPr>
            <w:r>
              <w:t>объем инвестиций в основной капитал за счет всех источников финансирования к 2025 году до 244,2 млрд. рублей;</w:t>
            </w:r>
          </w:p>
          <w:p w:rsidR="00773DA0" w:rsidRDefault="00773DA0">
            <w:pPr>
              <w:pStyle w:val="ConsPlusNormal"/>
              <w:ind w:firstLine="283"/>
              <w:jc w:val="both"/>
            </w:pPr>
            <w:r>
              <w:t>иностранные инвестиции к 2016 году до 237,1 млн. долларов США;</w:t>
            </w:r>
          </w:p>
          <w:p w:rsidR="00773DA0" w:rsidRDefault="00773DA0">
            <w:pPr>
              <w:pStyle w:val="ConsPlusNormal"/>
              <w:ind w:firstLine="283"/>
              <w:jc w:val="both"/>
            </w:pPr>
            <w:r>
              <w:t>несырьевой экспорт к 2019 году до 1300,3 млн. долларов США;</w:t>
            </w:r>
          </w:p>
          <w:p w:rsidR="00773DA0" w:rsidRDefault="00773DA0">
            <w:pPr>
              <w:pStyle w:val="ConsPlusNormal"/>
              <w:ind w:firstLine="283"/>
              <w:jc w:val="both"/>
            </w:pPr>
            <w:r>
              <w:t>импорт к 2025 году до 767,7 млн. долларов США;</w:t>
            </w:r>
          </w:p>
          <w:p w:rsidR="00773DA0" w:rsidRDefault="00773DA0">
            <w:pPr>
              <w:pStyle w:val="ConsPlusNormal"/>
              <w:ind w:firstLine="283"/>
              <w:jc w:val="both"/>
            </w:pPr>
            <w:r>
              <w:t>количество заключенных инвестиционных договоров ежегодно не менее 8 единиц (в 2015 - 2017 годах);</w:t>
            </w:r>
          </w:p>
          <w:p w:rsidR="00773DA0" w:rsidRDefault="00773DA0">
            <w:pPr>
              <w:pStyle w:val="ConsPlusNormal"/>
              <w:ind w:firstLine="283"/>
              <w:jc w:val="both"/>
            </w:pPr>
            <w:r>
              <w:t>количество инвестиционных проектов, завершенных на территории области, ежегодно не менее 19 единиц;</w:t>
            </w:r>
          </w:p>
          <w:p w:rsidR="00773DA0" w:rsidRDefault="00773DA0">
            <w:pPr>
              <w:pStyle w:val="ConsPlusNormal"/>
              <w:ind w:firstLine="283"/>
              <w:jc w:val="both"/>
            </w:pPr>
            <w:r>
              <w:t>количество инвестиционных проектов, привлеченных на территорию области в текущем году, ежегодно не менее 16 единиц;</w:t>
            </w:r>
          </w:p>
          <w:p w:rsidR="00773DA0" w:rsidRDefault="00773DA0">
            <w:pPr>
              <w:pStyle w:val="ConsPlusNormal"/>
              <w:ind w:firstLine="283"/>
              <w:jc w:val="both"/>
            </w:pPr>
            <w:r>
              <w:t>количество проведенных визитов различного уровня ежегодно не менее 20 единиц;</w:t>
            </w:r>
          </w:p>
          <w:p w:rsidR="00773DA0" w:rsidRDefault="00773DA0">
            <w:pPr>
              <w:pStyle w:val="ConsPlusNormal"/>
              <w:ind w:firstLine="283"/>
              <w:jc w:val="both"/>
            </w:pPr>
            <w:r>
              <w:t>количество заключенных соглашений и иных документов в сфере внешнеэкономического, международного и межрегионального сотрудничества ежегодно не менее 4 единиц;</w:t>
            </w:r>
          </w:p>
          <w:p w:rsidR="00773DA0" w:rsidRDefault="00773DA0">
            <w:pPr>
              <w:pStyle w:val="ConsPlusNormal"/>
              <w:ind w:firstLine="283"/>
              <w:jc w:val="both"/>
            </w:pPr>
            <w:r>
              <w:t>количество конгрессных и выставочных мероприятий, в которых Саратовская область принимала участие на территории Российской Федерации и за рубежом, ежегодно не менее 5 единиц;</w:t>
            </w:r>
          </w:p>
          <w:p w:rsidR="00773DA0" w:rsidRDefault="00773DA0">
            <w:pPr>
              <w:pStyle w:val="ConsPlusNormal"/>
              <w:ind w:firstLine="283"/>
              <w:jc w:val="both"/>
            </w:pPr>
            <w:r>
              <w:t>количество категорий объектов недвижимости, по которым осуществлены сбор и обработка информации, необходимой для проведения государственной кадастровой оценки объектов недвижимости, не менее 2 единиц в 2017 году;</w:t>
            </w:r>
          </w:p>
          <w:p w:rsidR="00773DA0" w:rsidRDefault="00773DA0">
            <w:pPr>
              <w:pStyle w:val="ConsPlusNormal"/>
              <w:ind w:firstLine="283"/>
              <w:jc w:val="both"/>
            </w:pPr>
            <w:r>
              <w:t xml:space="preserve">количество объектов недвижимости, в отношении которых проведена государственная кадастровая оценка в соответствии со </w:t>
            </w:r>
            <w:hyperlink r:id="rId218" w:history="1">
              <w:r>
                <w:rPr>
                  <w:color w:val="0000FF"/>
                </w:rPr>
                <w:t>статьей 14</w:t>
              </w:r>
            </w:hyperlink>
            <w:r>
              <w:t xml:space="preserve"> Федерального закона "О государственной кадастровой оценке", составит в 2018 году - 633483 единицы, в 2019 году - 255821 единицу, в 2020 году - 1927813 единиц, в 2021 году - 116638 единиц, в 2022 году - 883655 единиц, в 2023 году - 2044451 единицу;</w:t>
            </w:r>
          </w:p>
          <w:p w:rsidR="00773DA0" w:rsidRDefault="00773DA0">
            <w:pPr>
              <w:pStyle w:val="ConsPlusNormal"/>
              <w:ind w:firstLine="283"/>
              <w:jc w:val="both"/>
            </w:pPr>
            <w:r>
              <w:t>количество заключенных инвестиционных соглашений - не менее 8 единиц ежегодно (в 2018 - 2025 годах);</w:t>
            </w:r>
          </w:p>
          <w:p w:rsidR="00773DA0" w:rsidRDefault="00773DA0">
            <w:pPr>
              <w:pStyle w:val="ConsPlusNormal"/>
              <w:ind w:firstLine="283"/>
              <w:jc w:val="both"/>
            </w:pPr>
            <w:r>
              <w:t xml:space="preserve">количество объектов недвижимости, в отношении которых проведена государственная кадастровая оценка в соответствии со </w:t>
            </w:r>
            <w:hyperlink r:id="rId219" w:history="1">
              <w:r>
                <w:rPr>
                  <w:color w:val="0000FF"/>
                </w:rPr>
                <w:t>статьей 16</w:t>
              </w:r>
            </w:hyperlink>
            <w:r>
              <w:t xml:space="preserve"> Федерального закона "О государственной кадастровой оценке", составит в 2019 году - 213427 единиц, в 2020 году - 91263 единицы, в 2021 году - 256000 единиц, в 2022 году - 219000 единиц, в 2023 году - 386000 единиц, в 2024 году - 262000 единиц, в 2025 году - 216000 единиц;</w:t>
            </w:r>
          </w:p>
          <w:p w:rsidR="00773DA0" w:rsidRDefault="00773DA0">
            <w:pPr>
              <w:pStyle w:val="ConsPlusNormal"/>
              <w:ind w:firstLine="283"/>
              <w:jc w:val="both"/>
            </w:pPr>
            <w:r>
              <w:lastRenderedPageBreak/>
              <w:t>количество объектов недвижимости, по которым осуществлены сбор и обработка информации, необходимой для проведения государственной кадастровой оценки объектов недвижимости, составит в 2018 году - 253438 единиц, в 2019 году - 1750384 единицы, в 2020 - 2025 годах - 2933755 единиц (ежегодно);</w:t>
            </w:r>
          </w:p>
          <w:p w:rsidR="00773DA0" w:rsidRDefault="00773DA0">
            <w:pPr>
              <w:pStyle w:val="ConsPlusNormal"/>
              <w:ind w:firstLine="283"/>
              <w:jc w:val="both"/>
            </w:pPr>
            <w:r>
              <w:t>количество предприятий-участников, внедряющих мероприятия национального проекта под региональным управлением (под руководством регионального центра компетенций), 32 единицы к 2025 году;</w:t>
            </w:r>
          </w:p>
          <w:p w:rsidR="00773DA0" w:rsidRDefault="00773DA0">
            <w:pPr>
              <w:pStyle w:val="ConsPlusNormal"/>
              <w:ind w:firstLine="283"/>
              <w:jc w:val="both"/>
            </w:pPr>
            <w:r>
              <w:t>количество предприятий-участников, внедряющих мероприятия национального проекта самостоятельно, 18 единиц в 2019 - 2020 годах;</w:t>
            </w:r>
          </w:p>
          <w:p w:rsidR="00773DA0" w:rsidRDefault="00773DA0">
            <w:pPr>
              <w:pStyle w:val="ConsPlusNormal"/>
              <w:ind w:firstLine="283"/>
              <w:jc w:val="both"/>
            </w:pPr>
            <w:r>
              <w:t>количество обученных сотрудников предприятий-участников в рамках реализации мероприятий повышения производительности труда под региональным управлением (с РЦК), 350 человек в 2019 - 2021 годах;</w:t>
            </w:r>
          </w:p>
          <w:p w:rsidR="00773DA0" w:rsidRDefault="00773DA0">
            <w:pPr>
              <w:pStyle w:val="ConsPlusNormal"/>
              <w:ind w:firstLine="283"/>
              <w:jc w:val="both"/>
            </w:pPr>
            <w:r>
              <w:t>обеспечение деятельности "фабрики процессов", 100 процентов в 2020 - 2021 годах;</w:t>
            </w:r>
          </w:p>
          <w:p w:rsidR="00773DA0" w:rsidRDefault="00773DA0">
            <w:pPr>
              <w:pStyle w:val="ConsPlusNormal"/>
              <w:ind w:firstLine="283"/>
              <w:jc w:val="both"/>
            </w:pPr>
            <w:r>
              <w:t>доля количества участков границ между субъектами Российской Федерации, сведения о которых внесены в Единый государственный реестр недвижимости, в общем количестве участков границ между субъектами Российской Федерации - 75 процентов в 2019 году;</w:t>
            </w:r>
          </w:p>
          <w:p w:rsidR="00773DA0" w:rsidRDefault="00773DA0">
            <w:pPr>
              <w:pStyle w:val="ConsPlusNormal"/>
              <w:ind w:firstLine="283"/>
              <w:jc w:val="both"/>
            </w:pPr>
            <w:r>
              <w:t>количество инвестиционных проектов, привлеченных на территории опережающего развития области в текущем году, не менее 19 единиц в 2019 - 2025 годах;</w:t>
            </w:r>
          </w:p>
          <w:p w:rsidR="00773DA0" w:rsidRDefault="00773DA0">
            <w:pPr>
              <w:pStyle w:val="ConsPlusNormal"/>
              <w:ind w:firstLine="283"/>
              <w:jc w:val="both"/>
            </w:pPr>
            <w:r>
              <w:t>проведение землеустроительных работ по описанию местоположения границы Саратовской области с соседними субъектами Российской Федерации - 100 процентов в 2019 году;</w:t>
            </w:r>
          </w:p>
          <w:p w:rsidR="00773DA0" w:rsidRDefault="00773DA0">
            <w:pPr>
              <w:pStyle w:val="ConsPlusNormal"/>
              <w:ind w:firstLine="283"/>
              <w:jc w:val="both"/>
            </w:pPr>
            <w:r>
              <w:t>экспорт к 2025 году составит до 2004,2 млн. долларов США;</w:t>
            </w:r>
          </w:p>
          <w:p w:rsidR="00773DA0" w:rsidRDefault="00773DA0">
            <w:pPr>
              <w:pStyle w:val="ConsPlusNormal"/>
              <w:ind w:firstLine="283"/>
              <w:jc w:val="both"/>
            </w:pPr>
            <w:r>
              <w:t>количество исполненных запросов составит в 2021 году - 915 единиц;</w:t>
            </w:r>
          </w:p>
          <w:p w:rsidR="00773DA0" w:rsidRDefault="00773DA0">
            <w:pPr>
              <w:pStyle w:val="ConsPlusNormal"/>
              <w:ind w:firstLine="283"/>
              <w:jc w:val="both"/>
            </w:pPr>
            <w:r>
              <w:t>количество дел, прошедших проверку наличия, выявленных особо ценных и уникальных дел, и дел, выданных из архивохранилища, составит в 2021 году 8339 единиц;</w:t>
            </w:r>
          </w:p>
          <w:p w:rsidR="00773DA0" w:rsidRDefault="00773DA0">
            <w:pPr>
              <w:pStyle w:val="ConsPlusNormal"/>
              <w:ind w:firstLine="283"/>
              <w:jc w:val="both"/>
            </w:pPr>
            <w:r>
              <w:t>уровень обеспеченности земельных участков, расположенных в муниципальных районах, имеющих статус особой экономической зоны технико-внедренческого типа, объектами водоснабжения и водоотведения в 2021 году - 100 процентов</w:t>
            </w:r>
          </w:p>
        </w:tc>
      </w:tr>
      <w:tr w:rsidR="00773DA0">
        <w:tblPrEx>
          <w:tblBorders>
            <w:insideH w:val="nil"/>
          </w:tblBorders>
        </w:tblPrEx>
        <w:tc>
          <w:tcPr>
            <w:tcW w:w="9015" w:type="dxa"/>
            <w:gridSpan w:val="2"/>
            <w:tcBorders>
              <w:top w:val="nil"/>
            </w:tcBorders>
          </w:tcPr>
          <w:p w:rsidR="00773DA0" w:rsidRDefault="00773DA0">
            <w:pPr>
              <w:pStyle w:val="ConsPlusNormal"/>
              <w:jc w:val="both"/>
            </w:pPr>
            <w:r>
              <w:lastRenderedPageBreak/>
              <w:t xml:space="preserve">(в ред. постановлений Правительства Саратовской области от 31.12.2020 </w:t>
            </w:r>
            <w:hyperlink r:id="rId220" w:history="1">
              <w:r>
                <w:rPr>
                  <w:color w:val="0000FF"/>
                </w:rPr>
                <w:t>N 1083-П</w:t>
              </w:r>
            </w:hyperlink>
            <w:r>
              <w:t xml:space="preserve">, от 18.05.2021 </w:t>
            </w:r>
            <w:hyperlink r:id="rId221" w:history="1">
              <w:r>
                <w:rPr>
                  <w:color w:val="0000FF"/>
                </w:rPr>
                <w:t>N 340-П</w:t>
              </w:r>
            </w:hyperlink>
            <w:r>
              <w:t xml:space="preserve">, от 15.07.2021 </w:t>
            </w:r>
            <w:hyperlink r:id="rId222" w:history="1">
              <w:r>
                <w:rPr>
                  <w:color w:val="0000FF"/>
                </w:rPr>
                <w:t>N 553-П</w:t>
              </w:r>
            </w:hyperlink>
            <w:r>
              <w:t>)</w:t>
            </w:r>
          </w:p>
        </w:tc>
      </w:tr>
      <w:tr w:rsidR="00773DA0">
        <w:tblPrEx>
          <w:tblBorders>
            <w:insideH w:val="nil"/>
          </w:tblBorders>
        </w:tblPrEx>
        <w:tc>
          <w:tcPr>
            <w:tcW w:w="2665" w:type="dxa"/>
            <w:tcBorders>
              <w:bottom w:val="nil"/>
            </w:tcBorders>
          </w:tcPr>
          <w:p w:rsidR="00773DA0" w:rsidRDefault="00773DA0">
            <w:pPr>
              <w:pStyle w:val="ConsPlusNormal"/>
            </w:pPr>
            <w:r>
              <w:t>Сроки и этапы реализации подпрограммы</w:t>
            </w:r>
          </w:p>
        </w:tc>
        <w:tc>
          <w:tcPr>
            <w:tcW w:w="6350" w:type="dxa"/>
            <w:tcBorders>
              <w:bottom w:val="nil"/>
            </w:tcBorders>
          </w:tcPr>
          <w:p w:rsidR="00773DA0" w:rsidRDefault="00773DA0">
            <w:pPr>
              <w:pStyle w:val="ConsPlusNormal"/>
            </w:pPr>
            <w:r>
              <w:t>2014 - 2025 годы</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постановлений Правительства Саратовской области от 29.12.2018 </w:t>
            </w:r>
            <w:hyperlink r:id="rId223" w:history="1">
              <w:r>
                <w:rPr>
                  <w:color w:val="0000FF"/>
                </w:rPr>
                <w:t>N 778-П</w:t>
              </w:r>
            </w:hyperlink>
            <w:r>
              <w:t xml:space="preserve">, от 31.12.2020 </w:t>
            </w:r>
            <w:hyperlink r:id="rId224" w:history="1">
              <w:r>
                <w:rPr>
                  <w:color w:val="0000FF"/>
                </w:rPr>
                <w:t>N 1083-П</w:t>
              </w:r>
            </w:hyperlink>
            <w:r>
              <w:t>)</w:t>
            </w:r>
          </w:p>
        </w:tc>
      </w:tr>
      <w:tr w:rsidR="00773DA0">
        <w:tblPrEx>
          <w:tblBorders>
            <w:insideH w:val="nil"/>
          </w:tblBorders>
        </w:tblPrEx>
        <w:tc>
          <w:tcPr>
            <w:tcW w:w="2665" w:type="dxa"/>
            <w:tcBorders>
              <w:bottom w:val="nil"/>
            </w:tcBorders>
          </w:tcPr>
          <w:p w:rsidR="00773DA0" w:rsidRDefault="00773DA0">
            <w:pPr>
              <w:pStyle w:val="ConsPlusNormal"/>
            </w:pPr>
            <w:r>
              <w:t>Объем и источники финансового обеспечения подпрограммы (по годам)</w:t>
            </w:r>
          </w:p>
        </w:tc>
        <w:tc>
          <w:tcPr>
            <w:tcW w:w="6350" w:type="dxa"/>
            <w:tcBorders>
              <w:bottom w:val="nil"/>
            </w:tcBorders>
          </w:tcPr>
          <w:p w:rsidR="00773DA0" w:rsidRDefault="00773DA0">
            <w:pPr>
              <w:pStyle w:val="ConsPlusNormal"/>
              <w:ind w:firstLine="283"/>
              <w:jc w:val="both"/>
            </w:pPr>
            <w:r>
              <w:t>общий объем финансового обеспечения составляет 577564,1 тыс. рублей, в том числе:</w:t>
            </w:r>
          </w:p>
          <w:p w:rsidR="00773DA0" w:rsidRDefault="00773DA0">
            <w:pPr>
              <w:pStyle w:val="ConsPlusNormal"/>
              <w:ind w:firstLine="283"/>
              <w:jc w:val="both"/>
            </w:pPr>
            <w:r>
              <w:t>2017 год - 4470,0 тыс. рублей;</w:t>
            </w:r>
          </w:p>
          <w:p w:rsidR="00773DA0" w:rsidRDefault="00773DA0">
            <w:pPr>
              <w:pStyle w:val="ConsPlusNormal"/>
              <w:ind w:firstLine="283"/>
              <w:jc w:val="both"/>
            </w:pPr>
            <w:r>
              <w:t>2018 год - 23117,9 тыс. рублей;</w:t>
            </w:r>
          </w:p>
          <w:p w:rsidR="00773DA0" w:rsidRDefault="00773DA0">
            <w:pPr>
              <w:pStyle w:val="ConsPlusNormal"/>
              <w:ind w:firstLine="283"/>
              <w:jc w:val="both"/>
            </w:pPr>
            <w:r>
              <w:lastRenderedPageBreak/>
              <w:t>2019 год - 151291,8 тыс. рублей;</w:t>
            </w:r>
          </w:p>
          <w:p w:rsidR="00773DA0" w:rsidRDefault="00773DA0">
            <w:pPr>
              <w:pStyle w:val="ConsPlusNormal"/>
              <w:ind w:firstLine="283"/>
              <w:jc w:val="both"/>
            </w:pPr>
            <w:r>
              <w:t>2020 год - 75940,4 тыс. рублей;</w:t>
            </w:r>
          </w:p>
          <w:p w:rsidR="00773DA0" w:rsidRDefault="00773DA0">
            <w:pPr>
              <w:pStyle w:val="ConsPlusNormal"/>
              <w:ind w:firstLine="283"/>
              <w:jc w:val="both"/>
            </w:pPr>
            <w:r>
              <w:t>2021 год - 125934,8 тыс. рублей;</w:t>
            </w:r>
          </w:p>
          <w:p w:rsidR="00773DA0" w:rsidRDefault="00773DA0">
            <w:pPr>
              <w:pStyle w:val="ConsPlusNormal"/>
              <w:ind w:firstLine="283"/>
              <w:jc w:val="both"/>
            </w:pPr>
            <w:r>
              <w:t>2022 год - 46075,1 тыс. рублей;</w:t>
            </w:r>
          </w:p>
          <w:p w:rsidR="00773DA0" w:rsidRDefault="00773DA0">
            <w:pPr>
              <w:pStyle w:val="ConsPlusNormal"/>
              <w:ind w:firstLine="283"/>
              <w:jc w:val="both"/>
            </w:pPr>
            <w:r>
              <w:t>2023 год - 46150,1 тыс. рублей;</w:t>
            </w:r>
          </w:p>
          <w:p w:rsidR="00773DA0" w:rsidRDefault="00773DA0">
            <w:pPr>
              <w:pStyle w:val="ConsPlusNormal"/>
              <w:ind w:firstLine="283"/>
              <w:jc w:val="both"/>
            </w:pPr>
            <w:r>
              <w:t>2024 год - 51917,0 тыс. рублей;</w:t>
            </w:r>
          </w:p>
          <w:p w:rsidR="00773DA0" w:rsidRDefault="00773DA0">
            <w:pPr>
              <w:pStyle w:val="ConsPlusNormal"/>
              <w:ind w:firstLine="283"/>
              <w:jc w:val="both"/>
            </w:pPr>
            <w:r>
              <w:t>2025 год - 52667,0 тыс. рублей, из них:</w:t>
            </w:r>
          </w:p>
          <w:p w:rsidR="00773DA0" w:rsidRDefault="00773DA0">
            <w:pPr>
              <w:pStyle w:val="ConsPlusNormal"/>
              <w:ind w:firstLine="283"/>
              <w:jc w:val="both"/>
            </w:pPr>
            <w:r>
              <w:t>областной бюджет - 423818,2 тыс. рублей, из них:</w:t>
            </w:r>
          </w:p>
          <w:p w:rsidR="00773DA0" w:rsidRDefault="00773DA0">
            <w:pPr>
              <w:pStyle w:val="ConsPlusNormal"/>
              <w:ind w:firstLine="283"/>
              <w:jc w:val="both"/>
            </w:pPr>
            <w:r>
              <w:t>2017 год - 4470,0 тыс. рублей;</w:t>
            </w:r>
          </w:p>
          <w:p w:rsidR="00773DA0" w:rsidRDefault="00773DA0">
            <w:pPr>
              <w:pStyle w:val="ConsPlusNormal"/>
              <w:ind w:firstLine="283"/>
              <w:jc w:val="both"/>
            </w:pPr>
            <w:r>
              <w:t>2018 год - 23117,9 тыс. рублей;</w:t>
            </w:r>
          </w:p>
          <w:p w:rsidR="00773DA0" w:rsidRDefault="00773DA0">
            <w:pPr>
              <w:pStyle w:val="ConsPlusNormal"/>
              <w:ind w:firstLine="283"/>
              <w:jc w:val="both"/>
            </w:pPr>
            <w:r>
              <w:t>2019 год - 59735,4 тыс. рублей;</w:t>
            </w:r>
          </w:p>
          <w:p w:rsidR="00773DA0" w:rsidRDefault="00773DA0">
            <w:pPr>
              <w:pStyle w:val="ConsPlusNormal"/>
              <w:ind w:firstLine="283"/>
              <w:jc w:val="both"/>
            </w:pPr>
            <w:r>
              <w:t>2020 год - 35467,1 тыс. рублей;</w:t>
            </w:r>
          </w:p>
          <w:p w:rsidR="00773DA0" w:rsidRDefault="00773DA0">
            <w:pPr>
              <w:pStyle w:val="ConsPlusNormal"/>
              <w:ind w:firstLine="283"/>
              <w:jc w:val="both"/>
            </w:pPr>
            <w:r>
              <w:t>2021 год - 104218,6 тыс. рублей;</w:t>
            </w:r>
          </w:p>
          <w:p w:rsidR="00773DA0" w:rsidRDefault="00773DA0">
            <w:pPr>
              <w:pStyle w:val="ConsPlusNormal"/>
              <w:ind w:firstLine="283"/>
              <w:jc w:val="both"/>
            </w:pPr>
            <w:r>
              <w:t>2022 год - 46075,1 тыс. рублей;</w:t>
            </w:r>
          </w:p>
          <w:p w:rsidR="00773DA0" w:rsidRDefault="00773DA0">
            <w:pPr>
              <w:pStyle w:val="ConsPlusNormal"/>
              <w:ind w:firstLine="283"/>
              <w:jc w:val="both"/>
            </w:pPr>
            <w:r>
              <w:t>2023 год - 46150,1 тыс. рублей;</w:t>
            </w:r>
          </w:p>
          <w:p w:rsidR="00773DA0" w:rsidRDefault="00773DA0">
            <w:pPr>
              <w:pStyle w:val="ConsPlusNormal"/>
              <w:ind w:firstLine="283"/>
              <w:jc w:val="both"/>
            </w:pPr>
            <w:r>
              <w:t>2024 год - 51917,0 тыс. рублей;</w:t>
            </w:r>
          </w:p>
          <w:p w:rsidR="00773DA0" w:rsidRDefault="00773DA0">
            <w:pPr>
              <w:pStyle w:val="ConsPlusNormal"/>
              <w:ind w:firstLine="283"/>
              <w:jc w:val="both"/>
            </w:pPr>
            <w:r>
              <w:t>2025 год - 52667,0 тыс. рублей,</w:t>
            </w:r>
          </w:p>
          <w:p w:rsidR="00773DA0" w:rsidRDefault="00773DA0">
            <w:pPr>
              <w:pStyle w:val="ConsPlusNormal"/>
              <w:ind w:firstLine="283"/>
              <w:jc w:val="both"/>
            </w:pPr>
            <w:r>
              <w:t>федеральный бюджет (прогнозно) - 153745,9 тыс. рублей, из них:</w:t>
            </w:r>
          </w:p>
          <w:p w:rsidR="00773DA0" w:rsidRDefault="00773DA0">
            <w:pPr>
              <w:pStyle w:val="ConsPlusNormal"/>
              <w:ind w:firstLine="283"/>
              <w:jc w:val="both"/>
            </w:pPr>
            <w:r>
              <w:t>2019 год - 91556,4 тыс. рублей;</w:t>
            </w:r>
          </w:p>
          <w:p w:rsidR="00773DA0" w:rsidRDefault="00773DA0">
            <w:pPr>
              <w:pStyle w:val="ConsPlusNormal"/>
              <w:ind w:firstLine="283"/>
              <w:jc w:val="both"/>
            </w:pPr>
            <w:r>
              <w:t>2020 год - 40473,3 тыс. рублей;</w:t>
            </w:r>
          </w:p>
          <w:p w:rsidR="00773DA0" w:rsidRDefault="00773DA0">
            <w:pPr>
              <w:pStyle w:val="ConsPlusNormal"/>
              <w:ind w:firstLine="283"/>
              <w:jc w:val="both"/>
            </w:pPr>
            <w:r>
              <w:t>2021 год - 21716,2 тыс. рублей;</w:t>
            </w:r>
          </w:p>
          <w:p w:rsidR="00773DA0" w:rsidRDefault="00773DA0">
            <w:pPr>
              <w:pStyle w:val="ConsPlusNormal"/>
              <w:ind w:firstLine="283"/>
              <w:jc w:val="both"/>
            </w:pPr>
            <w:r>
              <w:t>2022 год - 0,0 тыс. рублей;</w:t>
            </w:r>
          </w:p>
          <w:p w:rsidR="00773DA0" w:rsidRDefault="00773DA0">
            <w:pPr>
              <w:pStyle w:val="ConsPlusNormal"/>
              <w:ind w:firstLine="283"/>
              <w:jc w:val="both"/>
            </w:pPr>
            <w:r>
              <w:t>2023 год - 0,0 тыс. рублей;</w:t>
            </w:r>
          </w:p>
          <w:p w:rsidR="00773DA0" w:rsidRDefault="00773DA0">
            <w:pPr>
              <w:pStyle w:val="ConsPlusNormal"/>
              <w:ind w:firstLine="283"/>
              <w:jc w:val="both"/>
            </w:pPr>
            <w:r>
              <w:t>2024 год - 0,0 тыс. рублей;</w:t>
            </w:r>
          </w:p>
          <w:p w:rsidR="00773DA0" w:rsidRDefault="00773DA0">
            <w:pPr>
              <w:pStyle w:val="ConsPlusNormal"/>
              <w:ind w:firstLine="283"/>
              <w:jc w:val="both"/>
            </w:pPr>
            <w:r>
              <w:t>2025 год - 0,0 тыс. рублей</w:t>
            </w:r>
          </w:p>
        </w:tc>
      </w:tr>
      <w:tr w:rsidR="00773DA0">
        <w:tblPrEx>
          <w:tblBorders>
            <w:insideH w:val="nil"/>
          </w:tblBorders>
        </w:tblPrEx>
        <w:tc>
          <w:tcPr>
            <w:tcW w:w="9015" w:type="dxa"/>
            <w:gridSpan w:val="2"/>
            <w:tcBorders>
              <w:top w:val="nil"/>
            </w:tcBorders>
          </w:tcPr>
          <w:p w:rsidR="00773DA0" w:rsidRDefault="00773DA0">
            <w:pPr>
              <w:pStyle w:val="ConsPlusNormal"/>
              <w:jc w:val="both"/>
            </w:pPr>
            <w:r>
              <w:lastRenderedPageBreak/>
              <w:t xml:space="preserve">(в ред. постановлений Правительства Саратовской области от 31.12.2020 </w:t>
            </w:r>
            <w:hyperlink r:id="rId225" w:history="1">
              <w:r>
                <w:rPr>
                  <w:color w:val="0000FF"/>
                </w:rPr>
                <w:t>N 1083-П</w:t>
              </w:r>
            </w:hyperlink>
            <w:r>
              <w:t xml:space="preserve">, от 18.05.2021 </w:t>
            </w:r>
            <w:hyperlink r:id="rId226" w:history="1">
              <w:r>
                <w:rPr>
                  <w:color w:val="0000FF"/>
                </w:rPr>
                <w:t>N 340-П</w:t>
              </w:r>
            </w:hyperlink>
            <w:r>
              <w:t xml:space="preserve">, от 15.07.2021 </w:t>
            </w:r>
            <w:hyperlink r:id="rId227" w:history="1">
              <w:r>
                <w:rPr>
                  <w:color w:val="0000FF"/>
                </w:rPr>
                <w:t>N 553-П</w:t>
              </w:r>
            </w:hyperlink>
            <w:r>
              <w:t>)</w:t>
            </w:r>
          </w:p>
        </w:tc>
      </w:tr>
      <w:tr w:rsidR="00773DA0">
        <w:tblPrEx>
          <w:tblBorders>
            <w:insideH w:val="nil"/>
          </w:tblBorders>
        </w:tblPrEx>
        <w:tc>
          <w:tcPr>
            <w:tcW w:w="2665" w:type="dxa"/>
            <w:tcBorders>
              <w:bottom w:val="nil"/>
            </w:tcBorders>
          </w:tcPr>
          <w:p w:rsidR="00773DA0" w:rsidRDefault="00773DA0">
            <w:pPr>
              <w:pStyle w:val="ConsPlusNormal"/>
            </w:pPr>
            <w:r>
              <w:t>Ожидаемые результаты реализации подпрограммы</w:t>
            </w:r>
          </w:p>
        </w:tc>
        <w:tc>
          <w:tcPr>
            <w:tcW w:w="6350" w:type="dxa"/>
            <w:tcBorders>
              <w:bottom w:val="nil"/>
            </w:tcBorders>
          </w:tcPr>
          <w:p w:rsidR="00773DA0" w:rsidRDefault="00773DA0">
            <w:pPr>
              <w:pStyle w:val="ConsPlusNormal"/>
              <w:jc w:val="both"/>
            </w:pPr>
            <w:r>
              <w:t>формирование благоприятного инвестиционного климата области;</w:t>
            </w:r>
          </w:p>
          <w:p w:rsidR="00773DA0" w:rsidRDefault="00773DA0">
            <w:pPr>
              <w:pStyle w:val="ConsPlusNormal"/>
              <w:jc w:val="both"/>
            </w:pPr>
            <w:r>
              <w:t>обеспечение притока прямых иностранных и российских инвестиций в производственную деятельность на территории области и достижение устойчивого социально-экономического развития за счет эффективной инвестиционной политики, и, как следствие, увеличение налогооблагаемой базы и количества рабочих мест;</w:t>
            </w:r>
          </w:p>
          <w:p w:rsidR="00773DA0" w:rsidRDefault="00773DA0">
            <w:pPr>
              <w:pStyle w:val="ConsPlusNormal"/>
              <w:jc w:val="both"/>
            </w:pPr>
            <w:r>
              <w:t>расширение и совершенствование географической структуры внешнеэкономических связей области;</w:t>
            </w:r>
          </w:p>
          <w:p w:rsidR="00773DA0" w:rsidRDefault="00773DA0">
            <w:pPr>
              <w:pStyle w:val="ConsPlusNormal"/>
              <w:jc w:val="both"/>
            </w:pPr>
            <w:r>
              <w:t>формирование региональной системы поддержки субъектов внешнеэкономической деятельности (ВЭД), обеспечивающей благоприятные условия для работы на внешнем рынке;</w:t>
            </w:r>
          </w:p>
          <w:p w:rsidR="00773DA0" w:rsidRDefault="00773DA0">
            <w:pPr>
              <w:pStyle w:val="ConsPlusNormal"/>
              <w:jc w:val="both"/>
            </w:pPr>
            <w:r>
              <w:t>выявление новых перспективных рынков для региональных товаропроизводителей, рост экспортного потенциала области;</w:t>
            </w:r>
          </w:p>
          <w:p w:rsidR="00773DA0" w:rsidRDefault="00773DA0">
            <w:pPr>
              <w:pStyle w:val="ConsPlusNormal"/>
              <w:jc w:val="both"/>
            </w:pPr>
            <w:r>
              <w:t>обеспечение потребностей населения и организаций области в высококачественных товарах и услугах отечественных и зарубежных компаний;</w:t>
            </w:r>
          </w:p>
          <w:p w:rsidR="00773DA0" w:rsidRDefault="00773DA0">
            <w:pPr>
              <w:pStyle w:val="ConsPlusNormal"/>
              <w:jc w:val="both"/>
            </w:pPr>
            <w:r>
              <w:t>обеспечение присутствия и узнаваемости региона в системе международных связей в целях максимального использования внешних факторов для социально-экономического развития области;</w:t>
            </w:r>
          </w:p>
          <w:p w:rsidR="00773DA0" w:rsidRDefault="00773DA0">
            <w:pPr>
              <w:pStyle w:val="ConsPlusNormal"/>
              <w:jc w:val="both"/>
            </w:pPr>
            <w:r>
              <w:t xml:space="preserve">внедрение на региональных предприятиях - участниках проекта </w:t>
            </w:r>
            <w:r>
              <w:lastRenderedPageBreak/>
              <w:t>по повышению производительности труда и поддержке занятости области инструментов бережливого производства и повышения производительности труда до 30 процентов в течение трех лет с момента завершения проекта;</w:t>
            </w:r>
          </w:p>
          <w:p w:rsidR="00773DA0" w:rsidRDefault="00773DA0">
            <w:pPr>
              <w:pStyle w:val="ConsPlusNormal"/>
              <w:jc w:val="both"/>
            </w:pPr>
            <w:r>
              <w:t>обучение 240 сотрудников предприятий - участников национального проекта под региональным управлением (РЦК) по направлению повышение производительности труда (нарастающим итогом в 2020 году);</w:t>
            </w:r>
          </w:p>
          <w:p w:rsidR="00773DA0" w:rsidRDefault="00773DA0">
            <w:pPr>
              <w:pStyle w:val="ConsPlusNormal"/>
              <w:jc w:val="both"/>
            </w:pPr>
            <w:r>
              <w:t>создание 12 потоков-образцов на предприятиях - участниках национального проекта под региональным управлением (совместно с экспертами региональных центров компетенций в сфере производительности труда), а также внедряющих мероприятия национального проекта самостоятельно (в том числе с привлечением консультантов) по итогам 2020 года</w:t>
            </w:r>
          </w:p>
        </w:tc>
      </w:tr>
      <w:tr w:rsidR="00773DA0">
        <w:tblPrEx>
          <w:tblBorders>
            <w:insideH w:val="nil"/>
          </w:tblBorders>
        </w:tblPrEx>
        <w:tc>
          <w:tcPr>
            <w:tcW w:w="9015" w:type="dxa"/>
            <w:gridSpan w:val="2"/>
            <w:tcBorders>
              <w:top w:val="nil"/>
            </w:tcBorders>
          </w:tcPr>
          <w:p w:rsidR="00773DA0" w:rsidRDefault="00773DA0">
            <w:pPr>
              <w:pStyle w:val="ConsPlusNormal"/>
              <w:jc w:val="both"/>
            </w:pPr>
            <w:r>
              <w:lastRenderedPageBreak/>
              <w:t xml:space="preserve">(в ред. постановлений Правительства Саратовской области от 29.12.2018 </w:t>
            </w:r>
            <w:hyperlink r:id="rId228" w:history="1">
              <w:r>
                <w:rPr>
                  <w:color w:val="0000FF"/>
                </w:rPr>
                <w:t>N 778-П</w:t>
              </w:r>
            </w:hyperlink>
            <w:r>
              <w:t xml:space="preserve">, от 31.12.2020 </w:t>
            </w:r>
            <w:hyperlink r:id="rId229" w:history="1">
              <w:r>
                <w:rPr>
                  <w:color w:val="0000FF"/>
                </w:rPr>
                <w:t>N 1083-П</w:t>
              </w:r>
            </w:hyperlink>
            <w:r>
              <w:t>)</w:t>
            </w:r>
          </w:p>
        </w:tc>
      </w:tr>
    </w:tbl>
    <w:p w:rsidR="00773DA0" w:rsidRDefault="00773DA0">
      <w:pPr>
        <w:pStyle w:val="ConsPlusNormal"/>
        <w:jc w:val="both"/>
      </w:pPr>
    </w:p>
    <w:p w:rsidR="00773DA0" w:rsidRDefault="00773DA0">
      <w:pPr>
        <w:pStyle w:val="ConsPlusTitle"/>
        <w:jc w:val="center"/>
        <w:outlineLvl w:val="3"/>
      </w:pPr>
      <w:r>
        <w:t>1. Характеристика сферы реализации подпрограммы,</w:t>
      </w:r>
    </w:p>
    <w:p w:rsidR="00773DA0" w:rsidRDefault="00773DA0">
      <w:pPr>
        <w:pStyle w:val="ConsPlusTitle"/>
        <w:jc w:val="center"/>
      </w:pPr>
      <w:r>
        <w:t>описание основных проблем в указанной</w:t>
      </w:r>
    </w:p>
    <w:p w:rsidR="00773DA0" w:rsidRDefault="00773DA0">
      <w:pPr>
        <w:pStyle w:val="ConsPlusTitle"/>
        <w:jc w:val="center"/>
      </w:pPr>
      <w:r>
        <w:t>сфере и прогноз ее развития</w:t>
      </w:r>
    </w:p>
    <w:p w:rsidR="00773DA0" w:rsidRDefault="00773DA0">
      <w:pPr>
        <w:pStyle w:val="ConsPlusNormal"/>
        <w:jc w:val="both"/>
      </w:pPr>
    </w:p>
    <w:p w:rsidR="00773DA0" w:rsidRDefault="00773DA0">
      <w:pPr>
        <w:pStyle w:val="ConsPlusNormal"/>
        <w:ind w:firstLine="540"/>
        <w:jc w:val="both"/>
      </w:pPr>
      <w:r>
        <w:t>Саратовская область входит в состав Приволжского федерального округа.</w:t>
      </w:r>
    </w:p>
    <w:p w:rsidR="00773DA0" w:rsidRDefault="00773DA0">
      <w:pPr>
        <w:pStyle w:val="ConsPlusNormal"/>
        <w:spacing w:before="220"/>
        <w:ind w:firstLine="540"/>
        <w:jc w:val="both"/>
      </w:pPr>
      <w:r>
        <w:t>Саратовская область - это регион, в котором сильно развита экономика. Наибольшая часть добавленной стоимости региона складывается за счет основных секторов экономики, которые представлены промышленностью, сельским хозяйством и транспортным комплексом.</w:t>
      </w:r>
    </w:p>
    <w:p w:rsidR="00773DA0" w:rsidRDefault="00773DA0">
      <w:pPr>
        <w:pStyle w:val="ConsPlusNormal"/>
        <w:spacing w:before="220"/>
        <w:ind w:firstLine="540"/>
        <w:jc w:val="both"/>
      </w:pPr>
      <w:r>
        <w:t xml:space="preserve">Основные показатели инвестиционного развития области с 2008 года представлены в </w:t>
      </w:r>
      <w:hyperlink w:anchor="P1029" w:history="1">
        <w:r>
          <w:rPr>
            <w:color w:val="0000FF"/>
          </w:rPr>
          <w:t>таблице 1</w:t>
        </w:r>
      </w:hyperlink>
      <w:r>
        <w:t>.</w:t>
      </w:r>
    </w:p>
    <w:p w:rsidR="00773DA0" w:rsidRDefault="00773DA0">
      <w:pPr>
        <w:pStyle w:val="ConsPlusNormal"/>
        <w:jc w:val="both"/>
      </w:pPr>
    </w:p>
    <w:p w:rsidR="00773DA0" w:rsidRDefault="00773DA0">
      <w:pPr>
        <w:pStyle w:val="ConsPlusNormal"/>
        <w:jc w:val="right"/>
        <w:outlineLvl w:val="4"/>
      </w:pPr>
      <w:r>
        <w:t>Таблица 1</w:t>
      </w:r>
    </w:p>
    <w:p w:rsidR="00773DA0" w:rsidRDefault="00773DA0">
      <w:pPr>
        <w:pStyle w:val="ConsPlusNormal"/>
        <w:jc w:val="both"/>
      </w:pPr>
    </w:p>
    <w:p w:rsidR="00773DA0" w:rsidRDefault="00773DA0">
      <w:pPr>
        <w:pStyle w:val="ConsPlusTitle"/>
        <w:jc w:val="center"/>
      </w:pPr>
      <w:bookmarkStart w:id="4" w:name="P1029"/>
      <w:bookmarkEnd w:id="4"/>
      <w:r>
        <w:t>Динамика</w:t>
      </w:r>
    </w:p>
    <w:p w:rsidR="00773DA0" w:rsidRDefault="00773DA0">
      <w:pPr>
        <w:pStyle w:val="ConsPlusTitle"/>
        <w:jc w:val="center"/>
      </w:pPr>
      <w:r>
        <w:t>основных показателей инвестиционного развития области</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82"/>
        <w:gridCol w:w="990"/>
        <w:gridCol w:w="990"/>
        <w:gridCol w:w="990"/>
        <w:gridCol w:w="990"/>
        <w:gridCol w:w="990"/>
      </w:tblGrid>
      <w:tr w:rsidR="00773DA0">
        <w:tc>
          <w:tcPr>
            <w:tcW w:w="4082" w:type="dxa"/>
          </w:tcPr>
          <w:p w:rsidR="00773DA0" w:rsidRDefault="00773DA0">
            <w:pPr>
              <w:pStyle w:val="ConsPlusNormal"/>
              <w:jc w:val="center"/>
            </w:pPr>
            <w:r>
              <w:t>Показатели</w:t>
            </w:r>
          </w:p>
        </w:tc>
        <w:tc>
          <w:tcPr>
            <w:tcW w:w="990" w:type="dxa"/>
          </w:tcPr>
          <w:p w:rsidR="00773DA0" w:rsidRDefault="00773DA0">
            <w:pPr>
              <w:pStyle w:val="ConsPlusNormal"/>
              <w:jc w:val="center"/>
            </w:pPr>
            <w:r>
              <w:t>2008 год</w:t>
            </w:r>
          </w:p>
        </w:tc>
        <w:tc>
          <w:tcPr>
            <w:tcW w:w="990" w:type="dxa"/>
          </w:tcPr>
          <w:p w:rsidR="00773DA0" w:rsidRDefault="00773DA0">
            <w:pPr>
              <w:pStyle w:val="ConsPlusNormal"/>
              <w:jc w:val="center"/>
            </w:pPr>
            <w:r>
              <w:t>2009 год</w:t>
            </w:r>
          </w:p>
        </w:tc>
        <w:tc>
          <w:tcPr>
            <w:tcW w:w="990" w:type="dxa"/>
          </w:tcPr>
          <w:p w:rsidR="00773DA0" w:rsidRDefault="00773DA0">
            <w:pPr>
              <w:pStyle w:val="ConsPlusNormal"/>
              <w:jc w:val="center"/>
            </w:pPr>
            <w:r>
              <w:t>2010 год</w:t>
            </w:r>
          </w:p>
        </w:tc>
        <w:tc>
          <w:tcPr>
            <w:tcW w:w="990" w:type="dxa"/>
          </w:tcPr>
          <w:p w:rsidR="00773DA0" w:rsidRDefault="00773DA0">
            <w:pPr>
              <w:pStyle w:val="ConsPlusNormal"/>
              <w:jc w:val="center"/>
            </w:pPr>
            <w:r>
              <w:t>2011 год</w:t>
            </w:r>
          </w:p>
        </w:tc>
        <w:tc>
          <w:tcPr>
            <w:tcW w:w="990" w:type="dxa"/>
          </w:tcPr>
          <w:p w:rsidR="00773DA0" w:rsidRDefault="00773DA0">
            <w:pPr>
              <w:pStyle w:val="ConsPlusNormal"/>
              <w:jc w:val="center"/>
            </w:pPr>
            <w:r>
              <w:t>2012 год</w:t>
            </w:r>
          </w:p>
        </w:tc>
      </w:tr>
      <w:tr w:rsidR="00773DA0">
        <w:tc>
          <w:tcPr>
            <w:tcW w:w="4082" w:type="dxa"/>
          </w:tcPr>
          <w:p w:rsidR="00773DA0" w:rsidRDefault="00773DA0">
            <w:pPr>
              <w:pStyle w:val="ConsPlusNormal"/>
              <w:jc w:val="both"/>
            </w:pPr>
            <w:r>
              <w:t>Инвестиции в основной капитал, млрд. рублей</w:t>
            </w:r>
          </w:p>
        </w:tc>
        <w:tc>
          <w:tcPr>
            <w:tcW w:w="990" w:type="dxa"/>
          </w:tcPr>
          <w:p w:rsidR="00773DA0" w:rsidRDefault="00773DA0">
            <w:pPr>
              <w:pStyle w:val="ConsPlusNormal"/>
              <w:jc w:val="center"/>
            </w:pPr>
            <w:r>
              <w:t>83,2</w:t>
            </w:r>
          </w:p>
        </w:tc>
        <w:tc>
          <w:tcPr>
            <w:tcW w:w="990" w:type="dxa"/>
          </w:tcPr>
          <w:p w:rsidR="00773DA0" w:rsidRDefault="00773DA0">
            <w:pPr>
              <w:pStyle w:val="ConsPlusNormal"/>
              <w:jc w:val="center"/>
            </w:pPr>
            <w:r>
              <w:t>67,8</w:t>
            </w:r>
          </w:p>
        </w:tc>
        <w:tc>
          <w:tcPr>
            <w:tcW w:w="990" w:type="dxa"/>
          </w:tcPr>
          <w:p w:rsidR="00773DA0" w:rsidRDefault="00773DA0">
            <w:pPr>
              <w:pStyle w:val="ConsPlusNormal"/>
              <w:jc w:val="center"/>
            </w:pPr>
            <w:r>
              <w:t>80,0</w:t>
            </w:r>
          </w:p>
        </w:tc>
        <w:tc>
          <w:tcPr>
            <w:tcW w:w="990" w:type="dxa"/>
          </w:tcPr>
          <w:p w:rsidR="00773DA0" w:rsidRDefault="00773DA0">
            <w:pPr>
              <w:pStyle w:val="ConsPlusNormal"/>
              <w:jc w:val="center"/>
            </w:pPr>
            <w:r>
              <w:t>101,4</w:t>
            </w:r>
          </w:p>
        </w:tc>
        <w:tc>
          <w:tcPr>
            <w:tcW w:w="990" w:type="dxa"/>
          </w:tcPr>
          <w:p w:rsidR="00773DA0" w:rsidRDefault="00773DA0">
            <w:pPr>
              <w:pStyle w:val="ConsPlusNormal"/>
              <w:jc w:val="center"/>
            </w:pPr>
            <w:r>
              <w:t>113,4</w:t>
            </w:r>
          </w:p>
        </w:tc>
      </w:tr>
      <w:tr w:rsidR="00773DA0">
        <w:tc>
          <w:tcPr>
            <w:tcW w:w="4082" w:type="dxa"/>
          </w:tcPr>
          <w:p w:rsidR="00773DA0" w:rsidRDefault="00773DA0">
            <w:pPr>
              <w:pStyle w:val="ConsPlusNormal"/>
            </w:pPr>
            <w:r>
              <w:t>в процентах к предыдущему году</w:t>
            </w:r>
          </w:p>
        </w:tc>
        <w:tc>
          <w:tcPr>
            <w:tcW w:w="990" w:type="dxa"/>
          </w:tcPr>
          <w:p w:rsidR="00773DA0" w:rsidRDefault="00773DA0">
            <w:pPr>
              <w:pStyle w:val="ConsPlusNormal"/>
              <w:jc w:val="center"/>
            </w:pPr>
            <w:r>
              <w:t>125,9</w:t>
            </w:r>
          </w:p>
        </w:tc>
        <w:tc>
          <w:tcPr>
            <w:tcW w:w="990" w:type="dxa"/>
          </w:tcPr>
          <w:p w:rsidR="00773DA0" w:rsidRDefault="00773DA0">
            <w:pPr>
              <w:pStyle w:val="ConsPlusNormal"/>
              <w:jc w:val="center"/>
            </w:pPr>
            <w:r>
              <w:t>80,2</w:t>
            </w:r>
          </w:p>
        </w:tc>
        <w:tc>
          <w:tcPr>
            <w:tcW w:w="990" w:type="dxa"/>
          </w:tcPr>
          <w:p w:rsidR="00773DA0" w:rsidRDefault="00773DA0">
            <w:pPr>
              <w:pStyle w:val="ConsPlusNormal"/>
              <w:jc w:val="center"/>
            </w:pPr>
            <w:r>
              <w:t>115,1</w:t>
            </w:r>
          </w:p>
        </w:tc>
        <w:tc>
          <w:tcPr>
            <w:tcW w:w="990" w:type="dxa"/>
          </w:tcPr>
          <w:p w:rsidR="00773DA0" w:rsidRDefault="00773DA0">
            <w:pPr>
              <w:pStyle w:val="ConsPlusNormal"/>
              <w:jc w:val="center"/>
            </w:pPr>
            <w:r>
              <w:t>117,6</w:t>
            </w:r>
          </w:p>
        </w:tc>
        <w:tc>
          <w:tcPr>
            <w:tcW w:w="990" w:type="dxa"/>
          </w:tcPr>
          <w:p w:rsidR="00773DA0" w:rsidRDefault="00773DA0">
            <w:pPr>
              <w:pStyle w:val="ConsPlusNormal"/>
              <w:jc w:val="center"/>
            </w:pPr>
            <w:r>
              <w:t>104,1</w:t>
            </w:r>
          </w:p>
        </w:tc>
      </w:tr>
      <w:tr w:rsidR="00773DA0">
        <w:tc>
          <w:tcPr>
            <w:tcW w:w="4082" w:type="dxa"/>
          </w:tcPr>
          <w:p w:rsidR="00773DA0" w:rsidRDefault="00773DA0">
            <w:pPr>
              <w:pStyle w:val="ConsPlusNormal"/>
            </w:pPr>
            <w:r>
              <w:t>Иностранные инвестиции, млн. долларов, включая рублевые инвестиции, пересчитанные в долларах</w:t>
            </w:r>
          </w:p>
        </w:tc>
        <w:tc>
          <w:tcPr>
            <w:tcW w:w="990" w:type="dxa"/>
          </w:tcPr>
          <w:p w:rsidR="00773DA0" w:rsidRDefault="00773DA0">
            <w:pPr>
              <w:pStyle w:val="ConsPlusNormal"/>
              <w:jc w:val="center"/>
            </w:pPr>
            <w:r>
              <w:t>110,9</w:t>
            </w:r>
          </w:p>
        </w:tc>
        <w:tc>
          <w:tcPr>
            <w:tcW w:w="990" w:type="dxa"/>
          </w:tcPr>
          <w:p w:rsidR="00773DA0" w:rsidRDefault="00773DA0">
            <w:pPr>
              <w:pStyle w:val="ConsPlusNormal"/>
              <w:jc w:val="center"/>
            </w:pPr>
            <w:r>
              <w:t>197,4</w:t>
            </w:r>
          </w:p>
        </w:tc>
        <w:tc>
          <w:tcPr>
            <w:tcW w:w="990" w:type="dxa"/>
          </w:tcPr>
          <w:p w:rsidR="00773DA0" w:rsidRDefault="00773DA0">
            <w:pPr>
              <w:pStyle w:val="ConsPlusNormal"/>
              <w:jc w:val="center"/>
            </w:pPr>
            <w:r>
              <w:t>150,5</w:t>
            </w:r>
          </w:p>
        </w:tc>
        <w:tc>
          <w:tcPr>
            <w:tcW w:w="990" w:type="dxa"/>
          </w:tcPr>
          <w:p w:rsidR="00773DA0" w:rsidRDefault="00773DA0">
            <w:pPr>
              <w:pStyle w:val="ConsPlusNormal"/>
              <w:jc w:val="center"/>
            </w:pPr>
            <w:r>
              <w:t>172,0</w:t>
            </w:r>
          </w:p>
        </w:tc>
        <w:tc>
          <w:tcPr>
            <w:tcW w:w="990" w:type="dxa"/>
          </w:tcPr>
          <w:p w:rsidR="00773DA0" w:rsidRDefault="00773DA0">
            <w:pPr>
              <w:pStyle w:val="ConsPlusNormal"/>
              <w:jc w:val="center"/>
            </w:pPr>
            <w:r>
              <w:t>186,4</w:t>
            </w:r>
          </w:p>
        </w:tc>
      </w:tr>
      <w:tr w:rsidR="00773DA0">
        <w:tc>
          <w:tcPr>
            <w:tcW w:w="4082" w:type="dxa"/>
          </w:tcPr>
          <w:p w:rsidR="00773DA0" w:rsidRDefault="00773DA0">
            <w:pPr>
              <w:pStyle w:val="ConsPlusNormal"/>
            </w:pPr>
            <w:r>
              <w:t>в процентах к предыдущему году</w:t>
            </w:r>
          </w:p>
        </w:tc>
        <w:tc>
          <w:tcPr>
            <w:tcW w:w="990" w:type="dxa"/>
          </w:tcPr>
          <w:p w:rsidR="00773DA0" w:rsidRDefault="00773DA0">
            <w:pPr>
              <w:pStyle w:val="ConsPlusNormal"/>
              <w:jc w:val="center"/>
            </w:pPr>
            <w:r>
              <w:t>120,5</w:t>
            </w:r>
          </w:p>
        </w:tc>
        <w:tc>
          <w:tcPr>
            <w:tcW w:w="990" w:type="dxa"/>
          </w:tcPr>
          <w:p w:rsidR="00773DA0" w:rsidRDefault="00773DA0">
            <w:pPr>
              <w:pStyle w:val="ConsPlusNormal"/>
              <w:jc w:val="center"/>
            </w:pPr>
            <w:r>
              <w:t>178,1</w:t>
            </w:r>
          </w:p>
        </w:tc>
        <w:tc>
          <w:tcPr>
            <w:tcW w:w="990" w:type="dxa"/>
          </w:tcPr>
          <w:p w:rsidR="00773DA0" w:rsidRDefault="00773DA0">
            <w:pPr>
              <w:pStyle w:val="ConsPlusNormal"/>
              <w:jc w:val="center"/>
            </w:pPr>
            <w:r>
              <w:t>76,2</w:t>
            </w:r>
          </w:p>
        </w:tc>
        <w:tc>
          <w:tcPr>
            <w:tcW w:w="990" w:type="dxa"/>
          </w:tcPr>
          <w:p w:rsidR="00773DA0" w:rsidRDefault="00773DA0">
            <w:pPr>
              <w:pStyle w:val="ConsPlusNormal"/>
              <w:jc w:val="center"/>
            </w:pPr>
            <w:r>
              <w:t>114,3</w:t>
            </w:r>
          </w:p>
        </w:tc>
        <w:tc>
          <w:tcPr>
            <w:tcW w:w="990" w:type="dxa"/>
          </w:tcPr>
          <w:p w:rsidR="00773DA0" w:rsidRDefault="00773DA0">
            <w:pPr>
              <w:pStyle w:val="ConsPlusNormal"/>
              <w:jc w:val="center"/>
            </w:pPr>
            <w:r>
              <w:t>108,4</w:t>
            </w:r>
          </w:p>
        </w:tc>
      </w:tr>
    </w:tbl>
    <w:p w:rsidR="00773DA0" w:rsidRDefault="00773DA0">
      <w:pPr>
        <w:pStyle w:val="ConsPlusNormal"/>
        <w:jc w:val="both"/>
      </w:pPr>
    </w:p>
    <w:p w:rsidR="00773DA0" w:rsidRDefault="00773DA0">
      <w:pPr>
        <w:pStyle w:val="ConsPlusNormal"/>
        <w:ind w:firstLine="540"/>
        <w:jc w:val="both"/>
      </w:pPr>
      <w:r>
        <w:t xml:space="preserve">Для проведения единой политики по привлечению и управлению инвестициями на территории области в министерстве экономического развития и инвестиционной политики области было сформировано управление инвестиционного развития, которое осуществляет привлечение российских и зарубежных инвесторов в регион, сопровождение инвестиционных </w:t>
      </w:r>
      <w:r>
        <w:lastRenderedPageBreak/>
        <w:t>проектов, разработку мероприятий по развитию инвестиционной деятельности на территории области.</w:t>
      </w:r>
    </w:p>
    <w:p w:rsidR="00773DA0" w:rsidRDefault="00773DA0">
      <w:pPr>
        <w:pStyle w:val="ConsPlusNormal"/>
        <w:spacing w:before="220"/>
        <w:ind w:firstLine="540"/>
        <w:jc w:val="both"/>
      </w:pPr>
      <w:r>
        <w:t xml:space="preserve">В 2012 году на развитие экономики и социальной сферы области использовано 113,4 млрд. рублей инвестиций в основной капитал или 104,1 процента к 2011 году. Динамика структуры инвестиций в основной капитал крупных и средних организаций по источникам финансирования приведена в </w:t>
      </w:r>
      <w:hyperlink w:anchor="P1068" w:history="1">
        <w:r>
          <w:rPr>
            <w:color w:val="0000FF"/>
          </w:rPr>
          <w:t>таблице 2</w:t>
        </w:r>
      </w:hyperlink>
      <w:r>
        <w:t>.</w:t>
      </w:r>
    </w:p>
    <w:p w:rsidR="00773DA0" w:rsidRDefault="00773DA0">
      <w:pPr>
        <w:pStyle w:val="ConsPlusNormal"/>
        <w:jc w:val="both"/>
      </w:pPr>
    </w:p>
    <w:p w:rsidR="00773DA0" w:rsidRDefault="00773DA0">
      <w:pPr>
        <w:pStyle w:val="ConsPlusNormal"/>
        <w:jc w:val="right"/>
        <w:outlineLvl w:val="4"/>
      </w:pPr>
      <w:r>
        <w:t>Таблица 2</w:t>
      </w:r>
    </w:p>
    <w:p w:rsidR="00773DA0" w:rsidRDefault="00773DA0">
      <w:pPr>
        <w:pStyle w:val="ConsPlusNormal"/>
        <w:jc w:val="both"/>
      </w:pPr>
    </w:p>
    <w:p w:rsidR="00773DA0" w:rsidRDefault="00773DA0">
      <w:pPr>
        <w:pStyle w:val="ConsPlusTitle"/>
        <w:jc w:val="center"/>
      </w:pPr>
      <w:bookmarkStart w:id="5" w:name="P1068"/>
      <w:bookmarkEnd w:id="5"/>
      <w:r>
        <w:t>Динамика</w:t>
      </w:r>
    </w:p>
    <w:p w:rsidR="00773DA0" w:rsidRDefault="00773DA0">
      <w:pPr>
        <w:pStyle w:val="ConsPlusTitle"/>
        <w:jc w:val="center"/>
      </w:pPr>
      <w:r>
        <w:t>структуры инвестиций в основной капитал крупных и средних</w:t>
      </w:r>
    </w:p>
    <w:p w:rsidR="00773DA0" w:rsidRDefault="00773DA0">
      <w:pPr>
        <w:pStyle w:val="ConsPlusTitle"/>
        <w:jc w:val="center"/>
      </w:pPr>
      <w:r>
        <w:t>организаций по источникам финансирования (процентов)</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11"/>
        <w:gridCol w:w="850"/>
        <w:gridCol w:w="850"/>
        <w:gridCol w:w="850"/>
        <w:gridCol w:w="850"/>
        <w:gridCol w:w="850"/>
        <w:gridCol w:w="850"/>
        <w:gridCol w:w="850"/>
        <w:gridCol w:w="850"/>
      </w:tblGrid>
      <w:tr w:rsidR="00773DA0">
        <w:tc>
          <w:tcPr>
            <w:tcW w:w="2211" w:type="dxa"/>
          </w:tcPr>
          <w:p w:rsidR="00773DA0" w:rsidRDefault="00773DA0">
            <w:pPr>
              <w:pStyle w:val="ConsPlusNormal"/>
              <w:jc w:val="center"/>
            </w:pPr>
            <w:r>
              <w:t>Источники финансирования</w:t>
            </w:r>
          </w:p>
        </w:tc>
        <w:tc>
          <w:tcPr>
            <w:tcW w:w="850" w:type="dxa"/>
          </w:tcPr>
          <w:p w:rsidR="00773DA0" w:rsidRDefault="00773DA0">
            <w:pPr>
              <w:pStyle w:val="ConsPlusNormal"/>
              <w:jc w:val="center"/>
            </w:pPr>
            <w:r>
              <w:t>2005 год</w:t>
            </w:r>
          </w:p>
        </w:tc>
        <w:tc>
          <w:tcPr>
            <w:tcW w:w="850" w:type="dxa"/>
          </w:tcPr>
          <w:p w:rsidR="00773DA0" w:rsidRDefault="00773DA0">
            <w:pPr>
              <w:pStyle w:val="ConsPlusNormal"/>
              <w:jc w:val="center"/>
            </w:pPr>
            <w:r>
              <w:t>2006 год</w:t>
            </w:r>
          </w:p>
        </w:tc>
        <w:tc>
          <w:tcPr>
            <w:tcW w:w="850" w:type="dxa"/>
          </w:tcPr>
          <w:p w:rsidR="00773DA0" w:rsidRDefault="00773DA0">
            <w:pPr>
              <w:pStyle w:val="ConsPlusNormal"/>
              <w:jc w:val="center"/>
            </w:pPr>
            <w:r>
              <w:t>2007 год</w:t>
            </w:r>
          </w:p>
        </w:tc>
        <w:tc>
          <w:tcPr>
            <w:tcW w:w="850" w:type="dxa"/>
          </w:tcPr>
          <w:p w:rsidR="00773DA0" w:rsidRDefault="00773DA0">
            <w:pPr>
              <w:pStyle w:val="ConsPlusNormal"/>
              <w:jc w:val="center"/>
            </w:pPr>
            <w:r>
              <w:t>2008 год</w:t>
            </w:r>
          </w:p>
        </w:tc>
        <w:tc>
          <w:tcPr>
            <w:tcW w:w="850" w:type="dxa"/>
          </w:tcPr>
          <w:p w:rsidR="00773DA0" w:rsidRDefault="00773DA0">
            <w:pPr>
              <w:pStyle w:val="ConsPlusNormal"/>
              <w:jc w:val="center"/>
            </w:pPr>
            <w:r>
              <w:t>2009 год</w:t>
            </w:r>
          </w:p>
        </w:tc>
        <w:tc>
          <w:tcPr>
            <w:tcW w:w="850" w:type="dxa"/>
          </w:tcPr>
          <w:p w:rsidR="00773DA0" w:rsidRDefault="00773DA0">
            <w:pPr>
              <w:pStyle w:val="ConsPlusNormal"/>
              <w:jc w:val="center"/>
            </w:pPr>
            <w:r>
              <w:t>2010 год</w:t>
            </w:r>
          </w:p>
        </w:tc>
        <w:tc>
          <w:tcPr>
            <w:tcW w:w="850" w:type="dxa"/>
          </w:tcPr>
          <w:p w:rsidR="00773DA0" w:rsidRDefault="00773DA0">
            <w:pPr>
              <w:pStyle w:val="ConsPlusNormal"/>
              <w:jc w:val="center"/>
            </w:pPr>
            <w:r>
              <w:t>2011 год</w:t>
            </w:r>
          </w:p>
        </w:tc>
        <w:tc>
          <w:tcPr>
            <w:tcW w:w="850" w:type="dxa"/>
          </w:tcPr>
          <w:p w:rsidR="00773DA0" w:rsidRDefault="00773DA0">
            <w:pPr>
              <w:pStyle w:val="ConsPlusNormal"/>
              <w:jc w:val="center"/>
            </w:pPr>
            <w:r>
              <w:t>2012 год</w:t>
            </w:r>
          </w:p>
        </w:tc>
      </w:tr>
      <w:tr w:rsidR="00773DA0">
        <w:tc>
          <w:tcPr>
            <w:tcW w:w="2211" w:type="dxa"/>
          </w:tcPr>
          <w:p w:rsidR="00773DA0" w:rsidRDefault="00773DA0">
            <w:pPr>
              <w:pStyle w:val="ConsPlusNormal"/>
            </w:pPr>
            <w:r>
              <w:t>Инвестиции в основной капитал - всего,</w:t>
            </w:r>
          </w:p>
        </w:tc>
        <w:tc>
          <w:tcPr>
            <w:tcW w:w="850" w:type="dxa"/>
          </w:tcPr>
          <w:p w:rsidR="00773DA0" w:rsidRDefault="00773DA0">
            <w:pPr>
              <w:pStyle w:val="ConsPlusNormal"/>
              <w:jc w:val="center"/>
            </w:pPr>
            <w:r>
              <w:t>100</w:t>
            </w:r>
          </w:p>
        </w:tc>
        <w:tc>
          <w:tcPr>
            <w:tcW w:w="850" w:type="dxa"/>
          </w:tcPr>
          <w:p w:rsidR="00773DA0" w:rsidRDefault="00773DA0">
            <w:pPr>
              <w:pStyle w:val="ConsPlusNormal"/>
              <w:jc w:val="center"/>
            </w:pPr>
            <w:r>
              <w:t>100</w:t>
            </w:r>
          </w:p>
        </w:tc>
        <w:tc>
          <w:tcPr>
            <w:tcW w:w="850" w:type="dxa"/>
          </w:tcPr>
          <w:p w:rsidR="00773DA0" w:rsidRDefault="00773DA0">
            <w:pPr>
              <w:pStyle w:val="ConsPlusNormal"/>
              <w:jc w:val="center"/>
            </w:pPr>
            <w:r>
              <w:t>100</w:t>
            </w:r>
          </w:p>
        </w:tc>
        <w:tc>
          <w:tcPr>
            <w:tcW w:w="850" w:type="dxa"/>
          </w:tcPr>
          <w:p w:rsidR="00773DA0" w:rsidRDefault="00773DA0">
            <w:pPr>
              <w:pStyle w:val="ConsPlusNormal"/>
              <w:jc w:val="center"/>
            </w:pPr>
            <w:r>
              <w:t>100</w:t>
            </w:r>
          </w:p>
        </w:tc>
        <w:tc>
          <w:tcPr>
            <w:tcW w:w="850" w:type="dxa"/>
          </w:tcPr>
          <w:p w:rsidR="00773DA0" w:rsidRDefault="00773DA0">
            <w:pPr>
              <w:pStyle w:val="ConsPlusNormal"/>
              <w:jc w:val="center"/>
            </w:pPr>
            <w:r>
              <w:t>100</w:t>
            </w:r>
          </w:p>
        </w:tc>
        <w:tc>
          <w:tcPr>
            <w:tcW w:w="850" w:type="dxa"/>
          </w:tcPr>
          <w:p w:rsidR="00773DA0" w:rsidRDefault="00773DA0">
            <w:pPr>
              <w:pStyle w:val="ConsPlusNormal"/>
              <w:jc w:val="center"/>
            </w:pPr>
            <w:r>
              <w:t>100</w:t>
            </w:r>
          </w:p>
        </w:tc>
        <w:tc>
          <w:tcPr>
            <w:tcW w:w="850" w:type="dxa"/>
          </w:tcPr>
          <w:p w:rsidR="00773DA0" w:rsidRDefault="00773DA0">
            <w:pPr>
              <w:pStyle w:val="ConsPlusNormal"/>
              <w:jc w:val="center"/>
            </w:pPr>
            <w:r>
              <w:t>100</w:t>
            </w:r>
          </w:p>
        </w:tc>
        <w:tc>
          <w:tcPr>
            <w:tcW w:w="850" w:type="dxa"/>
          </w:tcPr>
          <w:p w:rsidR="00773DA0" w:rsidRDefault="00773DA0">
            <w:pPr>
              <w:pStyle w:val="ConsPlusNormal"/>
              <w:jc w:val="center"/>
            </w:pPr>
            <w:r>
              <w:t>100</w:t>
            </w:r>
          </w:p>
        </w:tc>
      </w:tr>
      <w:tr w:rsidR="00773DA0">
        <w:tc>
          <w:tcPr>
            <w:tcW w:w="2211" w:type="dxa"/>
          </w:tcPr>
          <w:p w:rsidR="00773DA0" w:rsidRDefault="00773DA0">
            <w:pPr>
              <w:pStyle w:val="ConsPlusNormal"/>
            </w:pPr>
            <w:r>
              <w:t>в том числе по источникам финансирования:</w:t>
            </w:r>
          </w:p>
        </w:tc>
        <w:tc>
          <w:tcPr>
            <w:tcW w:w="850" w:type="dxa"/>
          </w:tcPr>
          <w:p w:rsidR="00773DA0" w:rsidRDefault="00773DA0">
            <w:pPr>
              <w:pStyle w:val="ConsPlusNormal"/>
            </w:pPr>
          </w:p>
        </w:tc>
        <w:tc>
          <w:tcPr>
            <w:tcW w:w="850" w:type="dxa"/>
          </w:tcPr>
          <w:p w:rsidR="00773DA0" w:rsidRDefault="00773DA0">
            <w:pPr>
              <w:pStyle w:val="ConsPlusNormal"/>
            </w:pPr>
          </w:p>
        </w:tc>
        <w:tc>
          <w:tcPr>
            <w:tcW w:w="850" w:type="dxa"/>
          </w:tcPr>
          <w:p w:rsidR="00773DA0" w:rsidRDefault="00773DA0">
            <w:pPr>
              <w:pStyle w:val="ConsPlusNormal"/>
            </w:pPr>
          </w:p>
        </w:tc>
        <w:tc>
          <w:tcPr>
            <w:tcW w:w="850" w:type="dxa"/>
          </w:tcPr>
          <w:p w:rsidR="00773DA0" w:rsidRDefault="00773DA0">
            <w:pPr>
              <w:pStyle w:val="ConsPlusNormal"/>
            </w:pPr>
          </w:p>
        </w:tc>
        <w:tc>
          <w:tcPr>
            <w:tcW w:w="850" w:type="dxa"/>
          </w:tcPr>
          <w:p w:rsidR="00773DA0" w:rsidRDefault="00773DA0">
            <w:pPr>
              <w:pStyle w:val="ConsPlusNormal"/>
            </w:pPr>
          </w:p>
        </w:tc>
        <w:tc>
          <w:tcPr>
            <w:tcW w:w="850" w:type="dxa"/>
          </w:tcPr>
          <w:p w:rsidR="00773DA0" w:rsidRDefault="00773DA0">
            <w:pPr>
              <w:pStyle w:val="ConsPlusNormal"/>
            </w:pPr>
          </w:p>
        </w:tc>
        <w:tc>
          <w:tcPr>
            <w:tcW w:w="850" w:type="dxa"/>
          </w:tcPr>
          <w:p w:rsidR="00773DA0" w:rsidRDefault="00773DA0">
            <w:pPr>
              <w:pStyle w:val="ConsPlusNormal"/>
            </w:pPr>
          </w:p>
        </w:tc>
        <w:tc>
          <w:tcPr>
            <w:tcW w:w="850" w:type="dxa"/>
          </w:tcPr>
          <w:p w:rsidR="00773DA0" w:rsidRDefault="00773DA0">
            <w:pPr>
              <w:pStyle w:val="ConsPlusNormal"/>
            </w:pPr>
          </w:p>
        </w:tc>
      </w:tr>
      <w:tr w:rsidR="00773DA0">
        <w:tc>
          <w:tcPr>
            <w:tcW w:w="2211" w:type="dxa"/>
          </w:tcPr>
          <w:p w:rsidR="00773DA0" w:rsidRDefault="00773DA0">
            <w:pPr>
              <w:pStyle w:val="ConsPlusNormal"/>
            </w:pPr>
            <w:r>
              <w:t>собственные средства,</w:t>
            </w:r>
          </w:p>
          <w:p w:rsidR="00773DA0" w:rsidRDefault="00773DA0">
            <w:pPr>
              <w:pStyle w:val="ConsPlusNormal"/>
            </w:pPr>
            <w:r>
              <w:t>из них:</w:t>
            </w:r>
          </w:p>
        </w:tc>
        <w:tc>
          <w:tcPr>
            <w:tcW w:w="850" w:type="dxa"/>
          </w:tcPr>
          <w:p w:rsidR="00773DA0" w:rsidRDefault="00773DA0">
            <w:pPr>
              <w:pStyle w:val="ConsPlusNormal"/>
              <w:jc w:val="center"/>
            </w:pPr>
            <w:r>
              <w:t>40,5</w:t>
            </w:r>
          </w:p>
        </w:tc>
        <w:tc>
          <w:tcPr>
            <w:tcW w:w="850" w:type="dxa"/>
          </w:tcPr>
          <w:p w:rsidR="00773DA0" w:rsidRDefault="00773DA0">
            <w:pPr>
              <w:pStyle w:val="ConsPlusNormal"/>
              <w:jc w:val="center"/>
            </w:pPr>
            <w:r>
              <w:t>52,2</w:t>
            </w:r>
          </w:p>
        </w:tc>
        <w:tc>
          <w:tcPr>
            <w:tcW w:w="850" w:type="dxa"/>
          </w:tcPr>
          <w:p w:rsidR="00773DA0" w:rsidRDefault="00773DA0">
            <w:pPr>
              <w:pStyle w:val="ConsPlusNormal"/>
              <w:jc w:val="center"/>
            </w:pPr>
            <w:r>
              <w:t>52,5</w:t>
            </w:r>
          </w:p>
        </w:tc>
        <w:tc>
          <w:tcPr>
            <w:tcW w:w="850" w:type="dxa"/>
          </w:tcPr>
          <w:p w:rsidR="00773DA0" w:rsidRDefault="00773DA0">
            <w:pPr>
              <w:pStyle w:val="ConsPlusNormal"/>
              <w:jc w:val="center"/>
            </w:pPr>
            <w:r>
              <w:t>52,9</w:t>
            </w:r>
          </w:p>
        </w:tc>
        <w:tc>
          <w:tcPr>
            <w:tcW w:w="850" w:type="dxa"/>
          </w:tcPr>
          <w:p w:rsidR="00773DA0" w:rsidRDefault="00773DA0">
            <w:pPr>
              <w:pStyle w:val="ConsPlusNormal"/>
              <w:jc w:val="center"/>
            </w:pPr>
            <w:r>
              <w:t>41,7</w:t>
            </w:r>
          </w:p>
        </w:tc>
        <w:tc>
          <w:tcPr>
            <w:tcW w:w="850" w:type="dxa"/>
          </w:tcPr>
          <w:p w:rsidR="00773DA0" w:rsidRDefault="00773DA0">
            <w:pPr>
              <w:pStyle w:val="ConsPlusNormal"/>
              <w:jc w:val="center"/>
            </w:pPr>
            <w:r>
              <w:t>45,7</w:t>
            </w:r>
          </w:p>
        </w:tc>
        <w:tc>
          <w:tcPr>
            <w:tcW w:w="850" w:type="dxa"/>
          </w:tcPr>
          <w:p w:rsidR="00773DA0" w:rsidRDefault="00773DA0">
            <w:pPr>
              <w:pStyle w:val="ConsPlusNormal"/>
              <w:jc w:val="center"/>
            </w:pPr>
            <w:r>
              <w:t>41,6</w:t>
            </w:r>
          </w:p>
        </w:tc>
        <w:tc>
          <w:tcPr>
            <w:tcW w:w="850" w:type="dxa"/>
          </w:tcPr>
          <w:p w:rsidR="00773DA0" w:rsidRDefault="00773DA0">
            <w:pPr>
              <w:pStyle w:val="ConsPlusNormal"/>
              <w:jc w:val="center"/>
            </w:pPr>
            <w:r>
              <w:t>44,6</w:t>
            </w:r>
          </w:p>
        </w:tc>
      </w:tr>
      <w:tr w:rsidR="00773DA0">
        <w:tc>
          <w:tcPr>
            <w:tcW w:w="2211" w:type="dxa"/>
          </w:tcPr>
          <w:p w:rsidR="00773DA0" w:rsidRDefault="00773DA0">
            <w:pPr>
              <w:pStyle w:val="ConsPlusNormal"/>
            </w:pPr>
            <w:r>
              <w:t>прибыль, остающаяся в распоряжении организации</w:t>
            </w:r>
          </w:p>
        </w:tc>
        <w:tc>
          <w:tcPr>
            <w:tcW w:w="850" w:type="dxa"/>
          </w:tcPr>
          <w:p w:rsidR="00773DA0" w:rsidRDefault="00773DA0">
            <w:pPr>
              <w:pStyle w:val="ConsPlusNormal"/>
              <w:jc w:val="center"/>
            </w:pPr>
            <w:r>
              <w:t>8,4</w:t>
            </w:r>
          </w:p>
        </w:tc>
        <w:tc>
          <w:tcPr>
            <w:tcW w:w="850" w:type="dxa"/>
          </w:tcPr>
          <w:p w:rsidR="00773DA0" w:rsidRDefault="00773DA0">
            <w:pPr>
              <w:pStyle w:val="ConsPlusNormal"/>
              <w:jc w:val="center"/>
            </w:pPr>
            <w:r>
              <w:t>10,1</w:t>
            </w:r>
          </w:p>
        </w:tc>
        <w:tc>
          <w:tcPr>
            <w:tcW w:w="850" w:type="dxa"/>
          </w:tcPr>
          <w:p w:rsidR="00773DA0" w:rsidRDefault="00773DA0">
            <w:pPr>
              <w:pStyle w:val="ConsPlusNormal"/>
              <w:jc w:val="center"/>
            </w:pPr>
            <w:r>
              <w:t>17,5</w:t>
            </w:r>
          </w:p>
        </w:tc>
        <w:tc>
          <w:tcPr>
            <w:tcW w:w="850" w:type="dxa"/>
          </w:tcPr>
          <w:p w:rsidR="00773DA0" w:rsidRDefault="00773DA0">
            <w:pPr>
              <w:pStyle w:val="ConsPlusNormal"/>
              <w:jc w:val="center"/>
            </w:pPr>
            <w:r>
              <w:t>17,8</w:t>
            </w:r>
          </w:p>
        </w:tc>
        <w:tc>
          <w:tcPr>
            <w:tcW w:w="850" w:type="dxa"/>
          </w:tcPr>
          <w:p w:rsidR="00773DA0" w:rsidRDefault="00773DA0">
            <w:pPr>
              <w:pStyle w:val="ConsPlusNormal"/>
              <w:jc w:val="center"/>
            </w:pPr>
            <w:r>
              <w:t>16,6</w:t>
            </w:r>
          </w:p>
        </w:tc>
        <w:tc>
          <w:tcPr>
            <w:tcW w:w="850" w:type="dxa"/>
          </w:tcPr>
          <w:p w:rsidR="00773DA0" w:rsidRDefault="00773DA0">
            <w:pPr>
              <w:pStyle w:val="ConsPlusNormal"/>
              <w:jc w:val="center"/>
            </w:pPr>
            <w:r>
              <w:t>13,3</w:t>
            </w:r>
          </w:p>
        </w:tc>
        <w:tc>
          <w:tcPr>
            <w:tcW w:w="850" w:type="dxa"/>
          </w:tcPr>
          <w:p w:rsidR="00773DA0" w:rsidRDefault="00773DA0">
            <w:pPr>
              <w:pStyle w:val="ConsPlusNormal"/>
              <w:jc w:val="center"/>
            </w:pPr>
            <w:r>
              <w:t>15,5</w:t>
            </w:r>
          </w:p>
        </w:tc>
        <w:tc>
          <w:tcPr>
            <w:tcW w:w="850" w:type="dxa"/>
          </w:tcPr>
          <w:p w:rsidR="00773DA0" w:rsidRDefault="00773DA0">
            <w:pPr>
              <w:pStyle w:val="ConsPlusNormal"/>
              <w:jc w:val="center"/>
            </w:pPr>
            <w:r>
              <w:t>12,8</w:t>
            </w:r>
          </w:p>
        </w:tc>
      </w:tr>
      <w:tr w:rsidR="00773DA0">
        <w:tc>
          <w:tcPr>
            <w:tcW w:w="2211" w:type="dxa"/>
          </w:tcPr>
          <w:p w:rsidR="00773DA0" w:rsidRDefault="00773DA0">
            <w:pPr>
              <w:pStyle w:val="ConsPlusNormal"/>
            </w:pPr>
            <w:r>
              <w:t>амортизация</w:t>
            </w:r>
          </w:p>
        </w:tc>
        <w:tc>
          <w:tcPr>
            <w:tcW w:w="850" w:type="dxa"/>
          </w:tcPr>
          <w:p w:rsidR="00773DA0" w:rsidRDefault="00773DA0">
            <w:pPr>
              <w:pStyle w:val="ConsPlusNormal"/>
              <w:jc w:val="center"/>
            </w:pPr>
            <w:r>
              <w:t>32,1</w:t>
            </w:r>
          </w:p>
        </w:tc>
        <w:tc>
          <w:tcPr>
            <w:tcW w:w="850" w:type="dxa"/>
          </w:tcPr>
          <w:p w:rsidR="00773DA0" w:rsidRDefault="00773DA0">
            <w:pPr>
              <w:pStyle w:val="ConsPlusNormal"/>
              <w:jc w:val="center"/>
            </w:pPr>
            <w:r>
              <w:t>42,1</w:t>
            </w:r>
          </w:p>
        </w:tc>
        <w:tc>
          <w:tcPr>
            <w:tcW w:w="850" w:type="dxa"/>
          </w:tcPr>
          <w:p w:rsidR="00773DA0" w:rsidRDefault="00773DA0">
            <w:pPr>
              <w:pStyle w:val="ConsPlusNormal"/>
              <w:jc w:val="center"/>
            </w:pPr>
            <w:r>
              <w:t>35,0</w:t>
            </w:r>
          </w:p>
        </w:tc>
        <w:tc>
          <w:tcPr>
            <w:tcW w:w="850" w:type="dxa"/>
          </w:tcPr>
          <w:p w:rsidR="00773DA0" w:rsidRDefault="00773DA0">
            <w:pPr>
              <w:pStyle w:val="ConsPlusNormal"/>
              <w:jc w:val="center"/>
            </w:pPr>
            <w:r>
              <w:t>35,1</w:t>
            </w:r>
          </w:p>
        </w:tc>
        <w:tc>
          <w:tcPr>
            <w:tcW w:w="850" w:type="dxa"/>
          </w:tcPr>
          <w:p w:rsidR="00773DA0" w:rsidRDefault="00773DA0">
            <w:pPr>
              <w:pStyle w:val="ConsPlusNormal"/>
              <w:jc w:val="center"/>
            </w:pPr>
            <w:r>
              <w:t>25,1</w:t>
            </w:r>
          </w:p>
        </w:tc>
        <w:tc>
          <w:tcPr>
            <w:tcW w:w="850" w:type="dxa"/>
          </w:tcPr>
          <w:p w:rsidR="00773DA0" w:rsidRDefault="00773DA0">
            <w:pPr>
              <w:pStyle w:val="ConsPlusNormal"/>
              <w:jc w:val="center"/>
            </w:pPr>
            <w:r>
              <w:t>32,4</w:t>
            </w:r>
          </w:p>
        </w:tc>
        <w:tc>
          <w:tcPr>
            <w:tcW w:w="850" w:type="dxa"/>
          </w:tcPr>
          <w:p w:rsidR="00773DA0" w:rsidRDefault="00773DA0">
            <w:pPr>
              <w:pStyle w:val="ConsPlusNormal"/>
              <w:jc w:val="center"/>
            </w:pPr>
            <w:r>
              <w:t>26,1</w:t>
            </w:r>
          </w:p>
        </w:tc>
        <w:tc>
          <w:tcPr>
            <w:tcW w:w="850" w:type="dxa"/>
          </w:tcPr>
          <w:p w:rsidR="00773DA0" w:rsidRDefault="00773DA0">
            <w:pPr>
              <w:pStyle w:val="ConsPlusNormal"/>
              <w:jc w:val="center"/>
            </w:pPr>
            <w:r>
              <w:t>28,3</w:t>
            </w:r>
          </w:p>
        </w:tc>
      </w:tr>
      <w:tr w:rsidR="00773DA0">
        <w:tc>
          <w:tcPr>
            <w:tcW w:w="2211" w:type="dxa"/>
          </w:tcPr>
          <w:p w:rsidR="00773DA0" w:rsidRDefault="00773DA0">
            <w:pPr>
              <w:pStyle w:val="ConsPlusNormal"/>
            </w:pPr>
            <w:r>
              <w:t>привлеченные средства,</w:t>
            </w:r>
          </w:p>
          <w:p w:rsidR="00773DA0" w:rsidRDefault="00773DA0">
            <w:pPr>
              <w:pStyle w:val="ConsPlusNormal"/>
            </w:pPr>
            <w:r>
              <w:t>из них:</w:t>
            </w:r>
          </w:p>
        </w:tc>
        <w:tc>
          <w:tcPr>
            <w:tcW w:w="850" w:type="dxa"/>
          </w:tcPr>
          <w:p w:rsidR="00773DA0" w:rsidRDefault="00773DA0">
            <w:pPr>
              <w:pStyle w:val="ConsPlusNormal"/>
              <w:jc w:val="center"/>
            </w:pPr>
            <w:r>
              <w:t>59,5</w:t>
            </w:r>
          </w:p>
        </w:tc>
        <w:tc>
          <w:tcPr>
            <w:tcW w:w="850" w:type="dxa"/>
          </w:tcPr>
          <w:p w:rsidR="00773DA0" w:rsidRDefault="00773DA0">
            <w:pPr>
              <w:pStyle w:val="ConsPlusNormal"/>
              <w:jc w:val="center"/>
            </w:pPr>
            <w:r>
              <w:t>47,8</w:t>
            </w:r>
          </w:p>
        </w:tc>
        <w:tc>
          <w:tcPr>
            <w:tcW w:w="850" w:type="dxa"/>
          </w:tcPr>
          <w:p w:rsidR="00773DA0" w:rsidRDefault="00773DA0">
            <w:pPr>
              <w:pStyle w:val="ConsPlusNormal"/>
              <w:jc w:val="center"/>
            </w:pPr>
            <w:r>
              <w:t>47,5</w:t>
            </w:r>
          </w:p>
        </w:tc>
        <w:tc>
          <w:tcPr>
            <w:tcW w:w="850" w:type="dxa"/>
          </w:tcPr>
          <w:p w:rsidR="00773DA0" w:rsidRDefault="00773DA0">
            <w:pPr>
              <w:pStyle w:val="ConsPlusNormal"/>
              <w:jc w:val="center"/>
            </w:pPr>
            <w:r>
              <w:t>47,1</w:t>
            </w:r>
          </w:p>
        </w:tc>
        <w:tc>
          <w:tcPr>
            <w:tcW w:w="850" w:type="dxa"/>
          </w:tcPr>
          <w:p w:rsidR="00773DA0" w:rsidRDefault="00773DA0">
            <w:pPr>
              <w:pStyle w:val="ConsPlusNormal"/>
              <w:jc w:val="center"/>
            </w:pPr>
            <w:r>
              <w:t>58,3</w:t>
            </w:r>
          </w:p>
        </w:tc>
        <w:tc>
          <w:tcPr>
            <w:tcW w:w="850" w:type="dxa"/>
          </w:tcPr>
          <w:p w:rsidR="00773DA0" w:rsidRDefault="00773DA0">
            <w:pPr>
              <w:pStyle w:val="ConsPlusNormal"/>
              <w:jc w:val="center"/>
            </w:pPr>
            <w:r>
              <w:t>54,3</w:t>
            </w:r>
          </w:p>
        </w:tc>
        <w:tc>
          <w:tcPr>
            <w:tcW w:w="850" w:type="dxa"/>
          </w:tcPr>
          <w:p w:rsidR="00773DA0" w:rsidRDefault="00773DA0">
            <w:pPr>
              <w:pStyle w:val="ConsPlusNormal"/>
              <w:jc w:val="center"/>
            </w:pPr>
            <w:r>
              <w:t>58,4</w:t>
            </w:r>
          </w:p>
        </w:tc>
        <w:tc>
          <w:tcPr>
            <w:tcW w:w="850" w:type="dxa"/>
          </w:tcPr>
          <w:p w:rsidR="00773DA0" w:rsidRDefault="00773DA0">
            <w:pPr>
              <w:pStyle w:val="ConsPlusNormal"/>
              <w:jc w:val="center"/>
            </w:pPr>
            <w:r>
              <w:t>55,4</w:t>
            </w:r>
          </w:p>
        </w:tc>
      </w:tr>
      <w:tr w:rsidR="00773DA0">
        <w:tc>
          <w:tcPr>
            <w:tcW w:w="2211" w:type="dxa"/>
          </w:tcPr>
          <w:p w:rsidR="00773DA0" w:rsidRDefault="00773DA0">
            <w:pPr>
              <w:pStyle w:val="ConsPlusNormal"/>
            </w:pPr>
            <w:r>
              <w:t>кредиты банков</w:t>
            </w:r>
          </w:p>
        </w:tc>
        <w:tc>
          <w:tcPr>
            <w:tcW w:w="850" w:type="dxa"/>
          </w:tcPr>
          <w:p w:rsidR="00773DA0" w:rsidRDefault="00773DA0">
            <w:pPr>
              <w:pStyle w:val="ConsPlusNormal"/>
              <w:jc w:val="center"/>
            </w:pPr>
            <w:r>
              <w:t>4,2</w:t>
            </w:r>
          </w:p>
        </w:tc>
        <w:tc>
          <w:tcPr>
            <w:tcW w:w="850" w:type="dxa"/>
          </w:tcPr>
          <w:p w:rsidR="00773DA0" w:rsidRDefault="00773DA0">
            <w:pPr>
              <w:pStyle w:val="ConsPlusNormal"/>
              <w:jc w:val="center"/>
            </w:pPr>
            <w:r>
              <w:t>5,9</w:t>
            </w:r>
          </w:p>
        </w:tc>
        <w:tc>
          <w:tcPr>
            <w:tcW w:w="850" w:type="dxa"/>
          </w:tcPr>
          <w:p w:rsidR="00773DA0" w:rsidRDefault="00773DA0">
            <w:pPr>
              <w:pStyle w:val="ConsPlusNormal"/>
              <w:jc w:val="center"/>
            </w:pPr>
            <w:r>
              <w:t>8,1</w:t>
            </w:r>
          </w:p>
        </w:tc>
        <w:tc>
          <w:tcPr>
            <w:tcW w:w="850" w:type="dxa"/>
          </w:tcPr>
          <w:p w:rsidR="00773DA0" w:rsidRDefault="00773DA0">
            <w:pPr>
              <w:pStyle w:val="ConsPlusNormal"/>
              <w:jc w:val="center"/>
            </w:pPr>
            <w:r>
              <w:t>4,5</w:t>
            </w:r>
          </w:p>
        </w:tc>
        <w:tc>
          <w:tcPr>
            <w:tcW w:w="850" w:type="dxa"/>
          </w:tcPr>
          <w:p w:rsidR="00773DA0" w:rsidRDefault="00773DA0">
            <w:pPr>
              <w:pStyle w:val="ConsPlusNormal"/>
              <w:jc w:val="center"/>
            </w:pPr>
            <w:r>
              <w:t>5,8</w:t>
            </w:r>
          </w:p>
        </w:tc>
        <w:tc>
          <w:tcPr>
            <w:tcW w:w="850" w:type="dxa"/>
          </w:tcPr>
          <w:p w:rsidR="00773DA0" w:rsidRDefault="00773DA0">
            <w:pPr>
              <w:pStyle w:val="ConsPlusNormal"/>
              <w:jc w:val="center"/>
            </w:pPr>
            <w:r>
              <w:t>11,1</w:t>
            </w:r>
          </w:p>
        </w:tc>
        <w:tc>
          <w:tcPr>
            <w:tcW w:w="850" w:type="dxa"/>
          </w:tcPr>
          <w:p w:rsidR="00773DA0" w:rsidRDefault="00773DA0">
            <w:pPr>
              <w:pStyle w:val="ConsPlusNormal"/>
              <w:jc w:val="center"/>
            </w:pPr>
            <w:r>
              <w:t>4,7</w:t>
            </w:r>
          </w:p>
        </w:tc>
        <w:tc>
          <w:tcPr>
            <w:tcW w:w="850" w:type="dxa"/>
          </w:tcPr>
          <w:p w:rsidR="00773DA0" w:rsidRDefault="00773DA0">
            <w:pPr>
              <w:pStyle w:val="ConsPlusNormal"/>
              <w:jc w:val="center"/>
            </w:pPr>
            <w:r>
              <w:t>5,8</w:t>
            </w:r>
          </w:p>
        </w:tc>
      </w:tr>
      <w:tr w:rsidR="00773DA0">
        <w:tc>
          <w:tcPr>
            <w:tcW w:w="2211" w:type="dxa"/>
          </w:tcPr>
          <w:p w:rsidR="00773DA0" w:rsidRDefault="00773DA0">
            <w:pPr>
              <w:pStyle w:val="ConsPlusNormal"/>
            </w:pPr>
            <w:r>
              <w:t>заемные средства других организаций</w:t>
            </w:r>
          </w:p>
        </w:tc>
        <w:tc>
          <w:tcPr>
            <w:tcW w:w="850" w:type="dxa"/>
          </w:tcPr>
          <w:p w:rsidR="00773DA0" w:rsidRDefault="00773DA0">
            <w:pPr>
              <w:pStyle w:val="ConsPlusNormal"/>
              <w:jc w:val="center"/>
            </w:pPr>
            <w:r>
              <w:t>3,3</w:t>
            </w:r>
          </w:p>
        </w:tc>
        <w:tc>
          <w:tcPr>
            <w:tcW w:w="850" w:type="dxa"/>
          </w:tcPr>
          <w:p w:rsidR="00773DA0" w:rsidRDefault="00773DA0">
            <w:pPr>
              <w:pStyle w:val="ConsPlusNormal"/>
              <w:jc w:val="center"/>
            </w:pPr>
            <w:r>
              <w:t>7,2</w:t>
            </w:r>
          </w:p>
        </w:tc>
        <w:tc>
          <w:tcPr>
            <w:tcW w:w="850" w:type="dxa"/>
          </w:tcPr>
          <w:p w:rsidR="00773DA0" w:rsidRDefault="00773DA0">
            <w:pPr>
              <w:pStyle w:val="ConsPlusNormal"/>
              <w:jc w:val="center"/>
            </w:pPr>
            <w:r>
              <w:t>3,2</w:t>
            </w:r>
          </w:p>
        </w:tc>
        <w:tc>
          <w:tcPr>
            <w:tcW w:w="850" w:type="dxa"/>
          </w:tcPr>
          <w:p w:rsidR="00773DA0" w:rsidRDefault="00773DA0">
            <w:pPr>
              <w:pStyle w:val="ConsPlusNormal"/>
              <w:jc w:val="center"/>
            </w:pPr>
            <w:r>
              <w:t>3,7</w:t>
            </w:r>
          </w:p>
        </w:tc>
        <w:tc>
          <w:tcPr>
            <w:tcW w:w="850" w:type="dxa"/>
          </w:tcPr>
          <w:p w:rsidR="00773DA0" w:rsidRDefault="00773DA0">
            <w:pPr>
              <w:pStyle w:val="ConsPlusNormal"/>
              <w:jc w:val="center"/>
            </w:pPr>
            <w:r>
              <w:t>7,7</w:t>
            </w:r>
          </w:p>
        </w:tc>
        <w:tc>
          <w:tcPr>
            <w:tcW w:w="850" w:type="dxa"/>
          </w:tcPr>
          <w:p w:rsidR="00773DA0" w:rsidRDefault="00773DA0">
            <w:pPr>
              <w:pStyle w:val="ConsPlusNormal"/>
              <w:jc w:val="center"/>
            </w:pPr>
            <w:r>
              <w:t>9,3</w:t>
            </w:r>
          </w:p>
        </w:tc>
        <w:tc>
          <w:tcPr>
            <w:tcW w:w="850" w:type="dxa"/>
          </w:tcPr>
          <w:p w:rsidR="00773DA0" w:rsidRDefault="00773DA0">
            <w:pPr>
              <w:pStyle w:val="ConsPlusNormal"/>
              <w:jc w:val="center"/>
            </w:pPr>
            <w:r>
              <w:t>14,1</w:t>
            </w:r>
          </w:p>
        </w:tc>
        <w:tc>
          <w:tcPr>
            <w:tcW w:w="850" w:type="dxa"/>
          </w:tcPr>
          <w:p w:rsidR="00773DA0" w:rsidRDefault="00773DA0">
            <w:pPr>
              <w:pStyle w:val="ConsPlusNormal"/>
              <w:jc w:val="center"/>
            </w:pPr>
            <w:r>
              <w:t>14,9</w:t>
            </w:r>
          </w:p>
        </w:tc>
      </w:tr>
      <w:tr w:rsidR="00773DA0">
        <w:tc>
          <w:tcPr>
            <w:tcW w:w="2211" w:type="dxa"/>
          </w:tcPr>
          <w:p w:rsidR="00773DA0" w:rsidRDefault="00773DA0">
            <w:pPr>
              <w:pStyle w:val="ConsPlusNormal"/>
            </w:pPr>
            <w:r>
              <w:t>бюджетные средства,</w:t>
            </w:r>
          </w:p>
          <w:p w:rsidR="00773DA0" w:rsidRDefault="00773DA0">
            <w:pPr>
              <w:pStyle w:val="ConsPlusNormal"/>
            </w:pPr>
            <w:r>
              <w:t>в том числе:</w:t>
            </w:r>
          </w:p>
        </w:tc>
        <w:tc>
          <w:tcPr>
            <w:tcW w:w="850" w:type="dxa"/>
          </w:tcPr>
          <w:p w:rsidR="00773DA0" w:rsidRDefault="00773DA0">
            <w:pPr>
              <w:pStyle w:val="ConsPlusNormal"/>
              <w:jc w:val="center"/>
            </w:pPr>
            <w:r>
              <w:t>15,5</w:t>
            </w:r>
          </w:p>
        </w:tc>
        <w:tc>
          <w:tcPr>
            <w:tcW w:w="850" w:type="dxa"/>
          </w:tcPr>
          <w:p w:rsidR="00773DA0" w:rsidRDefault="00773DA0">
            <w:pPr>
              <w:pStyle w:val="ConsPlusNormal"/>
              <w:jc w:val="center"/>
            </w:pPr>
            <w:r>
              <w:t>16,3</w:t>
            </w:r>
          </w:p>
        </w:tc>
        <w:tc>
          <w:tcPr>
            <w:tcW w:w="850" w:type="dxa"/>
          </w:tcPr>
          <w:p w:rsidR="00773DA0" w:rsidRDefault="00773DA0">
            <w:pPr>
              <w:pStyle w:val="ConsPlusNormal"/>
              <w:jc w:val="center"/>
            </w:pPr>
            <w:r>
              <w:t>15,0</w:t>
            </w:r>
          </w:p>
        </w:tc>
        <w:tc>
          <w:tcPr>
            <w:tcW w:w="850" w:type="dxa"/>
          </w:tcPr>
          <w:p w:rsidR="00773DA0" w:rsidRDefault="00773DA0">
            <w:pPr>
              <w:pStyle w:val="ConsPlusNormal"/>
              <w:jc w:val="center"/>
            </w:pPr>
            <w:r>
              <w:t>17,2</w:t>
            </w:r>
          </w:p>
        </w:tc>
        <w:tc>
          <w:tcPr>
            <w:tcW w:w="850" w:type="dxa"/>
          </w:tcPr>
          <w:p w:rsidR="00773DA0" w:rsidRDefault="00773DA0">
            <w:pPr>
              <w:pStyle w:val="ConsPlusNormal"/>
              <w:jc w:val="center"/>
            </w:pPr>
            <w:r>
              <w:t>24,7</w:t>
            </w:r>
          </w:p>
        </w:tc>
        <w:tc>
          <w:tcPr>
            <w:tcW w:w="850" w:type="dxa"/>
          </w:tcPr>
          <w:p w:rsidR="00773DA0" w:rsidRDefault="00773DA0">
            <w:pPr>
              <w:pStyle w:val="ConsPlusNormal"/>
              <w:jc w:val="center"/>
            </w:pPr>
            <w:r>
              <w:t>17,1</w:t>
            </w:r>
          </w:p>
        </w:tc>
        <w:tc>
          <w:tcPr>
            <w:tcW w:w="850" w:type="dxa"/>
          </w:tcPr>
          <w:p w:rsidR="00773DA0" w:rsidRDefault="00773DA0">
            <w:pPr>
              <w:pStyle w:val="ConsPlusNormal"/>
              <w:jc w:val="center"/>
            </w:pPr>
            <w:r>
              <w:t>11,1</w:t>
            </w:r>
          </w:p>
        </w:tc>
        <w:tc>
          <w:tcPr>
            <w:tcW w:w="850" w:type="dxa"/>
          </w:tcPr>
          <w:p w:rsidR="00773DA0" w:rsidRDefault="00773DA0">
            <w:pPr>
              <w:pStyle w:val="ConsPlusNormal"/>
              <w:jc w:val="center"/>
            </w:pPr>
            <w:r>
              <w:t>13,2</w:t>
            </w:r>
          </w:p>
        </w:tc>
      </w:tr>
      <w:tr w:rsidR="00773DA0">
        <w:tc>
          <w:tcPr>
            <w:tcW w:w="2211" w:type="dxa"/>
          </w:tcPr>
          <w:p w:rsidR="00773DA0" w:rsidRDefault="00773DA0">
            <w:pPr>
              <w:pStyle w:val="ConsPlusNormal"/>
            </w:pPr>
            <w:r>
              <w:t>из федерального бюджета</w:t>
            </w:r>
          </w:p>
        </w:tc>
        <w:tc>
          <w:tcPr>
            <w:tcW w:w="850" w:type="dxa"/>
          </w:tcPr>
          <w:p w:rsidR="00773DA0" w:rsidRDefault="00773DA0">
            <w:pPr>
              <w:pStyle w:val="ConsPlusNormal"/>
              <w:jc w:val="center"/>
            </w:pPr>
            <w:r>
              <w:t>13,4</w:t>
            </w:r>
          </w:p>
        </w:tc>
        <w:tc>
          <w:tcPr>
            <w:tcW w:w="850" w:type="dxa"/>
          </w:tcPr>
          <w:p w:rsidR="00773DA0" w:rsidRDefault="00773DA0">
            <w:pPr>
              <w:pStyle w:val="ConsPlusNormal"/>
              <w:jc w:val="center"/>
            </w:pPr>
            <w:r>
              <w:t>13,1</w:t>
            </w:r>
          </w:p>
        </w:tc>
        <w:tc>
          <w:tcPr>
            <w:tcW w:w="850" w:type="dxa"/>
          </w:tcPr>
          <w:p w:rsidR="00773DA0" w:rsidRDefault="00773DA0">
            <w:pPr>
              <w:pStyle w:val="ConsPlusNormal"/>
              <w:jc w:val="center"/>
            </w:pPr>
            <w:r>
              <w:t>9,6</w:t>
            </w:r>
          </w:p>
        </w:tc>
        <w:tc>
          <w:tcPr>
            <w:tcW w:w="850" w:type="dxa"/>
          </w:tcPr>
          <w:p w:rsidR="00773DA0" w:rsidRDefault="00773DA0">
            <w:pPr>
              <w:pStyle w:val="ConsPlusNormal"/>
              <w:jc w:val="center"/>
            </w:pPr>
            <w:r>
              <w:t>7,6</w:t>
            </w:r>
          </w:p>
        </w:tc>
        <w:tc>
          <w:tcPr>
            <w:tcW w:w="850" w:type="dxa"/>
          </w:tcPr>
          <w:p w:rsidR="00773DA0" w:rsidRDefault="00773DA0">
            <w:pPr>
              <w:pStyle w:val="ConsPlusNormal"/>
              <w:jc w:val="center"/>
            </w:pPr>
            <w:r>
              <w:t>15,8</w:t>
            </w:r>
          </w:p>
        </w:tc>
        <w:tc>
          <w:tcPr>
            <w:tcW w:w="850" w:type="dxa"/>
          </w:tcPr>
          <w:p w:rsidR="00773DA0" w:rsidRDefault="00773DA0">
            <w:pPr>
              <w:pStyle w:val="ConsPlusNormal"/>
              <w:jc w:val="center"/>
            </w:pPr>
            <w:r>
              <w:t>10,9</w:t>
            </w:r>
          </w:p>
        </w:tc>
        <w:tc>
          <w:tcPr>
            <w:tcW w:w="850" w:type="dxa"/>
          </w:tcPr>
          <w:p w:rsidR="00773DA0" w:rsidRDefault="00773DA0">
            <w:pPr>
              <w:pStyle w:val="ConsPlusNormal"/>
              <w:jc w:val="center"/>
            </w:pPr>
            <w:r>
              <w:t>5,4</w:t>
            </w:r>
          </w:p>
        </w:tc>
        <w:tc>
          <w:tcPr>
            <w:tcW w:w="850" w:type="dxa"/>
          </w:tcPr>
          <w:p w:rsidR="00773DA0" w:rsidRDefault="00773DA0">
            <w:pPr>
              <w:pStyle w:val="ConsPlusNormal"/>
              <w:jc w:val="center"/>
            </w:pPr>
            <w:r>
              <w:t>8,6</w:t>
            </w:r>
          </w:p>
        </w:tc>
      </w:tr>
      <w:tr w:rsidR="00773DA0">
        <w:tc>
          <w:tcPr>
            <w:tcW w:w="2211" w:type="dxa"/>
          </w:tcPr>
          <w:p w:rsidR="00773DA0" w:rsidRDefault="00773DA0">
            <w:pPr>
              <w:pStyle w:val="ConsPlusNormal"/>
            </w:pPr>
            <w:r>
              <w:t>из бюджетов субъектов Российской Федерации</w:t>
            </w:r>
          </w:p>
        </w:tc>
        <w:tc>
          <w:tcPr>
            <w:tcW w:w="850" w:type="dxa"/>
          </w:tcPr>
          <w:p w:rsidR="00773DA0" w:rsidRDefault="00773DA0">
            <w:pPr>
              <w:pStyle w:val="ConsPlusNormal"/>
              <w:jc w:val="center"/>
            </w:pPr>
            <w:r>
              <w:t>2,1</w:t>
            </w:r>
          </w:p>
        </w:tc>
        <w:tc>
          <w:tcPr>
            <w:tcW w:w="850" w:type="dxa"/>
          </w:tcPr>
          <w:p w:rsidR="00773DA0" w:rsidRDefault="00773DA0">
            <w:pPr>
              <w:pStyle w:val="ConsPlusNormal"/>
              <w:jc w:val="center"/>
            </w:pPr>
            <w:r>
              <w:t>2,9</w:t>
            </w:r>
          </w:p>
        </w:tc>
        <w:tc>
          <w:tcPr>
            <w:tcW w:w="850" w:type="dxa"/>
          </w:tcPr>
          <w:p w:rsidR="00773DA0" w:rsidRDefault="00773DA0">
            <w:pPr>
              <w:pStyle w:val="ConsPlusNormal"/>
              <w:jc w:val="center"/>
            </w:pPr>
            <w:r>
              <w:t>4,3</w:t>
            </w:r>
          </w:p>
        </w:tc>
        <w:tc>
          <w:tcPr>
            <w:tcW w:w="850" w:type="dxa"/>
          </w:tcPr>
          <w:p w:rsidR="00773DA0" w:rsidRDefault="00773DA0">
            <w:pPr>
              <w:pStyle w:val="ConsPlusNormal"/>
              <w:jc w:val="center"/>
            </w:pPr>
            <w:r>
              <w:t>7,9</w:t>
            </w:r>
          </w:p>
        </w:tc>
        <w:tc>
          <w:tcPr>
            <w:tcW w:w="850" w:type="dxa"/>
          </w:tcPr>
          <w:p w:rsidR="00773DA0" w:rsidRDefault="00773DA0">
            <w:pPr>
              <w:pStyle w:val="ConsPlusNormal"/>
              <w:jc w:val="center"/>
            </w:pPr>
            <w:r>
              <w:t>8,1</w:t>
            </w:r>
          </w:p>
        </w:tc>
        <w:tc>
          <w:tcPr>
            <w:tcW w:w="850" w:type="dxa"/>
          </w:tcPr>
          <w:p w:rsidR="00773DA0" w:rsidRDefault="00773DA0">
            <w:pPr>
              <w:pStyle w:val="ConsPlusNormal"/>
              <w:jc w:val="center"/>
            </w:pPr>
            <w:r>
              <w:t>5,2</w:t>
            </w:r>
          </w:p>
        </w:tc>
        <w:tc>
          <w:tcPr>
            <w:tcW w:w="850" w:type="dxa"/>
          </w:tcPr>
          <w:p w:rsidR="00773DA0" w:rsidRDefault="00773DA0">
            <w:pPr>
              <w:pStyle w:val="ConsPlusNormal"/>
              <w:jc w:val="center"/>
            </w:pPr>
            <w:r>
              <w:t>4,8</w:t>
            </w:r>
          </w:p>
        </w:tc>
        <w:tc>
          <w:tcPr>
            <w:tcW w:w="850" w:type="dxa"/>
          </w:tcPr>
          <w:p w:rsidR="00773DA0" w:rsidRDefault="00773DA0">
            <w:pPr>
              <w:pStyle w:val="ConsPlusNormal"/>
              <w:jc w:val="center"/>
            </w:pPr>
            <w:r>
              <w:t>2,7</w:t>
            </w:r>
          </w:p>
        </w:tc>
      </w:tr>
      <w:tr w:rsidR="00773DA0">
        <w:tc>
          <w:tcPr>
            <w:tcW w:w="2211" w:type="dxa"/>
          </w:tcPr>
          <w:p w:rsidR="00773DA0" w:rsidRDefault="00773DA0">
            <w:pPr>
              <w:pStyle w:val="ConsPlusNormal"/>
            </w:pPr>
            <w:r>
              <w:t xml:space="preserve">средства внебюджетных </w:t>
            </w:r>
            <w:r>
              <w:lastRenderedPageBreak/>
              <w:t>фондов</w:t>
            </w:r>
          </w:p>
        </w:tc>
        <w:tc>
          <w:tcPr>
            <w:tcW w:w="850" w:type="dxa"/>
          </w:tcPr>
          <w:p w:rsidR="00773DA0" w:rsidRDefault="00773DA0">
            <w:pPr>
              <w:pStyle w:val="ConsPlusNormal"/>
              <w:jc w:val="center"/>
            </w:pPr>
            <w:r>
              <w:lastRenderedPageBreak/>
              <w:t>0,3</w:t>
            </w:r>
          </w:p>
        </w:tc>
        <w:tc>
          <w:tcPr>
            <w:tcW w:w="850" w:type="dxa"/>
          </w:tcPr>
          <w:p w:rsidR="00773DA0" w:rsidRDefault="00773DA0">
            <w:pPr>
              <w:pStyle w:val="ConsPlusNormal"/>
              <w:jc w:val="center"/>
            </w:pPr>
            <w:r>
              <w:t>0,5</w:t>
            </w:r>
          </w:p>
        </w:tc>
        <w:tc>
          <w:tcPr>
            <w:tcW w:w="850" w:type="dxa"/>
          </w:tcPr>
          <w:p w:rsidR="00773DA0" w:rsidRDefault="00773DA0">
            <w:pPr>
              <w:pStyle w:val="ConsPlusNormal"/>
              <w:jc w:val="center"/>
            </w:pPr>
            <w:r>
              <w:t>0,3</w:t>
            </w:r>
          </w:p>
        </w:tc>
        <w:tc>
          <w:tcPr>
            <w:tcW w:w="850" w:type="dxa"/>
          </w:tcPr>
          <w:p w:rsidR="00773DA0" w:rsidRDefault="00773DA0">
            <w:pPr>
              <w:pStyle w:val="ConsPlusNormal"/>
              <w:jc w:val="center"/>
            </w:pPr>
            <w:r>
              <w:t>0,3</w:t>
            </w:r>
          </w:p>
        </w:tc>
        <w:tc>
          <w:tcPr>
            <w:tcW w:w="850" w:type="dxa"/>
          </w:tcPr>
          <w:p w:rsidR="00773DA0" w:rsidRDefault="00773DA0">
            <w:pPr>
              <w:pStyle w:val="ConsPlusNormal"/>
              <w:jc w:val="center"/>
            </w:pPr>
            <w:r>
              <w:t>0,3</w:t>
            </w:r>
          </w:p>
        </w:tc>
        <w:tc>
          <w:tcPr>
            <w:tcW w:w="850" w:type="dxa"/>
          </w:tcPr>
          <w:p w:rsidR="00773DA0" w:rsidRDefault="00773DA0">
            <w:pPr>
              <w:pStyle w:val="ConsPlusNormal"/>
              <w:jc w:val="center"/>
            </w:pPr>
            <w:r>
              <w:t>0,1</w:t>
            </w:r>
          </w:p>
        </w:tc>
        <w:tc>
          <w:tcPr>
            <w:tcW w:w="850" w:type="dxa"/>
          </w:tcPr>
          <w:p w:rsidR="00773DA0" w:rsidRDefault="00773DA0">
            <w:pPr>
              <w:pStyle w:val="ConsPlusNormal"/>
              <w:jc w:val="center"/>
            </w:pPr>
            <w:r>
              <w:t>0,2</w:t>
            </w:r>
          </w:p>
        </w:tc>
        <w:tc>
          <w:tcPr>
            <w:tcW w:w="850" w:type="dxa"/>
          </w:tcPr>
          <w:p w:rsidR="00773DA0" w:rsidRDefault="00773DA0">
            <w:pPr>
              <w:pStyle w:val="ConsPlusNormal"/>
              <w:jc w:val="center"/>
            </w:pPr>
            <w:r>
              <w:t>0,1</w:t>
            </w:r>
          </w:p>
        </w:tc>
      </w:tr>
      <w:tr w:rsidR="00773DA0">
        <w:tc>
          <w:tcPr>
            <w:tcW w:w="2211" w:type="dxa"/>
          </w:tcPr>
          <w:p w:rsidR="00773DA0" w:rsidRDefault="00773DA0">
            <w:pPr>
              <w:pStyle w:val="ConsPlusNormal"/>
            </w:pPr>
            <w:r>
              <w:lastRenderedPageBreak/>
              <w:t>прочие</w:t>
            </w:r>
          </w:p>
        </w:tc>
        <w:tc>
          <w:tcPr>
            <w:tcW w:w="850" w:type="dxa"/>
          </w:tcPr>
          <w:p w:rsidR="00773DA0" w:rsidRDefault="00773DA0">
            <w:pPr>
              <w:pStyle w:val="ConsPlusNormal"/>
              <w:jc w:val="center"/>
            </w:pPr>
            <w:r>
              <w:t>36,2</w:t>
            </w:r>
          </w:p>
        </w:tc>
        <w:tc>
          <w:tcPr>
            <w:tcW w:w="850" w:type="dxa"/>
          </w:tcPr>
          <w:p w:rsidR="00773DA0" w:rsidRDefault="00773DA0">
            <w:pPr>
              <w:pStyle w:val="ConsPlusNormal"/>
              <w:jc w:val="center"/>
            </w:pPr>
            <w:r>
              <w:t>17,9</w:t>
            </w:r>
          </w:p>
        </w:tc>
        <w:tc>
          <w:tcPr>
            <w:tcW w:w="850" w:type="dxa"/>
          </w:tcPr>
          <w:p w:rsidR="00773DA0" w:rsidRDefault="00773DA0">
            <w:pPr>
              <w:pStyle w:val="ConsPlusNormal"/>
              <w:jc w:val="center"/>
            </w:pPr>
            <w:r>
              <w:t>20,9</w:t>
            </w:r>
          </w:p>
        </w:tc>
        <w:tc>
          <w:tcPr>
            <w:tcW w:w="850" w:type="dxa"/>
          </w:tcPr>
          <w:p w:rsidR="00773DA0" w:rsidRDefault="00773DA0">
            <w:pPr>
              <w:pStyle w:val="ConsPlusNormal"/>
              <w:jc w:val="center"/>
            </w:pPr>
            <w:r>
              <w:t>21,4</w:t>
            </w:r>
          </w:p>
        </w:tc>
        <w:tc>
          <w:tcPr>
            <w:tcW w:w="850" w:type="dxa"/>
          </w:tcPr>
          <w:p w:rsidR="00773DA0" w:rsidRDefault="00773DA0">
            <w:pPr>
              <w:pStyle w:val="ConsPlusNormal"/>
              <w:jc w:val="center"/>
            </w:pPr>
            <w:r>
              <w:t>19,8</w:t>
            </w:r>
          </w:p>
        </w:tc>
        <w:tc>
          <w:tcPr>
            <w:tcW w:w="850" w:type="dxa"/>
          </w:tcPr>
          <w:p w:rsidR="00773DA0" w:rsidRDefault="00773DA0">
            <w:pPr>
              <w:pStyle w:val="ConsPlusNormal"/>
              <w:jc w:val="center"/>
            </w:pPr>
            <w:r>
              <w:t>16,7</w:t>
            </w:r>
          </w:p>
        </w:tc>
        <w:tc>
          <w:tcPr>
            <w:tcW w:w="850" w:type="dxa"/>
          </w:tcPr>
          <w:p w:rsidR="00773DA0" w:rsidRDefault="00773DA0">
            <w:pPr>
              <w:pStyle w:val="ConsPlusNormal"/>
              <w:jc w:val="center"/>
            </w:pPr>
            <w:r>
              <w:t>28,3</w:t>
            </w:r>
          </w:p>
        </w:tc>
        <w:tc>
          <w:tcPr>
            <w:tcW w:w="850" w:type="dxa"/>
          </w:tcPr>
          <w:p w:rsidR="00773DA0" w:rsidRDefault="00773DA0">
            <w:pPr>
              <w:pStyle w:val="ConsPlusNormal"/>
              <w:jc w:val="center"/>
            </w:pPr>
            <w:r>
              <w:t>21,4</w:t>
            </w:r>
          </w:p>
        </w:tc>
      </w:tr>
    </w:tbl>
    <w:p w:rsidR="00773DA0" w:rsidRDefault="00773DA0">
      <w:pPr>
        <w:pStyle w:val="ConsPlusNormal"/>
        <w:jc w:val="both"/>
      </w:pPr>
    </w:p>
    <w:p w:rsidR="00773DA0" w:rsidRDefault="00773DA0">
      <w:pPr>
        <w:pStyle w:val="ConsPlusNormal"/>
        <w:ind w:firstLine="540"/>
        <w:jc w:val="both"/>
      </w:pPr>
      <w:r>
        <w:t>В структуре инвестиций в основной капитал по источникам финансирования в течение анализируемого периода наблюдаются следующие изменения:</w:t>
      </w:r>
    </w:p>
    <w:p w:rsidR="00773DA0" w:rsidRDefault="00773DA0">
      <w:pPr>
        <w:pStyle w:val="ConsPlusNormal"/>
        <w:spacing w:before="220"/>
        <w:ind w:firstLine="540"/>
        <w:jc w:val="both"/>
      </w:pPr>
      <w:r>
        <w:t>сокращение доли инвестиций, финансируемых из средств федерального бюджета. За анализируемый период эта доля сократилась с 13,4 до 8,6 процента;</w:t>
      </w:r>
    </w:p>
    <w:p w:rsidR="00773DA0" w:rsidRDefault="00773DA0">
      <w:pPr>
        <w:pStyle w:val="ConsPlusNormal"/>
        <w:spacing w:before="220"/>
        <w:ind w:firstLine="540"/>
        <w:jc w:val="both"/>
      </w:pPr>
      <w:r>
        <w:t>доля средств, выделяемых из бюджетов субъектов Российской Федерации и местных бюджетов на финансирование инвестиций, имеет хотя и не явную, но тенденцию к увеличению;</w:t>
      </w:r>
    </w:p>
    <w:p w:rsidR="00773DA0" w:rsidRDefault="00773DA0">
      <w:pPr>
        <w:pStyle w:val="ConsPlusNormal"/>
        <w:spacing w:before="220"/>
        <w:ind w:firstLine="540"/>
        <w:jc w:val="both"/>
      </w:pPr>
      <w:r>
        <w:t>доля собственных средств за анализируемый период изменилась противоречиво: с 2005 по 2008 годы имела тенденцию к повышению (с 40,5 до 52,9 процента), а с 2008 по 2012 год - тенденцию к снижению (с 52,9 до 44,6 процента). В течение всего анализируемого периода амортизационные отчисления как источник финансирования капитальных вложений играли более существенную роль по сравнению с прибылью, остающейся в распоряжении предприятия;</w:t>
      </w:r>
    </w:p>
    <w:p w:rsidR="00773DA0" w:rsidRDefault="00773DA0">
      <w:pPr>
        <w:pStyle w:val="ConsPlusNormal"/>
        <w:spacing w:before="220"/>
        <w:ind w:firstLine="540"/>
        <w:jc w:val="both"/>
      </w:pPr>
      <w:r>
        <w:t>привлеченные средства как источник финансирования инвестиций за анализируемый период также изменялись противоречиво: за 2005 - 2008 годы доля привлеченных средств имела тенденцию к снижению и за этот период она снизилась с 59,5 до 47,1 процента, а с 2008 года - тенденцию к росту с 47,1 до 55,4 процента.</w:t>
      </w:r>
    </w:p>
    <w:p w:rsidR="00773DA0" w:rsidRDefault="00773DA0">
      <w:pPr>
        <w:pStyle w:val="ConsPlusNormal"/>
        <w:spacing w:before="220"/>
        <w:ind w:firstLine="540"/>
        <w:jc w:val="both"/>
      </w:pPr>
      <w:r>
        <w:t xml:space="preserve">Учитывая отмеченные изменения, можно сделать вывод о том, что в целом структура инвестиций в основной капитал по источникам финансирования имеет тенденцию к улучшению </w:t>
      </w:r>
      <w:hyperlink w:anchor="P1068" w:history="1">
        <w:r>
          <w:rPr>
            <w:color w:val="0000FF"/>
          </w:rPr>
          <w:t>(таблица 2)</w:t>
        </w:r>
      </w:hyperlink>
      <w:r>
        <w:t>. Позитивность этих изменений заключается в том, что доля средств из федерального бюджета снижается, а доля средств коммерческих организаций увеличивается, что характерно для рыночной экономики.</w:t>
      </w:r>
    </w:p>
    <w:p w:rsidR="00773DA0" w:rsidRDefault="00773DA0">
      <w:pPr>
        <w:pStyle w:val="ConsPlusNormal"/>
        <w:jc w:val="both"/>
      </w:pPr>
    </w:p>
    <w:p w:rsidR="00773DA0" w:rsidRDefault="00773DA0">
      <w:pPr>
        <w:pStyle w:val="ConsPlusNormal"/>
        <w:jc w:val="right"/>
        <w:outlineLvl w:val="4"/>
      </w:pPr>
      <w:r>
        <w:t>Таблица 3</w:t>
      </w:r>
    </w:p>
    <w:p w:rsidR="00773DA0" w:rsidRDefault="00773DA0">
      <w:pPr>
        <w:pStyle w:val="ConsPlusNormal"/>
        <w:jc w:val="both"/>
      </w:pPr>
    </w:p>
    <w:p w:rsidR="00773DA0" w:rsidRDefault="00773DA0">
      <w:pPr>
        <w:pStyle w:val="ConsPlusTitle"/>
        <w:jc w:val="center"/>
      </w:pPr>
      <w:bookmarkStart w:id="6" w:name="P1211"/>
      <w:bookmarkEnd w:id="6"/>
      <w:r>
        <w:t>Структура</w:t>
      </w:r>
    </w:p>
    <w:p w:rsidR="00773DA0" w:rsidRDefault="00773DA0">
      <w:pPr>
        <w:pStyle w:val="ConsPlusTitle"/>
        <w:jc w:val="center"/>
      </w:pPr>
      <w:r>
        <w:t>инвестиций в основной капитал крупных и средних организаций</w:t>
      </w:r>
    </w:p>
    <w:p w:rsidR="00773DA0" w:rsidRDefault="00773DA0">
      <w:pPr>
        <w:pStyle w:val="ConsPlusTitle"/>
        <w:jc w:val="center"/>
      </w:pPr>
      <w:r>
        <w:t>по видам экономической деятельности (процентов)</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850"/>
        <w:gridCol w:w="850"/>
        <w:gridCol w:w="850"/>
        <w:gridCol w:w="850"/>
        <w:gridCol w:w="850"/>
        <w:gridCol w:w="850"/>
        <w:gridCol w:w="850"/>
        <w:gridCol w:w="850"/>
      </w:tblGrid>
      <w:tr w:rsidR="00773DA0">
        <w:tc>
          <w:tcPr>
            <w:tcW w:w="2268" w:type="dxa"/>
          </w:tcPr>
          <w:p w:rsidR="00773DA0" w:rsidRDefault="00773DA0">
            <w:pPr>
              <w:pStyle w:val="ConsPlusNormal"/>
              <w:jc w:val="center"/>
            </w:pPr>
            <w:r>
              <w:t>Виды экономической деятельности</w:t>
            </w:r>
          </w:p>
        </w:tc>
        <w:tc>
          <w:tcPr>
            <w:tcW w:w="850" w:type="dxa"/>
          </w:tcPr>
          <w:p w:rsidR="00773DA0" w:rsidRDefault="00773DA0">
            <w:pPr>
              <w:pStyle w:val="ConsPlusNormal"/>
              <w:jc w:val="center"/>
            </w:pPr>
            <w:r>
              <w:t>2005 год</w:t>
            </w:r>
          </w:p>
        </w:tc>
        <w:tc>
          <w:tcPr>
            <w:tcW w:w="850" w:type="dxa"/>
          </w:tcPr>
          <w:p w:rsidR="00773DA0" w:rsidRDefault="00773DA0">
            <w:pPr>
              <w:pStyle w:val="ConsPlusNormal"/>
              <w:jc w:val="center"/>
            </w:pPr>
            <w:r>
              <w:t>2006 год</w:t>
            </w:r>
          </w:p>
        </w:tc>
        <w:tc>
          <w:tcPr>
            <w:tcW w:w="850" w:type="dxa"/>
          </w:tcPr>
          <w:p w:rsidR="00773DA0" w:rsidRDefault="00773DA0">
            <w:pPr>
              <w:pStyle w:val="ConsPlusNormal"/>
              <w:jc w:val="center"/>
            </w:pPr>
            <w:r>
              <w:t>2007 год</w:t>
            </w:r>
          </w:p>
        </w:tc>
        <w:tc>
          <w:tcPr>
            <w:tcW w:w="850" w:type="dxa"/>
          </w:tcPr>
          <w:p w:rsidR="00773DA0" w:rsidRDefault="00773DA0">
            <w:pPr>
              <w:pStyle w:val="ConsPlusNormal"/>
              <w:jc w:val="center"/>
            </w:pPr>
            <w:r>
              <w:t>2008 год</w:t>
            </w:r>
          </w:p>
        </w:tc>
        <w:tc>
          <w:tcPr>
            <w:tcW w:w="850" w:type="dxa"/>
          </w:tcPr>
          <w:p w:rsidR="00773DA0" w:rsidRDefault="00773DA0">
            <w:pPr>
              <w:pStyle w:val="ConsPlusNormal"/>
              <w:jc w:val="center"/>
            </w:pPr>
            <w:r>
              <w:t>2009 год</w:t>
            </w:r>
          </w:p>
        </w:tc>
        <w:tc>
          <w:tcPr>
            <w:tcW w:w="850" w:type="dxa"/>
          </w:tcPr>
          <w:p w:rsidR="00773DA0" w:rsidRDefault="00773DA0">
            <w:pPr>
              <w:pStyle w:val="ConsPlusNormal"/>
              <w:jc w:val="center"/>
            </w:pPr>
            <w:r>
              <w:t>2010 год</w:t>
            </w:r>
          </w:p>
        </w:tc>
        <w:tc>
          <w:tcPr>
            <w:tcW w:w="850" w:type="dxa"/>
          </w:tcPr>
          <w:p w:rsidR="00773DA0" w:rsidRDefault="00773DA0">
            <w:pPr>
              <w:pStyle w:val="ConsPlusNormal"/>
              <w:jc w:val="center"/>
            </w:pPr>
            <w:r>
              <w:t>2011 год</w:t>
            </w:r>
          </w:p>
        </w:tc>
        <w:tc>
          <w:tcPr>
            <w:tcW w:w="850" w:type="dxa"/>
          </w:tcPr>
          <w:p w:rsidR="00773DA0" w:rsidRDefault="00773DA0">
            <w:pPr>
              <w:pStyle w:val="ConsPlusNormal"/>
              <w:jc w:val="center"/>
            </w:pPr>
            <w:r>
              <w:t>2012 год</w:t>
            </w:r>
          </w:p>
        </w:tc>
      </w:tr>
      <w:tr w:rsidR="00773DA0">
        <w:tc>
          <w:tcPr>
            <w:tcW w:w="2268" w:type="dxa"/>
          </w:tcPr>
          <w:p w:rsidR="00773DA0" w:rsidRDefault="00773DA0">
            <w:pPr>
              <w:pStyle w:val="ConsPlusNormal"/>
            </w:pPr>
            <w:r>
              <w:t>Всего,</w:t>
            </w:r>
          </w:p>
          <w:p w:rsidR="00773DA0" w:rsidRDefault="00773DA0">
            <w:pPr>
              <w:pStyle w:val="ConsPlusNormal"/>
            </w:pPr>
            <w:r>
              <w:t>в том числе по видам деятельности:</w:t>
            </w:r>
          </w:p>
        </w:tc>
        <w:tc>
          <w:tcPr>
            <w:tcW w:w="850" w:type="dxa"/>
          </w:tcPr>
          <w:p w:rsidR="00773DA0" w:rsidRDefault="00773DA0">
            <w:pPr>
              <w:pStyle w:val="ConsPlusNormal"/>
              <w:jc w:val="center"/>
            </w:pPr>
            <w:r>
              <w:t>100</w:t>
            </w:r>
          </w:p>
        </w:tc>
        <w:tc>
          <w:tcPr>
            <w:tcW w:w="850" w:type="dxa"/>
          </w:tcPr>
          <w:p w:rsidR="00773DA0" w:rsidRDefault="00773DA0">
            <w:pPr>
              <w:pStyle w:val="ConsPlusNormal"/>
              <w:jc w:val="center"/>
            </w:pPr>
            <w:r>
              <w:t>100</w:t>
            </w:r>
          </w:p>
        </w:tc>
        <w:tc>
          <w:tcPr>
            <w:tcW w:w="850" w:type="dxa"/>
          </w:tcPr>
          <w:p w:rsidR="00773DA0" w:rsidRDefault="00773DA0">
            <w:pPr>
              <w:pStyle w:val="ConsPlusNormal"/>
              <w:jc w:val="center"/>
            </w:pPr>
            <w:r>
              <w:t>100</w:t>
            </w:r>
          </w:p>
        </w:tc>
        <w:tc>
          <w:tcPr>
            <w:tcW w:w="850" w:type="dxa"/>
          </w:tcPr>
          <w:p w:rsidR="00773DA0" w:rsidRDefault="00773DA0">
            <w:pPr>
              <w:pStyle w:val="ConsPlusNormal"/>
              <w:jc w:val="center"/>
            </w:pPr>
            <w:r>
              <w:t>100</w:t>
            </w:r>
          </w:p>
        </w:tc>
        <w:tc>
          <w:tcPr>
            <w:tcW w:w="850" w:type="dxa"/>
          </w:tcPr>
          <w:p w:rsidR="00773DA0" w:rsidRDefault="00773DA0">
            <w:pPr>
              <w:pStyle w:val="ConsPlusNormal"/>
              <w:jc w:val="center"/>
            </w:pPr>
            <w:r>
              <w:t>100</w:t>
            </w:r>
          </w:p>
        </w:tc>
        <w:tc>
          <w:tcPr>
            <w:tcW w:w="850" w:type="dxa"/>
          </w:tcPr>
          <w:p w:rsidR="00773DA0" w:rsidRDefault="00773DA0">
            <w:pPr>
              <w:pStyle w:val="ConsPlusNormal"/>
              <w:jc w:val="center"/>
            </w:pPr>
            <w:r>
              <w:t>100</w:t>
            </w:r>
          </w:p>
        </w:tc>
        <w:tc>
          <w:tcPr>
            <w:tcW w:w="850" w:type="dxa"/>
          </w:tcPr>
          <w:p w:rsidR="00773DA0" w:rsidRDefault="00773DA0">
            <w:pPr>
              <w:pStyle w:val="ConsPlusNormal"/>
              <w:jc w:val="center"/>
            </w:pPr>
            <w:r>
              <w:t>100</w:t>
            </w:r>
          </w:p>
        </w:tc>
        <w:tc>
          <w:tcPr>
            <w:tcW w:w="850" w:type="dxa"/>
          </w:tcPr>
          <w:p w:rsidR="00773DA0" w:rsidRDefault="00773DA0">
            <w:pPr>
              <w:pStyle w:val="ConsPlusNormal"/>
              <w:jc w:val="center"/>
            </w:pPr>
            <w:r>
              <w:t>100</w:t>
            </w:r>
          </w:p>
        </w:tc>
      </w:tr>
      <w:tr w:rsidR="00773DA0">
        <w:tc>
          <w:tcPr>
            <w:tcW w:w="2268" w:type="dxa"/>
          </w:tcPr>
          <w:p w:rsidR="00773DA0" w:rsidRDefault="00773DA0">
            <w:pPr>
              <w:pStyle w:val="ConsPlusNormal"/>
            </w:pPr>
            <w:r>
              <w:t>Сельское хозяйство, охота и лесное хозяйство</w:t>
            </w:r>
          </w:p>
        </w:tc>
        <w:tc>
          <w:tcPr>
            <w:tcW w:w="850" w:type="dxa"/>
          </w:tcPr>
          <w:p w:rsidR="00773DA0" w:rsidRDefault="00773DA0">
            <w:pPr>
              <w:pStyle w:val="ConsPlusNormal"/>
              <w:jc w:val="center"/>
            </w:pPr>
            <w:r>
              <w:t>3,1</w:t>
            </w:r>
          </w:p>
        </w:tc>
        <w:tc>
          <w:tcPr>
            <w:tcW w:w="850" w:type="dxa"/>
          </w:tcPr>
          <w:p w:rsidR="00773DA0" w:rsidRDefault="00773DA0">
            <w:pPr>
              <w:pStyle w:val="ConsPlusNormal"/>
              <w:jc w:val="center"/>
            </w:pPr>
            <w:r>
              <w:t>3,7</w:t>
            </w:r>
          </w:p>
        </w:tc>
        <w:tc>
          <w:tcPr>
            <w:tcW w:w="850" w:type="dxa"/>
          </w:tcPr>
          <w:p w:rsidR="00773DA0" w:rsidRDefault="00773DA0">
            <w:pPr>
              <w:pStyle w:val="ConsPlusNormal"/>
              <w:jc w:val="center"/>
            </w:pPr>
            <w:r>
              <w:t>6,7</w:t>
            </w:r>
          </w:p>
        </w:tc>
        <w:tc>
          <w:tcPr>
            <w:tcW w:w="850" w:type="dxa"/>
          </w:tcPr>
          <w:p w:rsidR="00773DA0" w:rsidRDefault="00773DA0">
            <w:pPr>
              <w:pStyle w:val="ConsPlusNormal"/>
              <w:jc w:val="center"/>
            </w:pPr>
            <w:r>
              <w:t>5,3</w:t>
            </w:r>
          </w:p>
        </w:tc>
        <w:tc>
          <w:tcPr>
            <w:tcW w:w="850" w:type="dxa"/>
          </w:tcPr>
          <w:p w:rsidR="00773DA0" w:rsidRDefault="00773DA0">
            <w:pPr>
              <w:pStyle w:val="ConsPlusNormal"/>
              <w:jc w:val="center"/>
            </w:pPr>
            <w:r>
              <w:t>6,2</w:t>
            </w:r>
          </w:p>
        </w:tc>
        <w:tc>
          <w:tcPr>
            <w:tcW w:w="850" w:type="dxa"/>
          </w:tcPr>
          <w:p w:rsidR="00773DA0" w:rsidRDefault="00773DA0">
            <w:pPr>
              <w:pStyle w:val="ConsPlusNormal"/>
              <w:jc w:val="center"/>
            </w:pPr>
            <w:r>
              <w:t>4,4</w:t>
            </w:r>
          </w:p>
        </w:tc>
        <w:tc>
          <w:tcPr>
            <w:tcW w:w="850" w:type="dxa"/>
          </w:tcPr>
          <w:p w:rsidR="00773DA0" w:rsidRDefault="00773DA0">
            <w:pPr>
              <w:pStyle w:val="ConsPlusNormal"/>
              <w:jc w:val="center"/>
            </w:pPr>
            <w:r>
              <w:t>3,7</w:t>
            </w:r>
          </w:p>
        </w:tc>
        <w:tc>
          <w:tcPr>
            <w:tcW w:w="850" w:type="dxa"/>
          </w:tcPr>
          <w:p w:rsidR="00773DA0" w:rsidRDefault="00773DA0">
            <w:pPr>
              <w:pStyle w:val="ConsPlusNormal"/>
              <w:jc w:val="center"/>
            </w:pPr>
            <w:r>
              <w:t>4,7</w:t>
            </w:r>
          </w:p>
        </w:tc>
      </w:tr>
      <w:tr w:rsidR="00773DA0">
        <w:tc>
          <w:tcPr>
            <w:tcW w:w="2268" w:type="dxa"/>
          </w:tcPr>
          <w:p w:rsidR="00773DA0" w:rsidRDefault="00773DA0">
            <w:pPr>
              <w:pStyle w:val="ConsPlusNormal"/>
            </w:pPr>
            <w:r>
              <w:t>Добыча полезных ископаемых</w:t>
            </w:r>
          </w:p>
        </w:tc>
        <w:tc>
          <w:tcPr>
            <w:tcW w:w="850" w:type="dxa"/>
          </w:tcPr>
          <w:p w:rsidR="00773DA0" w:rsidRDefault="00773DA0">
            <w:pPr>
              <w:pStyle w:val="ConsPlusNormal"/>
              <w:jc w:val="center"/>
            </w:pPr>
            <w:r>
              <w:t>2,5</w:t>
            </w:r>
          </w:p>
        </w:tc>
        <w:tc>
          <w:tcPr>
            <w:tcW w:w="850" w:type="dxa"/>
          </w:tcPr>
          <w:p w:rsidR="00773DA0" w:rsidRDefault="00773DA0">
            <w:pPr>
              <w:pStyle w:val="ConsPlusNormal"/>
              <w:jc w:val="center"/>
            </w:pPr>
            <w:r>
              <w:t>3,2</w:t>
            </w:r>
          </w:p>
        </w:tc>
        <w:tc>
          <w:tcPr>
            <w:tcW w:w="850" w:type="dxa"/>
          </w:tcPr>
          <w:p w:rsidR="00773DA0" w:rsidRDefault="00773DA0">
            <w:pPr>
              <w:pStyle w:val="ConsPlusNormal"/>
              <w:jc w:val="center"/>
            </w:pPr>
            <w:r>
              <w:t>2,9</w:t>
            </w:r>
          </w:p>
        </w:tc>
        <w:tc>
          <w:tcPr>
            <w:tcW w:w="850" w:type="dxa"/>
          </w:tcPr>
          <w:p w:rsidR="00773DA0" w:rsidRDefault="00773DA0">
            <w:pPr>
              <w:pStyle w:val="ConsPlusNormal"/>
              <w:jc w:val="center"/>
            </w:pPr>
            <w:r>
              <w:t>3,7</w:t>
            </w:r>
          </w:p>
        </w:tc>
        <w:tc>
          <w:tcPr>
            <w:tcW w:w="850" w:type="dxa"/>
          </w:tcPr>
          <w:p w:rsidR="00773DA0" w:rsidRDefault="00773DA0">
            <w:pPr>
              <w:pStyle w:val="ConsPlusNormal"/>
              <w:jc w:val="center"/>
            </w:pPr>
            <w:r>
              <w:t>6,1</w:t>
            </w:r>
          </w:p>
        </w:tc>
        <w:tc>
          <w:tcPr>
            <w:tcW w:w="850" w:type="dxa"/>
          </w:tcPr>
          <w:p w:rsidR="00773DA0" w:rsidRDefault="00773DA0">
            <w:pPr>
              <w:pStyle w:val="ConsPlusNormal"/>
              <w:jc w:val="center"/>
            </w:pPr>
            <w:r>
              <w:t>7,4</w:t>
            </w:r>
          </w:p>
        </w:tc>
        <w:tc>
          <w:tcPr>
            <w:tcW w:w="850" w:type="dxa"/>
          </w:tcPr>
          <w:p w:rsidR="00773DA0" w:rsidRDefault="00773DA0">
            <w:pPr>
              <w:pStyle w:val="ConsPlusNormal"/>
              <w:jc w:val="center"/>
            </w:pPr>
            <w:r>
              <w:t>2,9</w:t>
            </w:r>
          </w:p>
        </w:tc>
        <w:tc>
          <w:tcPr>
            <w:tcW w:w="850" w:type="dxa"/>
          </w:tcPr>
          <w:p w:rsidR="00773DA0" w:rsidRDefault="00773DA0">
            <w:pPr>
              <w:pStyle w:val="ConsPlusNormal"/>
              <w:jc w:val="center"/>
            </w:pPr>
            <w:r>
              <w:t>2,7</w:t>
            </w:r>
          </w:p>
        </w:tc>
      </w:tr>
      <w:tr w:rsidR="00773DA0">
        <w:tc>
          <w:tcPr>
            <w:tcW w:w="2268" w:type="dxa"/>
          </w:tcPr>
          <w:p w:rsidR="00773DA0" w:rsidRDefault="00773DA0">
            <w:pPr>
              <w:pStyle w:val="ConsPlusNormal"/>
            </w:pPr>
            <w:r>
              <w:t>Обрабатывающие производства</w:t>
            </w:r>
          </w:p>
        </w:tc>
        <w:tc>
          <w:tcPr>
            <w:tcW w:w="850" w:type="dxa"/>
          </w:tcPr>
          <w:p w:rsidR="00773DA0" w:rsidRDefault="00773DA0">
            <w:pPr>
              <w:pStyle w:val="ConsPlusNormal"/>
              <w:jc w:val="center"/>
            </w:pPr>
            <w:r>
              <w:t>14,7</w:t>
            </w:r>
          </w:p>
        </w:tc>
        <w:tc>
          <w:tcPr>
            <w:tcW w:w="850" w:type="dxa"/>
          </w:tcPr>
          <w:p w:rsidR="00773DA0" w:rsidRDefault="00773DA0">
            <w:pPr>
              <w:pStyle w:val="ConsPlusNormal"/>
              <w:jc w:val="center"/>
            </w:pPr>
            <w:r>
              <w:t>17,3</w:t>
            </w:r>
          </w:p>
        </w:tc>
        <w:tc>
          <w:tcPr>
            <w:tcW w:w="850" w:type="dxa"/>
          </w:tcPr>
          <w:p w:rsidR="00773DA0" w:rsidRDefault="00773DA0">
            <w:pPr>
              <w:pStyle w:val="ConsPlusNormal"/>
              <w:jc w:val="center"/>
            </w:pPr>
            <w:r>
              <w:t>18,3</w:t>
            </w:r>
          </w:p>
        </w:tc>
        <w:tc>
          <w:tcPr>
            <w:tcW w:w="850" w:type="dxa"/>
          </w:tcPr>
          <w:p w:rsidR="00773DA0" w:rsidRDefault="00773DA0">
            <w:pPr>
              <w:pStyle w:val="ConsPlusNormal"/>
              <w:jc w:val="center"/>
            </w:pPr>
            <w:r>
              <w:t>17,5</w:t>
            </w:r>
          </w:p>
        </w:tc>
        <w:tc>
          <w:tcPr>
            <w:tcW w:w="850" w:type="dxa"/>
          </w:tcPr>
          <w:p w:rsidR="00773DA0" w:rsidRDefault="00773DA0">
            <w:pPr>
              <w:pStyle w:val="ConsPlusNormal"/>
              <w:jc w:val="center"/>
            </w:pPr>
            <w:r>
              <w:t>15,9</w:t>
            </w:r>
          </w:p>
        </w:tc>
        <w:tc>
          <w:tcPr>
            <w:tcW w:w="850" w:type="dxa"/>
          </w:tcPr>
          <w:p w:rsidR="00773DA0" w:rsidRDefault="00773DA0">
            <w:pPr>
              <w:pStyle w:val="ConsPlusNormal"/>
              <w:jc w:val="center"/>
            </w:pPr>
            <w:r>
              <w:t>24,2</w:t>
            </w:r>
          </w:p>
        </w:tc>
        <w:tc>
          <w:tcPr>
            <w:tcW w:w="850" w:type="dxa"/>
          </w:tcPr>
          <w:p w:rsidR="00773DA0" w:rsidRDefault="00773DA0">
            <w:pPr>
              <w:pStyle w:val="ConsPlusNormal"/>
              <w:jc w:val="center"/>
            </w:pPr>
            <w:r>
              <w:t>27,2</w:t>
            </w:r>
          </w:p>
        </w:tc>
        <w:tc>
          <w:tcPr>
            <w:tcW w:w="850" w:type="dxa"/>
          </w:tcPr>
          <w:p w:rsidR="00773DA0" w:rsidRDefault="00773DA0">
            <w:pPr>
              <w:pStyle w:val="ConsPlusNormal"/>
              <w:jc w:val="center"/>
            </w:pPr>
            <w:r>
              <w:t>27,2</w:t>
            </w:r>
          </w:p>
        </w:tc>
      </w:tr>
      <w:tr w:rsidR="00773DA0">
        <w:tc>
          <w:tcPr>
            <w:tcW w:w="2268" w:type="dxa"/>
          </w:tcPr>
          <w:p w:rsidR="00773DA0" w:rsidRDefault="00773DA0">
            <w:pPr>
              <w:pStyle w:val="ConsPlusNormal"/>
            </w:pPr>
            <w:r>
              <w:t xml:space="preserve">Производство и </w:t>
            </w:r>
            <w:r>
              <w:lastRenderedPageBreak/>
              <w:t>распределение электроэнергии, газа и воды</w:t>
            </w:r>
          </w:p>
        </w:tc>
        <w:tc>
          <w:tcPr>
            <w:tcW w:w="850" w:type="dxa"/>
          </w:tcPr>
          <w:p w:rsidR="00773DA0" w:rsidRDefault="00773DA0">
            <w:pPr>
              <w:pStyle w:val="ConsPlusNormal"/>
              <w:jc w:val="center"/>
            </w:pPr>
            <w:r>
              <w:lastRenderedPageBreak/>
              <w:t>9,1</w:t>
            </w:r>
          </w:p>
        </w:tc>
        <w:tc>
          <w:tcPr>
            <w:tcW w:w="850" w:type="dxa"/>
          </w:tcPr>
          <w:p w:rsidR="00773DA0" w:rsidRDefault="00773DA0">
            <w:pPr>
              <w:pStyle w:val="ConsPlusNormal"/>
              <w:jc w:val="center"/>
            </w:pPr>
            <w:r>
              <w:t>10,1</w:t>
            </w:r>
          </w:p>
        </w:tc>
        <w:tc>
          <w:tcPr>
            <w:tcW w:w="850" w:type="dxa"/>
          </w:tcPr>
          <w:p w:rsidR="00773DA0" w:rsidRDefault="00773DA0">
            <w:pPr>
              <w:pStyle w:val="ConsPlusNormal"/>
              <w:jc w:val="center"/>
            </w:pPr>
            <w:r>
              <w:t>11,9</w:t>
            </w:r>
          </w:p>
        </w:tc>
        <w:tc>
          <w:tcPr>
            <w:tcW w:w="850" w:type="dxa"/>
          </w:tcPr>
          <w:p w:rsidR="00773DA0" w:rsidRDefault="00773DA0">
            <w:pPr>
              <w:pStyle w:val="ConsPlusNormal"/>
              <w:jc w:val="center"/>
            </w:pPr>
            <w:r>
              <w:t>12,8</w:t>
            </w:r>
          </w:p>
        </w:tc>
        <w:tc>
          <w:tcPr>
            <w:tcW w:w="850" w:type="dxa"/>
          </w:tcPr>
          <w:p w:rsidR="00773DA0" w:rsidRDefault="00773DA0">
            <w:pPr>
              <w:pStyle w:val="ConsPlusNormal"/>
              <w:jc w:val="center"/>
            </w:pPr>
            <w:r>
              <w:t>11,9</w:t>
            </w:r>
          </w:p>
        </w:tc>
        <w:tc>
          <w:tcPr>
            <w:tcW w:w="850" w:type="dxa"/>
          </w:tcPr>
          <w:p w:rsidR="00773DA0" w:rsidRDefault="00773DA0">
            <w:pPr>
              <w:pStyle w:val="ConsPlusNormal"/>
              <w:jc w:val="center"/>
            </w:pPr>
            <w:r>
              <w:t>13,3</w:t>
            </w:r>
          </w:p>
        </w:tc>
        <w:tc>
          <w:tcPr>
            <w:tcW w:w="850" w:type="dxa"/>
          </w:tcPr>
          <w:p w:rsidR="00773DA0" w:rsidRDefault="00773DA0">
            <w:pPr>
              <w:pStyle w:val="ConsPlusNormal"/>
              <w:jc w:val="center"/>
            </w:pPr>
            <w:r>
              <w:t>17,9</w:t>
            </w:r>
          </w:p>
        </w:tc>
        <w:tc>
          <w:tcPr>
            <w:tcW w:w="850" w:type="dxa"/>
          </w:tcPr>
          <w:p w:rsidR="00773DA0" w:rsidRDefault="00773DA0">
            <w:pPr>
              <w:pStyle w:val="ConsPlusNormal"/>
              <w:jc w:val="center"/>
            </w:pPr>
            <w:r>
              <w:t>18,9</w:t>
            </w:r>
          </w:p>
        </w:tc>
      </w:tr>
      <w:tr w:rsidR="00773DA0">
        <w:tc>
          <w:tcPr>
            <w:tcW w:w="2268" w:type="dxa"/>
          </w:tcPr>
          <w:p w:rsidR="00773DA0" w:rsidRDefault="00773DA0">
            <w:pPr>
              <w:pStyle w:val="ConsPlusNormal"/>
            </w:pPr>
            <w:r>
              <w:lastRenderedPageBreak/>
              <w:t>Строительство</w:t>
            </w:r>
          </w:p>
        </w:tc>
        <w:tc>
          <w:tcPr>
            <w:tcW w:w="850" w:type="dxa"/>
          </w:tcPr>
          <w:p w:rsidR="00773DA0" w:rsidRDefault="00773DA0">
            <w:pPr>
              <w:pStyle w:val="ConsPlusNormal"/>
              <w:jc w:val="center"/>
            </w:pPr>
            <w:r>
              <w:t>1,5</w:t>
            </w:r>
          </w:p>
        </w:tc>
        <w:tc>
          <w:tcPr>
            <w:tcW w:w="850" w:type="dxa"/>
          </w:tcPr>
          <w:p w:rsidR="00773DA0" w:rsidRDefault="00773DA0">
            <w:pPr>
              <w:pStyle w:val="ConsPlusNormal"/>
              <w:jc w:val="center"/>
            </w:pPr>
            <w:r>
              <w:t>3,3</w:t>
            </w:r>
          </w:p>
        </w:tc>
        <w:tc>
          <w:tcPr>
            <w:tcW w:w="850" w:type="dxa"/>
          </w:tcPr>
          <w:p w:rsidR="00773DA0" w:rsidRDefault="00773DA0">
            <w:pPr>
              <w:pStyle w:val="ConsPlusNormal"/>
              <w:jc w:val="center"/>
            </w:pPr>
            <w:r>
              <w:t>3,2</w:t>
            </w:r>
          </w:p>
        </w:tc>
        <w:tc>
          <w:tcPr>
            <w:tcW w:w="850" w:type="dxa"/>
          </w:tcPr>
          <w:p w:rsidR="00773DA0" w:rsidRDefault="00773DA0">
            <w:pPr>
              <w:pStyle w:val="ConsPlusNormal"/>
              <w:jc w:val="center"/>
            </w:pPr>
            <w:r>
              <w:t>1,6</w:t>
            </w:r>
          </w:p>
        </w:tc>
        <w:tc>
          <w:tcPr>
            <w:tcW w:w="850" w:type="dxa"/>
          </w:tcPr>
          <w:p w:rsidR="00773DA0" w:rsidRDefault="00773DA0">
            <w:pPr>
              <w:pStyle w:val="ConsPlusNormal"/>
              <w:jc w:val="center"/>
            </w:pPr>
            <w:r>
              <w:t>1,1</w:t>
            </w:r>
          </w:p>
        </w:tc>
        <w:tc>
          <w:tcPr>
            <w:tcW w:w="850" w:type="dxa"/>
          </w:tcPr>
          <w:p w:rsidR="00773DA0" w:rsidRDefault="00773DA0">
            <w:pPr>
              <w:pStyle w:val="ConsPlusNormal"/>
              <w:jc w:val="center"/>
            </w:pPr>
            <w:r>
              <w:t>0,8</w:t>
            </w:r>
          </w:p>
        </w:tc>
        <w:tc>
          <w:tcPr>
            <w:tcW w:w="850" w:type="dxa"/>
          </w:tcPr>
          <w:p w:rsidR="00773DA0" w:rsidRDefault="00773DA0">
            <w:pPr>
              <w:pStyle w:val="ConsPlusNormal"/>
              <w:jc w:val="center"/>
            </w:pPr>
            <w:r>
              <w:t>0,5</w:t>
            </w:r>
          </w:p>
        </w:tc>
        <w:tc>
          <w:tcPr>
            <w:tcW w:w="850" w:type="dxa"/>
          </w:tcPr>
          <w:p w:rsidR="00773DA0" w:rsidRDefault="00773DA0">
            <w:pPr>
              <w:pStyle w:val="ConsPlusNormal"/>
              <w:jc w:val="center"/>
            </w:pPr>
            <w:r>
              <w:t>0,5</w:t>
            </w:r>
          </w:p>
        </w:tc>
      </w:tr>
      <w:tr w:rsidR="00773DA0">
        <w:tc>
          <w:tcPr>
            <w:tcW w:w="2268" w:type="dxa"/>
          </w:tcPr>
          <w:p w:rsidR="00773DA0" w:rsidRDefault="00773DA0">
            <w:pPr>
              <w:pStyle w:val="ConsPlusNormal"/>
            </w:pPr>
            <w:r>
              <w:t>Оптовая и розничная торговля; ремонт автотранспортных средств, мотоциклов, бытовых изделий и предметов личного пользования</w:t>
            </w:r>
          </w:p>
        </w:tc>
        <w:tc>
          <w:tcPr>
            <w:tcW w:w="850" w:type="dxa"/>
          </w:tcPr>
          <w:p w:rsidR="00773DA0" w:rsidRDefault="00773DA0">
            <w:pPr>
              <w:pStyle w:val="ConsPlusNormal"/>
              <w:jc w:val="center"/>
            </w:pPr>
            <w:r>
              <w:t>1,7</w:t>
            </w:r>
          </w:p>
        </w:tc>
        <w:tc>
          <w:tcPr>
            <w:tcW w:w="850" w:type="dxa"/>
          </w:tcPr>
          <w:p w:rsidR="00773DA0" w:rsidRDefault="00773DA0">
            <w:pPr>
              <w:pStyle w:val="ConsPlusNormal"/>
              <w:jc w:val="center"/>
            </w:pPr>
            <w:r>
              <w:t>3,8</w:t>
            </w:r>
          </w:p>
        </w:tc>
        <w:tc>
          <w:tcPr>
            <w:tcW w:w="850" w:type="dxa"/>
          </w:tcPr>
          <w:p w:rsidR="00773DA0" w:rsidRDefault="00773DA0">
            <w:pPr>
              <w:pStyle w:val="ConsPlusNormal"/>
              <w:jc w:val="center"/>
            </w:pPr>
            <w:r>
              <w:t>2,7</w:t>
            </w:r>
          </w:p>
        </w:tc>
        <w:tc>
          <w:tcPr>
            <w:tcW w:w="850" w:type="dxa"/>
          </w:tcPr>
          <w:p w:rsidR="00773DA0" w:rsidRDefault="00773DA0">
            <w:pPr>
              <w:pStyle w:val="ConsPlusNormal"/>
              <w:jc w:val="center"/>
            </w:pPr>
            <w:r>
              <w:t>4,2</w:t>
            </w:r>
          </w:p>
        </w:tc>
        <w:tc>
          <w:tcPr>
            <w:tcW w:w="850" w:type="dxa"/>
          </w:tcPr>
          <w:p w:rsidR="00773DA0" w:rsidRDefault="00773DA0">
            <w:pPr>
              <w:pStyle w:val="ConsPlusNormal"/>
              <w:jc w:val="center"/>
            </w:pPr>
            <w:r>
              <w:t>5,1</w:t>
            </w:r>
          </w:p>
        </w:tc>
        <w:tc>
          <w:tcPr>
            <w:tcW w:w="850" w:type="dxa"/>
          </w:tcPr>
          <w:p w:rsidR="00773DA0" w:rsidRDefault="00773DA0">
            <w:pPr>
              <w:pStyle w:val="ConsPlusNormal"/>
              <w:jc w:val="center"/>
            </w:pPr>
            <w:r>
              <w:t>2,8</w:t>
            </w:r>
          </w:p>
        </w:tc>
        <w:tc>
          <w:tcPr>
            <w:tcW w:w="850" w:type="dxa"/>
          </w:tcPr>
          <w:p w:rsidR="00773DA0" w:rsidRDefault="00773DA0">
            <w:pPr>
              <w:pStyle w:val="ConsPlusNormal"/>
              <w:jc w:val="center"/>
            </w:pPr>
            <w:r>
              <w:t>1,3</w:t>
            </w:r>
          </w:p>
        </w:tc>
        <w:tc>
          <w:tcPr>
            <w:tcW w:w="850" w:type="dxa"/>
          </w:tcPr>
          <w:p w:rsidR="00773DA0" w:rsidRDefault="00773DA0">
            <w:pPr>
              <w:pStyle w:val="ConsPlusNormal"/>
              <w:jc w:val="center"/>
            </w:pPr>
            <w:r>
              <w:t>2,5</w:t>
            </w:r>
          </w:p>
        </w:tc>
      </w:tr>
      <w:tr w:rsidR="00773DA0">
        <w:tc>
          <w:tcPr>
            <w:tcW w:w="2268" w:type="dxa"/>
          </w:tcPr>
          <w:p w:rsidR="00773DA0" w:rsidRDefault="00773DA0">
            <w:pPr>
              <w:pStyle w:val="ConsPlusNormal"/>
            </w:pPr>
            <w:r>
              <w:t>Гостиницы и рестораны</w:t>
            </w:r>
          </w:p>
        </w:tc>
        <w:tc>
          <w:tcPr>
            <w:tcW w:w="850" w:type="dxa"/>
          </w:tcPr>
          <w:p w:rsidR="00773DA0" w:rsidRDefault="00773DA0">
            <w:pPr>
              <w:pStyle w:val="ConsPlusNormal"/>
              <w:jc w:val="center"/>
            </w:pPr>
            <w:r>
              <w:t>0,1</w:t>
            </w:r>
          </w:p>
        </w:tc>
        <w:tc>
          <w:tcPr>
            <w:tcW w:w="850" w:type="dxa"/>
          </w:tcPr>
          <w:p w:rsidR="00773DA0" w:rsidRDefault="00773DA0">
            <w:pPr>
              <w:pStyle w:val="ConsPlusNormal"/>
              <w:jc w:val="center"/>
            </w:pPr>
            <w:r>
              <w:t>0,2</w:t>
            </w:r>
          </w:p>
        </w:tc>
        <w:tc>
          <w:tcPr>
            <w:tcW w:w="850" w:type="dxa"/>
          </w:tcPr>
          <w:p w:rsidR="00773DA0" w:rsidRDefault="00773DA0">
            <w:pPr>
              <w:pStyle w:val="ConsPlusNormal"/>
              <w:jc w:val="center"/>
            </w:pPr>
            <w:r>
              <w:t>0,4</w:t>
            </w:r>
          </w:p>
        </w:tc>
        <w:tc>
          <w:tcPr>
            <w:tcW w:w="850" w:type="dxa"/>
          </w:tcPr>
          <w:p w:rsidR="00773DA0" w:rsidRDefault="00773DA0">
            <w:pPr>
              <w:pStyle w:val="ConsPlusNormal"/>
              <w:jc w:val="center"/>
            </w:pPr>
            <w:r>
              <w:t>0,3</w:t>
            </w:r>
          </w:p>
        </w:tc>
        <w:tc>
          <w:tcPr>
            <w:tcW w:w="850" w:type="dxa"/>
          </w:tcPr>
          <w:p w:rsidR="00773DA0" w:rsidRDefault="00773DA0">
            <w:pPr>
              <w:pStyle w:val="ConsPlusNormal"/>
              <w:jc w:val="center"/>
            </w:pPr>
            <w:r>
              <w:t>0,2</w:t>
            </w:r>
          </w:p>
        </w:tc>
        <w:tc>
          <w:tcPr>
            <w:tcW w:w="850" w:type="dxa"/>
          </w:tcPr>
          <w:p w:rsidR="00773DA0" w:rsidRDefault="00773DA0">
            <w:pPr>
              <w:pStyle w:val="ConsPlusNormal"/>
              <w:jc w:val="center"/>
            </w:pPr>
            <w:r>
              <w:t>0,2</w:t>
            </w:r>
          </w:p>
        </w:tc>
        <w:tc>
          <w:tcPr>
            <w:tcW w:w="850" w:type="dxa"/>
          </w:tcPr>
          <w:p w:rsidR="00773DA0" w:rsidRDefault="00773DA0">
            <w:pPr>
              <w:pStyle w:val="ConsPlusNormal"/>
              <w:jc w:val="center"/>
            </w:pPr>
            <w:r>
              <w:t>0,2</w:t>
            </w:r>
          </w:p>
        </w:tc>
        <w:tc>
          <w:tcPr>
            <w:tcW w:w="850" w:type="dxa"/>
          </w:tcPr>
          <w:p w:rsidR="00773DA0" w:rsidRDefault="00773DA0">
            <w:pPr>
              <w:pStyle w:val="ConsPlusNormal"/>
              <w:jc w:val="center"/>
            </w:pPr>
            <w:r>
              <w:t>0,0</w:t>
            </w:r>
          </w:p>
        </w:tc>
      </w:tr>
      <w:tr w:rsidR="00773DA0">
        <w:tc>
          <w:tcPr>
            <w:tcW w:w="2268" w:type="dxa"/>
          </w:tcPr>
          <w:p w:rsidR="00773DA0" w:rsidRDefault="00773DA0">
            <w:pPr>
              <w:pStyle w:val="ConsPlusNormal"/>
            </w:pPr>
            <w:r>
              <w:t>Транспорт и связь</w:t>
            </w:r>
          </w:p>
        </w:tc>
        <w:tc>
          <w:tcPr>
            <w:tcW w:w="850" w:type="dxa"/>
          </w:tcPr>
          <w:p w:rsidR="00773DA0" w:rsidRDefault="00773DA0">
            <w:pPr>
              <w:pStyle w:val="ConsPlusNormal"/>
              <w:jc w:val="center"/>
            </w:pPr>
            <w:r>
              <w:t>54,1</w:t>
            </w:r>
          </w:p>
        </w:tc>
        <w:tc>
          <w:tcPr>
            <w:tcW w:w="850" w:type="dxa"/>
          </w:tcPr>
          <w:p w:rsidR="00773DA0" w:rsidRDefault="00773DA0">
            <w:pPr>
              <w:pStyle w:val="ConsPlusNormal"/>
              <w:jc w:val="center"/>
            </w:pPr>
            <w:r>
              <w:t>38,5</w:t>
            </w:r>
          </w:p>
        </w:tc>
        <w:tc>
          <w:tcPr>
            <w:tcW w:w="850" w:type="dxa"/>
          </w:tcPr>
          <w:p w:rsidR="00773DA0" w:rsidRDefault="00773DA0">
            <w:pPr>
              <w:pStyle w:val="ConsPlusNormal"/>
              <w:jc w:val="center"/>
            </w:pPr>
            <w:r>
              <w:t>36,4</w:t>
            </w:r>
          </w:p>
        </w:tc>
        <w:tc>
          <w:tcPr>
            <w:tcW w:w="850" w:type="dxa"/>
          </w:tcPr>
          <w:p w:rsidR="00773DA0" w:rsidRDefault="00773DA0">
            <w:pPr>
              <w:pStyle w:val="ConsPlusNormal"/>
              <w:jc w:val="center"/>
            </w:pPr>
            <w:r>
              <w:t>36,1</w:t>
            </w:r>
          </w:p>
        </w:tc>
        <w:tc>
          <w:tcPr>
            <w:tcW w:w="850" w:type="dxa"/>
          </w:tcPr>
          <w:p w:rsidR="00773DA0" w:rsidRDefault="00773DA0">
            <w:pPr>
              <w:pStyle w:val="ConsPlusNormal"/>
              <w:jc w:val="center"/>
            </w:pPr>
            <w:r>
              <w:t>22,8</w:t>
            </w:r>
          </w:p>
        </w:tc>
        <w:tc>
          <w:tcPr>
            <w:tcW w:w="850" w:type="dxa"/>
          </w:tcPr>
          <w:p w:rsidR="00773DA0" w:rsidRDefault="00773DA0">
            <w:pPr>
              <w:pStyle w:val="ConsPlusNormal"/>
              <w:jc w:val="center"/>
            </w:pPr>
            <w:r>
              <w:t>27,8</w:t>
            </w:r>
          </w:p>
        </w:tc>
        <w:tc>
          <w:tcPr>
            <w:tcW w:w="850" w:type="dxa"/>
          </w:tcPr>
          <w:p w:rsidR="00773DA0" w:rsidRDefault="00773DA0">
            <w:pPr>
              <w:pStyle w:val="ConsPlusNormal"/>
              <w:jc w:val="center"/>
            </w:pPr>
            <w:r>
              <w:t>30,5</w:t>
            </w:r>
          </w:p>
        </w:tc>
        <w:tc>
          <w:tcPr>
            <w:tcW w:w="850" w:type="dxa"/>
          </w:tcPr>
          <w:p w:rsidR="00773DA0" w:rsidRDefault="00773DA0">
            <w:pPr>
              <w:pStyle w:val="ConsPlusNormal"/>
              <w:jc w:val="center"/>
            </w:pPr>
            <w:r>
              <w:t>27,7</w:t>
            </w:r>
          </w:p>
        </w:tc>
      </w:tr>
      <w:tr w:rsidR="00773DA0">
        <w:tc>
          <w:tcPr>
            <w:tcW w:w="2268" w:type="dxa"/>
          </w:tcPr>
          <w:p w:rsidR="00773DA0" w:rsidRDefault="00773DA0">
            <w:pPr>
              <w:pStyle w:val="ConsPlusNormal"/>
            </w:pPr>
            <w:r>
              <w:t>Финансовая деятельность</w:t>
            </w:r>
          </w:p>
        </w:tc>
        <w:tc>
          <w:tcPr>
            <w:tcW w:w="850" w:type="dxa"/>
          </w:tcPr>
          <w:p w:rsidR="00773DA0" w:rsidRDefault="00773DA0">
            <w:pPr>
              <w:pStyle w:val="ConsPlusNormal"/>
              <w:jc w:val="center"/>
            </w:pPr>
            <w:r>
              <w:t>0,8</w:t>
            </w:r>
          </w:p>
        </w:tc>
        <w:tc>
          <w:tcPr>
            <w:tcW w:w="850" w:type="dxa"/>
          </w:tcPr>
          <w:p w:rsidR="00773DA0" w:rsidRDefault="00773DA0">
            <w:pPr>
              <w:pStyle w:val="ConsPlusNormal"/>
              <w:jc w:val="center"/>
            </w:pPr>
            <w:r>
              <w:t>0,9</w:t>
            </w:r>
          </w:p>
        </w:tc>
        <w:tc>
          <w:tcPr>
            <w:tcW w:w="850" w:type="dxa"/>
          </w:tcPr>
          <w:p w:rsidR="00773DA0" w:rsidRDefault="00773DA0">
            <w:pPr>
              <w:pStyle w:val="ConsPlusNormal"/>
              <w:jc w:val="center"/>
            </w:pPr>
            <w:r>
              <w:t>0,9</w:t>
            </w:r>
          </w:p>
        </w:tc>
        <w:tc>
          <w:tcPr>
            <w:tcW w:w="850" w:type="dxa"/>
          </w:tcPr>
          <w:p w:rsidR="00773DA0" w:rsidRDefault="00773DA0">
            <w:pPr>
              <w:pStyle w:val="ConsPlusNormal"/>
              <w:jc w:val="center"/>
            </w:pPr>
            <w:r>
              <w:t>0,7</w:t>
            </w:r>
          </w:p>
        </w:tc>
        <w:tc>
          <w:tcPr>
            <w:tcW w:w="850" w:type="dxa"/>
          </w:tcPr>
          <w:p w:rsidR="00773DA0" w:rsidRDefault="00773DA0">
            <w:pPr>
              <w:pStyle w:val="ConsPlusNormal"/>
              <w:jc w:val="center"/>
            </w:pPr>
            <w:r>
              <w:t>1,0</w:t>
            </w:r>
          </w:p>
        </w:tc>
        <w:tc>
          <w:tcPr>
            <w:tcW w:w="850" w:type="dxa"/>
          </w:tcPr>
          <w:p w:rsidR="00773DA0" w:rsidRDefault="00773DA0">
            <w:pPr>
              <w:pStyle w:val="ConsPlusNormal"/>
              <w:jc w:val="center"/>
            </w:pPr>
            <w:r>
              <w:t>1,0</w:t>
            </w:r>
          </w:p>
        </w:tc>
        <w:tc>
          <w:tcPr>
            <w:tcW w:w="850" w:type="dxa"/>
          </w:tcPr>
          <w:p w:rsidR="00773DA0" w:rsidRDefault="00773DA0">
            <w:pPr>
              <w:pStyle w:val="ConsPlusNormal"/>
              <w:jc w:val="center"/>
            </w:pPr>
            <w:r>
              <w:t>0,8</w:t>
            </w:r>
          </w:p>
        </w:tc>
        <w:tc>
          <w:tcPr>
            <w:tcW w:w="850" w:type="dxa"/>
          </w:tcPr>
          <w:p w:rsidR="00773DA0" w:rsidRDefault="00773DA0">
            <w:pPr>
              <w:pStyle w:val="ConsPlusNormal"/>
              <w:jc w:val="center"/>
            </w:pPr>
            <w:r>
              <w:t>1,5</w:t>
            </w:r>
          </w:p>
        </w:tc>
      </w:tr>
      <w:tr w:rsidR="00773DA0">
        <w:tc>
          <w:tcPr>
            <w:tcW w:w="2268" w:type="dxa"/>
          </w:tcPr>
          <w:p w:rsidR="00773DA0" w:rsidRDefault="00773DA0">
            <w:pPr>
              <w:pStyle w:val="ConsPlusNormal"/>
            </w:pPr>
            <w:r>
              <w:t>Операции с недвижимым имуществом, аренда и предоставление услуг</w:t>
            </w:r>
          </w:p>
        </w:tc>
        <w:tc>
          <w:tcPr>
            <w:tcW w:w="850" w:type="dxa"/>
          </w:tcPr>
          <w:p w:rsidR="00773DA0" w:rsidRDefault="00773DA0">
            <w:pPr>
              <w:pStyle w:val="ConsPlusNormal"/>
              <w:jc w:val="center"/>
            </w:pPr>
            <w:r>
              <w:t>5,9</w:t>
            </w:r>
          </w:p>
        </w:tc>
        <w:tc>
          <w:tcPr>
            <w:tcW w:w="850" w:type="dxa"/>
          </w:tcPr>
          <w:p w:rsidR="00773DA0" w:rsidRDefault="00773DA0">
            <w:pPr>
              <w:pStyle w:val="ConsPlusNormal"/>
              <w:jc w:val="center"/>
            </w:pPr>
            <w:r>
              <w:t>9,2</w:t>
            </w:r>
          </w:p>
        </w:tc>
        <w:tc>
          <w:tcPr>
            <w:tcW w:w="850" w:type="dxa"/>
          </w:tcPr>
          <w:p w:rsidR="00773DA0" w:rsidRDefault="00773DA0">
            <w:pPr>
              <w:pStyle w:val="ConsPlusNormal"/>
              <w:jc w:val="center"/>
            </w:pPr>
            <w:r>
              <w:t>7,4</w:t>
            </w:r>
          </w:p>
        </w:tc>
        <w:tc>
          <w:tcPr>
            <w:tcW w:w="850" w:type="dxa"/>
          </w:tcPr>
          <w:p w:rsidR="00773DA0" w:rsidRDefault="00773DA0">
            <w:pPr>
              <w:pStyle w:val="ConsPlusNormal"/>
              <w:jc w:val="center"/>
            </w:pPr>
            <w:r>
              <w:t>7,7</w:t>
            </w:r>
          </w:p>
        </w:tc>
        <w:tc>
          <w:tcPr>
            <w:tcW w:w="850" w:type="dxa"/>
          </w:tcPr>
          <w:p w:rsidR="00773DA0" w:rsidRDefault="00773DA0">
            <w:pPr>
              <w:pStyle w:val="ConsPlusNormal"/>
              <w:jc w:val="center"/>
            </w:pPr>
            <w:r>
              <w:t>17,8</w:t>
            </w:r>
          </w:p>
        </w:tc>
        <w:tc>
          <w:tcPr>
            <w:tcW w:w="850" w:type="dxa"/>
          </w:tcPr>
          <w:p w:rsidR="00773DA0" w:rsidRDefault="00773DA0">
            <w:pPr>
              <w:pStyle w:val="ConsPlusNormal"/>
              <w:jc w:val="center"/>
            </w:pPr>
            <w:r>
              <w:t>9,0</w:t>
            </w:r>
          </w:p>
        </w:tc>
        <w:tc>
          <w:tcPr>
            <w:tcW w:w="850" w:type="dxa"/>
          </w:tcPr>
          <w:p w:rsidR="00773DA0" w:rsidRDefault="00773DA0">
            <w:pPr>
              <w:pStyle w:val="ConsPlusNormal"/>
              <w:jc w:val="center"/>
            </w:pPr>
            <w:r>
              <w:t>9,0</w:t>
            </w:r>
          </w:p>
        </w:tc>
        <w:tc>
          <w:tcPr>
            <w:tcW w:w="850" w:type="dxa"/>
          </w:tcPr>
          <w:p w:rsidR="00773DA0" w:rsidRDefault="00773DA0">
            <w:pPr>
              <w:pStyle w:val="ConsPlusNormal"/>
              <w:jc w:val="center"/>
            </w:pPr>
            <w:r>
              <w:t>6,9</w:t>
            </w:r>
          </w:p>
        </w:tc>
      </w:tr>
      <w:tr w:rsidR="00773DA0">
        <w:tc>
          <w:tcPr>
            <w:tcW w:w="2268" w:type="dxa"/>
          </w:tcPr>
          <w:p w:rsidR="00773DA0" w:rsidRDefault="00773DA0">
            <w:pPr>
              <w:pStyle w:val="ConsPlusNormal"/>
            </w:pPr>
            <w:r>
              <w:t>Государственное управление и обеспечение военной безопасности; обязательное социальное обеспечение</w:t>
            </w:r>
          </w:p>
        </w:tc>
        <w:tc>
          <w:tcPr>
            <w:tcW w:w="850" w:type="dxa"/>
          </w:tcPr>
          <w:p w:rsidR="00773DA0" w:rsidRDefault="00773DA0">
            <w:pPr>
              <w:pStyle w:val="ConsPlusNormal"/>
              <w:jc w:val="center"/>
            </w:pPr>
            <w:r>
              <w:t>0,7</w:t>
            </w:r>
          </w:p>
        </w:tc>
        <w:tc>
          <w:tcPr>
            <w:tcW w:w="850" w:type="dxa"/>
          </w:tcPr>
          <w:p w:rsidR="00773DA0" w:rsidRDefault="00773DA0">
            <w:pPr>
              <w:pStyle w:val="ConsPlusNormal"/>
              <w:jc w:val="center"/>
            </w:pPr>
            <w:r>
              <w:t>1,0</w:t>
            </w:r>
          </w:p>
        </w:tc>
        <w:tc>
          <w:tcPr>
            <w:tcW w:w="850" w:type="dxa"/>
          </w:tcPr>
          <w:p w:rsidR="00773DA0" w:rsidRDefault="00773DA0">
            <w:pPr>
              <w:pStyle w:val="ConsPlusNormal"/>
              <w:jc w:val="center"/>
            </w:pPr>
            <w:r>
              <w:t>1,1</w:t>
            </w:r>
          </w:p>
        </w:tc>
        <w:tc>
          <w:tcPr>
            <w:tcW w:w="850" w:type="dxa"/>
          </w:tcPr>
          <w:p w:rsidR="00773DA0" w:rsidRDefault="00773DA0">
            <w:pPr>
              <w:pStyle w:val="ConsPlusNormal"/>
              <w:jc w:val="center"/>
            </w:pPr>
            <w:r>
              <w:t>1,2</w:t>
            </w:r>
          </w:p>
        </w:tc>
        <w:tc>
          <w:tcPr>
            <w:tcW w:w="850" w:type="dxa"/>
          </w:tcPr>
          <w:p w:rsidR="00773DA0" w:rsidRDefault="00773DA0">
            <w:pPr>
              <w:pStyle w:val="ConsPlusNormal"/>
              <w:jc w:val="center"/>
            </w:pPr>
            <w:r>
              <w:t>1,6</w:t>
            </w:r>
          </w:p>
        </w:tc>
        <w:tc>
          <w:tcPr>
            <w:tcW w:w="850" w:type="dxa"/>
          </w:tcPr>
          <w:p w:rsidR="00773DA0" w:rsidRDefault="00773DA0">
            <w:pPr>
              <w:pStyle w:val="ConsPlusNormal"/>
              <w:jc w:val="center"/>
            </w:pPr>
            <w:r>
              <w:t>1,6</w:t>
            </w:r>
          </w:p>
        </w:tc>
        <w:tc>
          <w:tcPr>
            <w:tcW w:w="850" w:type="dxa"/>
          </w:tcPr>
          <w:p w:rsidR="00773DA0" w:rsidRDefault="00773DA0">
            <w:pPr>
              <w:pStyle w:val="ConsPlusNormal"/>
              <w:jc w:val="center"/>
            </w:pPr>
            <w:r>
              <w:t>0,5</w:t>
            </w:r>
          </w:p>
        </w:tc>
        <w:tc>
          <w:tcPr>
            <w:tcW w:w="850" w:type="dxa"/>
          </w:tcPr>
          <w:p w:rsidR="00773DA0" w:rsidRDefault="00773DA0">
            <w:pPr>
              <w:pStyle w:val="ConsPlusNormal"/>
              <w:jc w:val="center"/>
            </w:pPr>
            <w:r>
              <w:t>1,4</w:t>
            </w:r>
          </w:p>
        </w:tc>
      </w:tr>
      <w:tr w:rsidR="00773DA0">
        <w:tc>
          <w:tcPr>
            <w:tcW w:w="2268" w:type="dxa"/>
          </w:tcPr>
          <w:p w:rsidR="00773DA0" w:rsidRDefault="00773DA0">
            <w:pPr>
              <w:pStyle w:val="ConsPlusNormal"/>
            </w:pPr>
            <w:r>
              <w:t>Образование</w:t>
            </w:r>
          </w:p>
        </w:tc>
        <w:tc>
          <w:tcPr>
            <w:tcW w:w="850" w:type="dxa"/>
          </w:tcPr>
          <w:p w:rsidR="00773DA0" w:rsidRDefault="00773DA0">
            <w:pPr>
              <w:pStyle w:val="ConsPlusNormal"/>
              <w:jc w:val="center"/>
            </w:pPr>
            <w:r>
              <w:t>2,1</w:t>
            </w:r>
          </w:p>
        </w:tc>
        <w:tc>
          <w:tcPr>
            <w:tcW w:w="850" w:type="dxa"/>
          </w:tcPr>
          <w:p w:rsidR="00773DA0" w:rsidRDefault="00773DA0">
            <w:pPr>
              <w:pStyle w:val="ConsPlusNormal"/>
              <w:jc w:val="center"/>
            </w:pPr>
            <w:r>
              <w:t>2,4</w:t>
            </w:r>
          </w:p>
        </w:tc>
        <w:tc>
          <w:tcPr>
            <w:tcW w:w="850" w:type="dxa"/>
          </w:tcPr>
          <w:p w:rsidR="00773DA0" w:rsidRDefault="00773DA0">
            <w:pPr>
              <w:pStyle w:val="ConsPlusNormal"/>
              <w:jc w:val="center"/>
            </w:pPr>
            <w:r>
              <w:t>3,4</w:t>
            </w:r>
          </w:p>
        </w:tc>
        <w:tc>
          <w:tcPr>
            <w:tcW w:w="850" w:type="dxa"/>
          </w:tcPr>
          <w:p w:rsidR="00773DA0" w:rsidRDefault="00773DA0">
            <w:pPr>
              <w:pStyle w:val="ConsPlusNormal"/>
              <w:jc w:val="center"/>
            </w:pPr>
            <w:r>
              <w:t>2,6</w:t>
            </w:r>
          </w:p>
        </w:tc>
        <w:tc>
          <w:tcPr>
            <w:tcW w:w="850" w:type="dxa"/>
          </w:tcPr>
          <w:p w:rsidR="00773DA0" w:rsidRDefault="00773DA0">
            <w:pPr>
              <w:pStyle w:val="ConsPlusNormal"/>
              <w:jc w:val="center"/>
            </w:pPr>
            <w:r>
              <w:t>4,3</w:t>
            </w:r>
          </w:p>
        </w:tc>
        <w:tc>
          <w:tcPr>
            <w:tcW w:w="850" w:type="dxa"/>
          </w:tcPr>
          <w:p w:rsidR="00773DA0" w:rsidRDefault="00773DA0">
            <w:pPr>
              <w:pStyle w:val="ConsPlusNormal"/>
              <w:jc w:val="center"/>
            </w:pPr>
            <w:r>
              <w:t>3,2</w:t>
            </w:r>
          </w:p>
        </w:tc>
        <w:tc>
          <w:tcPr>
            <w:tcW w:w="850" w:type="dxa"/>
          </w:tcPr>
          <w:p w:rsidR="00773DA0" w:rsidRDefault="00773DA0">
            <w:pPr>
              <w:pStyle w:val="ConsPlusNormal"/>
              <w:jc w:val="center"/>
            </w:pPr>
            <w:r>
              <w:t>2,7</w:t>
            </w:r>
          </w:p>
        </w:tc>
        <w:tc>
          <w:tcPr>
            <w:tcW w:w="850" w:type="dxa"/>
          </w:tcPr>
          <w:p w:rsidR="00773DA0" w:rsidRDefault="00773DA0">
            <w:pPr>
              <w:pStyle w:val="ConsPlusNormal"/>
              <w:jc w:val="center"/>
            </w:pPr>
            <w:r>
              <w:t>2,8</w:t>
            </w:r>
          </w:p>
        </w:tc>
      </w:tr>
      <w:tr w:rsidR="00773DA0">
        <w:tc>
          <w:tcPr>
            <w:tcW w:w="2268" w:type="dxa"/>
          </w:tcPr>
          <w:p w:rsidR="00773DA0" w:rsidRDefault="00773DA0">
            <w:pPr>
              <w:pStyle w:val="ConsPlusNormal"/>
            </w:pPr>
            <w:r>
              <w:t>Здравоохранение и предоставление социальных услуг</w:t>
            </w:r>
          </w:p>
        </w:tc>
        <w:tc>
          <w:tcPr>
            <w:tcW w:w="850" w:type="dxa"/>
          </w:tcPr>
          <w:p w:rsidR="00773DA0" w:rsidRDefault="00773DA0">
            <w:pPr>
              <w:pStyle w:val="ConsPlusNormal"/>
              <w:jc w:val="center"/>
            </w:pPr>
            <w:r>
              <w:t>2,3</w:t>
            </w:r>
          </w:p>
        </w:tc>
        <w:tc>
          <w:tcPr>
            <w:tcW w:w="850" w:type="dxa"/>
          </w:tcPr>
          <w:p w:rsidR="00773DA0" w:rsidRDefault="00773DA0">
            <w:pPr>
              <w:pStyle w:val="ConsPlusNormal"/>
              <w:jc w:val="center"/>
            </w:pPr>
            <w:r>
              <w:t>3,4</w:t>
            </w:r>
          </w:p>
        </w:tc>
        <w:tc>
          <w:tcPr>
            <w:tcW w:w="850" w:type="dxa"/>
          </w:tcPr>
          <w:p w:rsidR="00773DA0" w:rsidRDefault="00773DA0">
            <w:pPr>
              <w:pStyle w:val="ConsPlusNormal"/>
              <w:jc w:val="center"/>
            </w:pPr>
            <w:r>
              <w:t>3,1</w:t>
            </w:r>
          </w:p>
        </w:tc>
        <w:tc>
          <w:tcPr>
            <w:tcW w:w="850" w:type="dxa"/>
          </w:tcPr>
          <w:p w:rsidR="00773DA0" w:rsidRDefault="00773DA0">
            <w:pPr>
              <w:pStyle w:val="ConsPlusNormal"/>
              <w:jc w:val="center"/>
            </w:pPr>
            <w:r>
              <w:t>3,9</w:t>
            </w:r>
          </w:p>
        </w:tc>
        <w:tc>
          <w:tcPr>
            <w:tcW w:w="850" w:type="dxa"/>
          </w:tcPr>
          <w:p w:rsidR="00773DA0" w:rsidRDefault="00773DA0">
            <w:pPr>
              <w:pStyle w:val="ConsPlusNormal"/>
              <w:jc w:val="center"/>
            </w:pPr>
            <w:r>
              <w:t>3,8</w:t>
            </w:r>
          </w:p>
        </w:tc>
        <w:tc>
          <w:tcPr>
            <w:tcW w:w="850" w:type="dxa"/>
          </w:tcPr>
          <w:p w:rsidR="00773DA0" w:rsidRDefault="00773DA0">
            <w:pPr>
              <w:pStyle w:val="ConsPlusNormal"/>
              <w:jc w:val="center"/>
            </w:pPr>
            <w:r>
              <w:t>2,8</w:t>
            </w:r>
          </w:p>
        </w:tc>
        <w:tc>
          <w:tcPr>
            <w:tcW w:w="850" w:type="dxa"/>
          </w:tcPr>
          <w:p w:rsidR="00773DA0" w:rsidRDefault="00773DA0">
            <w:pPr>
              <w:pStyle w:val="ConsPlusNormal"/>
              <w:jc w:val="center"/>
            </w:pPr>
            <w:r>
              <w:t>1,4</w:t>
            </w:r>
          </w:p>
        </w:tc>
        <w:tc>
          <w:tcPr>
            <w:tcW w:w="850" w:type="dxa"/>
          </w:tcPr>
          <w:p w:rsidR="00773DA0" w:rsidRDefault="00773DA0">
            <w:pPr>
              <w:pStyle w:val="ConsPlusNormal"/>
              <w:jc w:val="center"/>
            </w:pPr>
            <w:r>
              <w:t>2,3</w:t>
            </w:r>
          </w:p>
        </w:tc>
      </w:tr>
      <w:tr w:rsidR="00773DA0">
        <w:tc>
          <w:tcPr>
            <w:tcW w:w="2268" w:type="dxa"/>
          </w:tcPr>
          <w:p w:rsidR="00773DA0" w:rsidRDefault="00773DA0">
            <w:pPr>
              <w:pStyle w:val="ConsPlusNormal"/>
            </w:pPr>
            <w:r>
              <w:t>Предоставление прочих коммунальных, социальных и персональных услуг</w:t>
            </w:r>
          </w:p>
        </w:tc>
        <w:tc>
          <w:tcPr>
            <w:tcW w:w="850" w:type="dxa"/>
          </w:tcPr>
          <w:p w:rsidR="00773DA0" w:rsidRDefault="00773DA0">
            <w:pPr>
              <w:pStyle w:val="ConsPlusNormal"/>
              <w:jc w:val="center"/>
            </w:pPr>
            <w:r>
              <w:t>1,4</w:t>
            </w:r>
          </w:p>
        </w:tc>
        <w:tc>
          <w:tcPr>
            <w:tcW w:w="850" w:type="dxa"/>
          </w:tcPr>
          <w:p w:rsidR="00773DA0" w:rsidRDefault="00773DA0">
            <w:pPr>
              <w:pStyle w:val="ConsPlusNormal"/>
              <w:jc w:val="center"/>
            </w:pPr>
            <w:r>
              <w:t>3,0</w:t>
            </w:r>
          </w:p>
        </w:tc>
        <w:tc>
          <w:tcPr>
            <w:tcW w:w="850" w:type="dxa"/>
          </w:tcPr>
          <w:p w:rsidR="00773DA0" w:rsidRDefault="00773DA0">
            <w:pPr>
              <w:pStyle w:val="ConsPlusNormal"/>
              <w:jc w:val="center"/>
            </w:pPr>
            <w:r>
              <w:t>1,5</w:t>
            </w:r>
          </w:p>
        </w:tc>
        <w:tc>
          <w:tcPr>
            <w:tcW w:w="850" w:type="dxa"/>
          </w:tcPr>
          <w:p w:rsidR="00773DA0" w:rsidRDefault="00773DA0">
            <w:pPr>
              <w:pStyle w:val="ConsPlusNormal"/>
              <w:jc w:val="center"/>
            </w:pPr>
            <w:r>
              <w:t>2,4</w:t>
            </w:r>
          </w:p>
        </w:tc>
        <w:tc>
          <w:tcPr>
            <w:tcW w:w="850" w:type="dxa"/>
          </w:tcPr>
          <w:p w:rsidR="00773DA0" w:rsidRDefault="00773DA0">
            <w:pPr>
              <w:pStyle w:val="ConsPlusNormal"/>
              <w:jc w:val="center"/>
            </w:pPr>
            <w:r>
              <w:t>2,2</w:t>
            </w:r>
          </w:p>
        </w:tc>
        <w:tc>
          <w:tcPr>
            <w:tcW w:w="850" w:type="dxa"/>
          </w:tcPr>
          <w:p w:rsidR="00773DA0" w:rsidRDefault="00773DA0">
            <w:pPr>
              <w:pStyle w:val="ConsPlusNormal"/>
              <w:jc w:val="center"/>
            </w:pPr>
            <w:r>
              <w:t>1,4</w:t>
            </w:r>
          </w:p>
        </w:tc>
        <w:tc>
          <w:tcPr>
            <w:tcW w:w="850" w:type="dxa"/>
          </w:tcPr>
          <w:p w:rsidR="00773DA0" w:rsidRDefault="00773DA0">
            <w:pPr>
              <w:pStyle w:val="ConsPlusNormal"/>
              <w:jc w:val="center"/>
            </w:pPr>
            <w:r>
              <w:t>1,3</w:t>
            </w:r>
          </w:p>
        </w:tc>
        <w:tc>
          <w:tcPr>
            <w:tcW w:w="850" w:type="dxa"/>
          </w:tcPr>
          <w:p w:rsidR="00773DA0" w:rsidRDefault="00773DA0">
            <w:pPr>
              <w:pStyle w:val="ConsPlusNormal"/>
              <w:jc w:val="center"/>
            </w:pPr>
            <w:r>
              <w:t>0,8</w:t>
            </w:r>
          </w:p>
        </w:tc>
      </w:tr>
    </w:tbl>
    <w:p w:rsidR="00773DA0" w:rsidRDefault="00773DA0">
      <w:pPr>
        <w:pStyle w:val="ConsPlusNormal"/>
        <w:jc w:val="both"/>
      </w:pPr>
    </w:p>
    <w:p w:rsidR="00773DA0" w:rsidRDefault="00773DA0">
      <w:pPr>
        <w:pStyle w:val="ConsPlusNormal"/>
        <w:ind w:firstLine="540"/>
        <w:jc w:val="both"/>
      </w:pPr>
      <w:r>
        <w:t xml:space="preserve">Анализируя структуру инвестиций в основной капитал по видам экономической деятельности </w:t>
      </w:r>
      <w:hyperlink w:anchor="P1211" w:history="1">
        <w:r>
          <w:rPr>
            <w:color w:val="0000FF"/>
          </w:rPr>
          <w:t>(таблица 3)</w:t>
        </w:r>
      </w:hyperlink>
      <w:r>
        <w:t>, следует отметить следующее:</w:t>
      </w:r>
    </w:p>
    <w:p w:rsidR="00773DA0" w:rsidRDefault="00773DA0">
      <w:pPr>
        <w:pStyle w:val="ConsPlusNormal"/>
        <w:spacing w:before="220"/>
        <w:ind w:firstLine="540"/>
        <w:jc w:val="both"/>
      </w:pPr>
      <w:r>
        <w:t>наибольшая доля инвестиций в основной капитал направлена на развитие транспорта и связи, невзирая на снижение с 54,1 процента (2005 год) до 27,7 процента (2012 год);</w:t>
      </w:r>
    </w:p>
    <w:p w:rsidR="00773DA0" w:rsidRDefault="00773DA0">
      <w:pPr>
        <w:pStyle w:val="ConsPlusNormal"/>
        <w:spacing w:before="220"/>
        <w:ind w:firstLine="540"/>
        <w:jc w:val="both"/>
      </w:pPr>
      <w:r>
        <w:t>на втором месте находятся обрабатывающие производства. Здесь вложения инвестиций увеличились с 14,7 процента в 2005 году до 27,2 процента в 2012 году;</w:t>
      </w:r>
    </w:p>
    <w:p w:rsidR="00773DA0" w:rsidRDefault="00773DA0">
      <w:pPr>
        <w:pStyle w:val="ConsPlusNormal"/>
        <w:spacing w:before="220"/>
        <w:ind w:firstLine="540"/>
        <w:jc w:val="both"/>
      </w:pPr>
      <w:r>
        <w:lastRenderedPageBreak/>
        <w:t>третье место - это инвестиции в производство и распределение электроэнергии, газа и воды - с 9,1 процента (2005 год) до 18,9 процента (2012 год);</w:t>
      </w:r>
    </w:p>
    <w:p w:rsidR="00773DA0" w:rsidRDefault="00773DA0">
      <w:pPr>
        <w:pStyle w:val="ConsPlusNormal"/>
        <w:spacing w:before="220"/>
        <w:ind w:firstLine="540"/>
        <w:jc w:val="both"/>
      </w:pPr>
      <w:r>
        <w:t>наблюдается рост инвестиций в такие виды экономической деятельности, как операции с недвижимым имуществом, аренда и предоставление услуг, а также сельское хозяйство - с 5,9 и 3,1 процента в 2005 году соответственно до 6,9 и 4,7 процента в 2012 году;</w:t>
      </w:r>
    </w:p>
    <w:p w:rsidR="00773DA0" w:rsidRDefault="00773DA0">
      <w:pPr>
        <w:pStyle w:val="ConsPlusNormal"/>
        <w:spacing w:before="220"/>
        <w:ind w:firstLine="540"/>
        <w:jc w:val="both"/>
      </w:pPr>
      <w:r>
        <w:t>доля инвестиций в добывающие производства за анализируемый период увеличилась несущественно - с 2,5 до 2,7 процента.</w:t>
      </w:r>
    </w:p>
    <w:p w:rsidR="00773DA0" w:rsidRDefault="00773DA0">
      <w:pPr>
        <w:pStyle w:val="ConsPlusNormal"/>
        <w:spacing w:before="220"/>
        <w:ind w:firstLine="540"/>
        <w:jc w:val="both"/>
      </w:pPr>
      <w:r>
        <w:t>Таким образом, можно говорить о модернизации промышленного производства и постепенном переходе от "нефтегазосырьевого" роста экономики на инновационные рельсы.</w:t>
      </w:r>
    </w:p>
    <w:p w:rsidR="00773DA0" w:rsidRDefault="00773DA0">
      <w:pPr>
        <w:pStyle w:val="ConsPlusNormal"/>
        <w:spacing w:before="220"/>
        <w:ind w:firstLine="540"/>
        <w:jc w:val="both"/>
      </w:pPr>
      <w:r>
        <w:t xml:space="preserve">За период 2005 - 2012 годов прослеживается тенденция к увеличению количества инвестиционных проектов с участием иностранного капитала. Если в 2005 году объем иностранных инвестиций составил 3,6 млн. долларов США, то в 2012 году было привлечено 186,4 млн. долларов США (включая рублевые инвестиции, пересчитанные в доллары США), что на 8,4 процента выше уровня 2011 года </w:t>
      </w:r>
      <w:hyperlink w:anchor="P1370" w:history="1">
        <w:r>
          <w:rPr>
            <w:color w:val="0000FF"/>
          </w:rPr>
          <w:t>&lt;1&gt;</w:t>
        </w:r>
      </w:hyperlink>
      <w:r>
        <w:t>.</w:t>
      </w:r>
    </w:p>
    <w:p w:rsidR="00773DA0" w:rsidRDefault="00773DA0">
      <w:pPr>
        <w:pStyle w:val="ConsPlusNormal"/>
        <w:spacing w:before="220"/>
        <w:ind w:firstLine="540"/>
        <w:jc w:val="both"/>
      </w:pPr>
      <w:r>
        <w:t>--------------------------------</w:t>
      </w:r>
    </w:p>
    <w:p w:rsidR="00773DA0" w:rsidRDefault="00773DA0">
      <w:pPr>
        <w:pStyle w:val="ConsPlusNormal"/>
        <w:spacing w:before="220"/>
        <w:ind w:firstLine="540"/>
        <w:jc w:val="both"/>
      </w:pPr>
      <w:bookmarkStart w:id="7" w:name="P1370"/>
      <w:bookmarkEnd w:id="7"/>
      <w:r>
        <w:t>&lt;1&gt; Данные приведены с учетом иностранных инвестиций, осваиваемых инвесторами из других субъектов Российской Федерации на территории Саратовской области.</w:t>
      </w:r>
    </w:p>
    <w:p w:rsidR="00773DA0" w:rsidRDefault="00773DA0">
      <w:pPr>
        <w:pStyle w:val="ConsPlusNormal"/>
        <w:jc w:val="both"/>
      </w:pPr>
    </w:p>
    <w:p w:rsidR="00773DA0" w:rsidRDefault="00773DA0">
      <w:pPr>
        <w:pStyle w:val="ConsPlusNormal"/>
        <w:ind w:firstLine="540"/>
        <w:jc w:val="both"/>
      </w:pPr>
      <w:r>
        <w:t>Накопленный иностранный капитал в экономике области также имеет тенденцию к увеличению, если в 2008 году данный показатель составлял 519,6 млн. долларов США, то в 2012 году он уже равен 957,9 млн. долларов США.</w:t>
      </w:r>
    </w:p>
    <w:p w:rsidR="00773DA0" w:rsidRDefault="00773DA0">
      <w:pPr>
        <w:pStyle w:val="ConsPlusNormal"/>
        <w:spacing w:before="220"/>
        <w:ind w:firstLine="540"/>
        <w:jc w:val="both"/>
      </w:pPr>
      <w:r>
        <w:t>Именно инвестиционные ресурсы призваны обеспечить в настоящее время динамичное развитие экономики области в условиях дефицита бюджетных средств. Подтверждением правильности данного утверждения служит положительная динамика основных экономических показателей развития области.</w:t>
      </w:r>
    </w:p>
    <w:p w:rsidR="00773DA0" w:rsidRDefault="00773DA0">
      <w:pPr>
        <w:pStyle w:val="ConsPlusNormal"/>
        <w:spacing w:before="220"/>
        <w:ind w:firstLine="540"/>
        <w:jc w:val="both"/>
      </w:pPr>
      <w:r>
        <w:t>Внешнеэкономическая деятельность организаций области активизирует потенциал региона, привнося в экономику элементы здоровой конкуренции, новую технику и современные технологии, оказывает влияние на производственно-хозяйственную деятельность организаций, на процесс подготовки кадров, способствует привлечению иностранных инвестиций, расширению базы развития и выпуска экспортной продукции, расширению сферы международных услуг.</w:t>
      </w:r>
    </w:p>
    <w:p w:rsidR="00773DA0" w:rsidRDefault="00773DA0">
      <w:pPr>
        <w:pStyle w:val="ConsPlusNormal"/>
        <w:spacing w:before="220"/>
        <w:ind w:firstLine="540"/>
        <w:jc w:val="both"/>
      </w:pPr>
      <w:r>
        <w:t>Внешнеторговый оборот области в 2012 году составил 4656,3 млн. долларов США. При этом экспорт увеличился в 2,2 раза, импорт увеличился на 1,7 процента. Сальдо торгового баланса сложилось положительное - 3133,3 млн. долларов США. Доля экспорта во внешнеторговом обороте составила 83,6 процента, доля импорта - 16,4 процента.</w:t>
      </w:r>
    </w:p>
    <w:p w:rsidR="00773DA0" w:rsidRDefault="00773DA0">
      <w:pPr>
        <w:pStyle w:val="ConsPlusNormal"/>
        <w:spacing w:before="220"/>
        <w:ind w:firstLine="540"/>
        <w:jc w:val="both"/>
      </w:pPr>
      <w:r>
        <w:t xml:space="preserve">Объем экспортно-импортных операций характеризуется следующими данными, представленными в </w:t>
      </w:r>
      <w:hyperlink w:anchor="P1380" w:history="1">
        <w:r>
          <w:rPr>
            <w:color w:val="0000FF"/>
          </w:rPr>
          <w:t>таблице 4</w:t>
        </w:r>
      </w:hyperlink>
      <w:r>
        <w:t>.</w:t>
      </w:r>
    </w:p>
    <w:p w:rsidR="00773DA0" w:rsidRDefault="00773DA0">
      <w:pPr>
        <w:pStyle w:val="ConsPlusNormal"/>
        <w:jc w:val="both"/>
      </w:pPr>
    </w:p>
    <w:p w:rsidR="00773DA0" w:rsidRDefault="00773DA0">
      <w:pPr>
        <w:pStyle w:val="ConsPlusNormal"/>
        <w:jc w:val="right"/>
        <w:outlineLvl w:val="4"/>
      </w:pPr>
      <w:r>
        <w:t>Таблица 4</w:t>
      </w:r>
    </w:p>
    <w:p w:rsidR="00773DA0" w:rsidRDefault="00773DA0">
      <w:pPr>
        <w:pStyle w:val="ConsPlusNormal"/>
        <w:jc w:val="both"/>
      </w:pPr>
    </w:p>
    <w:p w:rsidR="00773DA0" w:rsidRDefault="00773DA0">
      <w:pPr>
        <w:pStyle w:val="ConsPlusTitle"/>
        <w:jc w:val="center"/>
      </w:pPr>
      <w:bookmarkStart w:id="8" w:name="P1380"/>
      <w:bookmarkEnd w:id="8"/>
      <w:r>
        <w:t>Показатели</w:t>
      </w:r>
    </w:p>
    <w:p w:rsidR="00773DA0" w:rsidRDefault="00773DA0">
      <w:pPr>
        <w:pStyle w:val="ConsPlusTitle"/>
        <w:jc w:val="center"/>
      </w:pPr>
      <w:r>
        <w:t>внешней торговли Саратовской области (млн. долларов США)</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1"/>
        <w:gridCol w:w="1155"/>
        <w:gridCol w:w="1304"/>
        <w:gridCol w:w="1155"/>
        <w:gridCol w:w="990"/>
        <w:gridCol w:w="1417"/>
        <w:gridCol w:w="1155"/>
      </w:tblGrid>
      <w:tr w:rsidR="00773DA0">
        <w:tc>
          <w:tcPr>
            <w:tcW w:w="1871" w:type="dxa"/>
            <w:vMerge w:val="restart"/>
          </w:tcPr>
          <w:p w:rsidR="00773DA0" w:rsidRDefault="00773DA0">
            <w:pPr>
              <w:pStyle w:val="ConsPlusNormal"/>
            </w:pPr>
          </w:p>
        </w:tc>
        <w:tc>
          <w:tcPr>
            <w:tcW w:w="3614" w:type="dxa"/>
            <w:gridSpan w:val="3"/>
          </w:tcPr>
          <w:p w:rsidR="00773DA0" w:rsidRDefault="00773DA0">
            <w:pPr>
              <w:pStyle w:val="ConsPlusNormal"/>
              <w:jc w:val="center"/>
            </w:pPr>
            <w:r>
              <w:t>2012 год</w:t>
            </w:r>
          </w:p>
        </w:tc>
        <w:tc>
          <w:tcPr>
            <w:tcW w:w="3562" w:type="dxa"/>
            <w:gridSpan w:val="3"/>
          </w:tcPr>
          <w:p w:rsidR="00773DA0" w:rsidRDefault="00773DA0">
            <w:pPr>
              <w:pStyle w:val="ConsPlusNormal"/>
              <w:jc w:val="center"/>
            </w:pPr>
            <w:r>
              <w:t>2012 год в процентах к 2011 году</w:t>
            </w:r>
          </w:p>
        </w:tc>
      </w:tr>
      <w:tr w:rsidR="00773DA0">
        <w:tc>
          <w:tcPr>
            <w:tcW w:w="1871" w:type="dxa"/>
            <w:vMerge/>
          </w:tcPr>
          <w:p w:rsidR="00773DA0" w:rsidRDefault="00773DA0"/>
        </w:tc>
        <w:tc>
          <w:tcPr>
            <w:tcW w:w="1155" w:type="dxa"/>
            <w:vMerge w:val="restart"/>
          </w:tcPr>
          <w:p w:rsidR="00773DA0" w:rsidRDefault="00773DA0">
            <w:pPr>
              <w:pStyle w:val="ConsPlusNormal"/>
              <w:jc w:val="center"/>
            </w:pPr>
            <w:r>
              <w:t>всего</w:t>
            </w:r>
          </w:p>
        </w:tc>
        <w:tc>
          <w:tcPr>
            <w:tcW w:w="2459" w:type="dxa"/>
            <w:gridSpan w:val="2"/>
          </w:tcPr>
          <w:p w:rsidR="00773DA0" w:rsidRDefault="00773DA0">
            <w:pPr>
              <w:pStyle w:val="ConsPlusNormal"/>
              <w:jc w:val="center"/>
            </w:pPr>
            <w:r>
              <w:t>в том числе:</w:t>
            </w:r>
          </w:p>
        </w:tc>
        <w:tc>
          <w:tcPr>
            <w:tcW w:w="990" w:type="dxa"/>
            <w:vMerge w:val="restart"/>
          </w:tcPr>
          <w:p w:rsidR="00773DA0" w:rsidRDefault="00773DA0">
            <w:pPr>
              <w:pStyle w:val="ConsPlusNormal"/>
              <w:jc w:val="center"/>
            </w:pPr>
            <w:r>
              <w:t>всего</w:t>
            </w:r>
          </w:p>
        </w:tc>
        <w:tc>
          <w:tcPr>
            <w:tcW w:w="2572" w:type="dxa"/>
            <w:gridSpan w:val="2"/>
          </w:tcPr>
          <w:p w:rsidR="00773DA0" w:rsidRDefault="00773DA0">
            <w:pPr>
              <w:pStyle w:val="ConsPlusNormal"/>
              <w:jc w:val="center"/>
            </w:pPr>
            <w:r>
              <w:t>в том числе:</w:t>
            </w:r>
          </w:p>
        </w:tc>
      </w:tr>
      <w:tr w:rsidR="00773DA0">
        <w:tc>
          <w:tcPr>
            <w:tcW w:w="1871" w:type="dxa"/>
            <w:vMerge/>
          </w:tcPr>
          <w:p w:rsidR="00773DA0" w:rsidRDefault="00773DA0"/>
        </w:tc>
        <w:tc>
          <w:tcPr>
            <w:tcW w:w="1155" w:type="dxa"/>
            <w:vMerge/>
          </w:tcPr>
          <w:p w:rsidR="00773DA0" w:rsidRDefault="00773DA0"/>
        </w:tc>
        <w:tc>
          <w:tcPr>
            <w:tcW w:w="1304" w:type="dxa"/>
          </w:tcPr>
          <w:p w:rsidR="00773DA0" w:rsidRDefault="00773DA0">
            <w:pPr>
              <w:pStyle w:val="ConsPlusNormal"/>
              <w:jc w:val="center"/>
            </w:pPr>
            <w:r>
              <w:t>страны дальнего зарубежья</w:t>
            </w:r>
          </w:p>
        </w:tc>
        <w:tc>
          <w:tcPr>
            <w:tcW w:w="1155" w:type="dxa"/>
          </w:tcPr>
          <w:p w:rsidR="00773DA0" w:rsidRDefault="00773DA0">
            <w:pPr>
              <w:pStyle w:val="ConsPlusNormal"/>
              <w:jc w:val="center"/>
            </w:pPr>
            <w:r>
              <w:t>страны СНГ</w:t>
            </w:r>
          </w:p>
        </w:tc>
        <w:tc>
          <w:tcPr>
            <w:tcW w:w="990" w:type="dxa"/>
            <w:vMerge/>
          </w:tcPr>
          <w:p w:rsidR="00773DA0" w:rsidRDefault="00773DA0"/>
        </w:tc>
        <w:tc>
          <w:tcPr>
            <w:tcW w:w="1417" w:type="dxa"/>
          </w:tcPr>
          <w:p w:rsidR="00773DA0" w:rsidRDefault="00773DA0">
            <w:pPr>
              <w:pStyle w:val="ConsPlusNormal"/>
              <w:jc w:val="center"/>
            </w:pPr>
            <w:r>
              <w:t>страны дальнего зарубежья</w:t>
            </w:r>
          </w:p>
        </w:tc>
        <w:tc>
          <w:tcPr>
            <w:tcW w:w="1155" w:type="dxa"/>
          </w:tcPr>
          <w:p w:rsidR="00773DA0" w:rsidRDefault="00773DA0">
            <w:pPr>
              <w:pStyle w:val="ConsPlusNormal"/>
              <w:jc w:val="center"/>
            </w:pPr>
            <w:r>
              <w:t>страны СНГ</w:t>
            </w:r>
          </w:p>
        </w:tc>
      </w:tr>
      <w:tr w:rsidR="00773DA0">
        <w:tc>
          <w:tcPr>
            <w:tcW w:w="1871" w:type="dxa"/>
          </w:tcPr>
          <w:p w:rsidR="00773DA0" w:rsidRDefault="00773DA0">
            <w:pPr>
              <w:pStyle w:val="ConsPlusNormal"/>
            </w:pPr>
            <w:r>
              <w:t>Внешнеторговый оборот</w:t>
            </w:r>
          </w:p>
        </w:tc>
        <w:tc>
          <w:tcPr>
            <w:tcW w:w="1155" w:type="dxa"/>
          </w:tcPr>
          <w:p w:rsidR="00773DA0" w:rsidRDefault="00773DA0">
            <w:pPr>
              <w:pStyle w:val="ConsPlusNormal"/>
              <w:jc w:val="center"/>
            </w:pPr>
            <w:r>
              <w:t>4656,3</w:t>
            </w:r>
          </w:p>
        </w:tc>
        <w:tc>
          <w:tcPr>
            <w:tcW w:w="1304" w:type="dxa"/>
          </w:tcPr>
          <w:p w:rsidR="00773DA0" w:rsidRDefault="00773DA0">
            <w:pPr>
              <w:pStyle w:val="ConsPlusNormal"/>
              <w:jc w:val="center"/>
            </w:pPr>
            <w:r>
              <w:t>3496,7</w:t>
            </w:r>
          </w:p>
        </w:tc>
        <w:tc>
          <w:tcPr>
            <w:tcW w:w="1155" w:type="dxa"/>
          </w:tcPr>
          <w:p w:rsidR="00773DA0" w:rsidRDefault="00773DA0">
            <w:pPr>
              <w:pStyle w:val="ConsPlusNormal"/>
              <w:jc w:val="center"/>
            </w:pPr>
            <w:r>
              <w:t>1159,5</w:t>
            </w:r>
          </w:p>
        </w:tc>
        <w:tc>
          <w:tcPr>
            <w:tcW w:w="990" w:type="dxa"/>
          </w:tcPr>
          <w:p w:rsidR="00773DA0" w:rsidRDefault="00773DA0">
            <w:pPr>
              <w:pStyle w:val="ConsPlusNormal"/>
              <w:jc w:val="center"/>
            </w:pPr>
            <w:r>
              <w:t>-</w:t>
            </w:r>
          </w:p>
        </w:tc>
        <w:tc>
          <w:tcPr>
            <w:tcW w:w="1417" w:type="dxa"/>
          </w:tcPr>
          <w:p w:rsidR="00773DA0" w:rsidRDefault="00773DA0">
            <w:pPr>
              <w:pStyle w:val="ConsPlusNormal"/>
              <w:jc w:val="center"/>
            </w:pPr>
            <w:r>
              <w:t>-</w:t>
            </w:r>
          </w:p>
        </w:tc>
        <w:tc>
          <w:tcPr>
            <w:tcW w:w="1155" w:type="dxa"/>
          </w:tcPr>
          <w:p w:rsidR="00773DA0" w:rsidRDefault="00773DA0">
            <w:pPr>
              <w:pStyle w:val="ConsPlusNormal"/>
              <w:jc w:val="center"/>
            </w:pPr>
            <w:r>
              <w:t>-</w:t>
            </w:r>
          </w:p>
        </w:tc>
      </w:tr>
      <w:tr w:rsidR="00773DA0">
        <w:tc>
          <w:tcPr>
            <w:tcW w:w="1871" w:type="dxa"/>
          </w:tcPr>
          <w:p w:rsidR="00773DA0" w:rsidRDefault="00773DA0">
            <w:pPr>
              <w:pStyle w:val="ConsPlusNormal"/>
            </w:pPr>
            <w:r>
              <w:t>Экспорт</w:t>
            </w:r>
          </w:p>
        </w:tc>
        <w:tc>
          <w:tcPr>
            <w:tcW w:w="1155" w:type="dxa"/>
          </w:tcPr>
          <w:p w:rsidR="00773DA0" w:rsidRDefault="00773DA0">
            <w:pPr>
              <w:pStyle w:val="ConsPlusNormal"/>
              <w:jc w:val="center"/>
            </w:pPr>
            <w:r>
              <w:t>3894,8</w:t>
            </w:r>
          </w:p>
        </w:tc>
        <w:tc>
          <w:tcPr>
            <w:tcW w:w="1304" w:type="dxa"/>
          </w:tcPr>
          <w:p w:rsidR="00773DA0" w:rsidRDefault="00773DA0">
            <w:pPr>
              <w:pStyle w:val="ConsPlusNormal"/>
              <w:jc w:val="center"/>
            </w:pPr>
            <w:r>
              <w:t>2907,2</w:t>
            </w:r>
          </w:p>
        </w:tc>
        <w:tc>
          <w:tcPr>
            <w:tcW w:w="1155" w:type="dxa"/>
          </w:tcPr>
          <w:p w:rsidR="00773DA0" w:rsidRDefault="00773DA0">
            <w:pPr>
              <w:pStyle w:val="ConsPlusNormal"/>
              <w:jc w:val="center"/>
            </w:pPr>
            <w:r>
              <w:t>987,5</w:t>
            </w:r>
          </w:p>
        </w:tc>
        <w:tc>
          <w:tcPr>
            <w:tcW w:w="990" w:type="dxa"/>
          </w:tcPr>
          <w:p w:rsidR="00773DA0" w:rsidRDefault="00773DA0">
            <w:pPr>
              <w:pStyle w:val="ConsPlusNormal"/>
              <w:jc w:val="center"/>
            </w:pPr>
            <w:r>
              <w:t>в 2,2 раза</w:t>
            </w:r>
          </w:p>
        </w:tc>
        <w:tc>
          <w:tcPr>
            <w:tcW w:w="1417" w:type="dxa"/>
          </w:tcPr>
          <w:p w:rsidR="00773DA0" w:rsidRDefault="00773DA0">
            <w:pPr>
              <w:pStyle w:val="ConsPlusNormal"/>
              <w:jc w:val="center"/>
            </w:pPr>
            <w:r>
              <w:t>182,0</w:t>
            </w:r>
          </w:p>
        </w:tc>
        <w:tc>
          <w:tcPr>
            <w:tcW w:w="1155" w:type="dxa"/>
          </w:tcPr>
          <w:p w:rsidR="00773DA0" w:rsidRDefault="00773DA0">
            <w:pPr>
              <w:pStyle w:val="ConsPlusNormal"/>
              <w:jc w:val="center"/>
            </w:pPr>
            <w:r>
              <w:t>в 6 раз</w:t>
            </w:r>
          </w:p>
        </w:tc>
      </w:tr>
      <w:tr w:rsidR="00773DA0">
        <w:tc>
          <w:tcPr>
            <w:tcW w:w="1871" w:type="dxa"/>
          </w:tcPr>
          <w:p w:rsidR="00773DA0" w:rsidRDefault="00773DA0">
            <w:pPr>
              <w:pStyle w:val="ConsPlusNormal"/>
            </w:pPr>
            <w:r>
              <w:t>Импорт</w:t>
            </w:r>
          </w:p>
        </w:tc>
        <w:tc>
          <w:tcPr>
            <w:tcW w:w="1155" w:type="dxa"/>
          </w:tcPr>
          <w:p w:rsidR="00773DA0" w:rsidRDefault="00773DA0">
            <w:pPr>
              <w:pStyle w:val="ConsPlusNormal"/>
              <w:jc w:val="center"/>
            </w:pPr>
            <w:r>
              <w:t>761,5</w:t>
            </w:r>
          </w:p>
        </w:tc>
        <w:tc>
          <w:tcPr>
            <w:tcW w:w="1304" w:type="dxa"/>
          </w:tcPr>
          <w:p w:rsidR="00773DA0" w:rsidRDefault="00773DA0">
            <w:pPr>
              <w:pStyle w:val="ConsPlusNormal"/>
              <w:jc w:val="center"/>
            </w:pPr>
            <w:r>
              <w:t>589,5</w:t>
            </w:r>
          </w:p>
        </w:tc>
        <w:tc>
          <w:tcPr>
            <w:tcW w:w="1155" w:type="dxa"/>
          </w:tcPr>
          <w:p w:rsidR="00773DA0" w:rsidRDefault="00773DA0">
            <w:pPr>
              <w:pStyle w:val="ConsPlusNormal"/>
              <w:jc w:val="center"/>
            </w:pPr>
            <w:r>
              <w:t>172,0</w:t>
            </w:r>
          </w:p>
        </w:tc>
        <w:tc>
          <w:tcPr>
            <w:tcW w:w="990" w:type="dxa"/>
          </w:tcPr>
          <w:p w:rsidR="00773DA0" w:rsidRDefault="00773DA0">
            <w:pPr>
              <w:pStyle w:val="ConsPlusNormal"/>
              <w:jc w:val="center"/>
            </w:pPr>
            <w:r>
              <w:t>101,7</w:t>
            </w:r>
          </w:p>
        </w:tc>
        <w:tc>
          <w:tcPr>
            <w:tcW w:w="1417" w:type="dxa"/>
          </w:tcPr>
          <w:p w:rsidR="00773DA0" w:rsidRDefault="00773DA0">
            <w:pPr>
              <w:pStyle w:val="ConsPlusNormal"/>
              <w:jc w:val="center"/>
            </w:pPr>
            <w:r>
              <w:t>92,8</w:t>
            </w:r>
          </w:p>
        </w:tc>
        <w:tc>
          <w:tcPr>
            <w:tcW w:w="1155" w:type="dxa"/>
          </w:tcPr>
          <w:p w:rsidR="00773DA0" w:rsidRDefault="00773DA0">
            <w:pPr>
              <w:pStyle w:val="ConsPlusNormal"/>
              <w:jc w:val="center"/>
            </w:pPr>
            <w:r>
              <w:t>151,9</w:t>
            </w:r>
          </w:p>
        </w:tc>
      </w:tr>
      <w:tr w:rsidR="00773DA0">
        <w:tc>
          <w:tcPr>
            <w:tcW w:w="1871" w:type="dxa"/>
          </w:tcPr>
          <w:p w:rsidR="00773DA0" w:rsidRDefault="00773DA0">
            <w:pPr>
              <w:pStyle w:val="ConsPlusNormal"/>
            </w:pPr>
            <w:r>
              <w:t>Сальдо торгового баланса</w:t>
            </w:r>
          </w:p>
        </w:tc>
        <w:tc>
          <w:tcPr>
            <w:tcW w:w="1155" w:type="dxa"/>
          </w:tcPr>
          <w:p w:rsidR="00773DA0" w:rsidRDefault="00773DA0">
            <w:pPr>
              <w:pStyle w:val="ConsPlusNormal"/>
              <w:jc w:val="center"/>
            </w:pPr>
            <w:r>
              <w:t>3133,3</w:t>
            </w:r>
          </w:p>
        </w:tc>
        <w:tc>
          <w:tcPr>
            <w:tcW w:w="1304" w:type="dxa"/>
          </w:tcPr>
          <w:p w:rsidR="00773DA0" w:rsidRDefault="00773DA0">
            <w:pPr>
              <w:pStyle w:val="ConsPlusNormal"/>
              <w:jc w:val="center"/>
            </w:pPr>
            <w:r>
              <w:t>2317,7</w:t>
            </w:r>
          </w:p>
        </w:tc>
        <w:tc>
          <w:tcPr>
            <w:tcW w:w="1155" w:type="dxa"/>
          </w:tcPr>
          <w:p w:rsidR="00773DA0" w:rsidRDefault="00773DA0">
            <w:pPr>
              <w:pStyle w:val="ConsPlusNormal"/>
              <w:jc w:val="center"/>
            </w:pPr>
            <w:r>
              <w:t>815,5</w:t>
            </w:r>
          </w:p>
        </w:tc>
        <w:tc>
          <w:tcPr>
            <w:tcW w:w="990" w:type="dxa"/>
          </w:tcPr>
          <w:p w:rsidR="00773DA0" w:rsidRDefault="00773DA0">
            <w:pPr>
              <w:pStyle w:val="ConsPlusNormal"/>
              <w:jc w:val="center"/>
            </w:pPr>
            <w:r>
              <w:t>-</w:t>
            </w:r>
          </w:p>
        </w:tc>
        <w:tc>
          <w:tcPr>
            <w:tcW w:w="1417" w:type="dxa"/>
          </w:tcPr>
          <w:p w:rsidR="00773DA0" w:rsidRDefault="00773DA0">
            <w:pPr>
              <w:pStyle w:val="ConsPlusNormal"/>
              <w:jc w:val="center"/>
            </w:pPr>
            <w:r>
              <w:t>-</w:t>
            </w:r>
          </w:p>
        </w:tc>
        <w:tc>
          <w:tcPr>
            <w:tcW w:w="1155" w:type="dxa"/>
          </w:tcPr>
          <w:p w:rsidR="00773DA0" w:rsidRDefault="00773DA0">
            <w:pPr>
              <w:pStyle w:val="ConsPlusNormal"/>
              <w:jc w:val="center"/>
            </w:pPr>
            <w:r>
              <w:t>-</w:t>
            </w:r>
          </w:p>
        </w:tc>
      </w:tr>
    </w:tbl>
    <w:p w:rsidR="00773DA0" w:rsidRDefault="00773DA0">
      <w:pPr>
        <w:pStyle w:val="ConsPlusNormal"/>
        <w:jc w:val="both"/>
      </w:pPr>
    </w:p>
    <w:p w:rsidR="00773DA0" w:rsidRDefault="00773DA0">
      <w:pPr>
        <w:pStyle w:val="ConsPlusNormal"/>
        <w:ind w:firstLine="540"/>
        <w:jc w:val="both"/>
      </w:pPr>
      <w:r>
        <w:t>В торгово-экономическом сотрудничестве области доля стран дальнего зарубежья во внешнеторговом обороте в 2012 году составила 75,1 процента, доля стран Содружества Независимых Государств (СНГ) - 24,9 процента. Сальдо торгового баланса сложилось положительное как для стран дальнего зарубежья, так и для стран СНГ и составило 2317,7 млн. долларов США и 815,5 млн. долларов США соответственно.</w:t>
      </w:r>
    </w:p>
    <w:p w:rsidR="00773DA0" w:rsidRDefault="00773DA0">
      <w:pPr>
        <w:pStyle w:val="ConsPlusNormal"/>
        <w:spacing w:before="220"/>
        <w:ind w:firstLine="540"/>
        <w:jc w:val="both"/>
      </w:pPr>
      <w:r>
        <w:t>Продолжает развиваться торгово-экономическое сотрудничество области со странами Организации экономического сотрудничества и развития, на долю которой в 2012 году приходилось 36,8 процента от общего внешнеторгового оборота (в 2011 году - 49,1 процента). В 2012 году доля стран Европейского союза составила 35,6 процента (в 2011 году - 41,6 процента), Азиатско-Тихоокеанского экономического сотрудничества - 21,3 процента (в 2011 году - 20,4 процента). Сотрудничество с Испанией, Италией и Германией обеспечило 49,9 процента внешнеторгового оборота Организации экономического сотрудничества и развития. Европейский союз остается одним из крупнейших экономических партнеров области. В группе стран Европейского союза 59,9 процента внешнеторгового оборота приходилось на Испанию, Италию, Германию и Кипр (22,1, 17,4, 12,2 и 8,2 процента соответственно). Во внешнеторговом обороте стран Азиатско-Тихоокеанского экономического сотрудничества 63,9 процента приходилось на торговые операции с Китаем, США и Таиландом.</w:t>
      </w:r>
    </w:p>
    <w:p w:rsidR="00773DA0" w:rsidRDefault="00773DA0">
      <w:pPr>
        <w:pStyle w:val="ConsPlusNormal"/>
        <w:spacing w:before="220"/>
        <w:ind w:firstLine="540"/>
        <w:jc w:val="both"/>
      </w:pPr>
      <w:r>
        <w:t>География внешнеторговых отношений многогранна. Организации области в 2012 году поддерживали внешнеторговые связи с 95 странами мира. Продукция экспортировалась в 79 стран, импортировалась - из 71. Следует отметить, что преобладание торговых отношений со странами дальнего зарубежья на протяжении ряда лет остается неизменным.</w:t>
      </w:r>
    </w:p>
    <w:p w:rsidR="00773DA0" w:rsidRDefault="00773DA0">
      <w:pPr>
        <w:pStyle w:val="ConsPlusNormal"/>
        <w:spacing w:before="220"/>
        <w:ind w:firstLine="540"/>
        <w:jc w:val="both"/>
      </w:pPr>
      <w:r>
        <w:t xml:space="preserve">В </w:t>
      </w:r>
      <w:hyperlink w:anchor="P1430" w:history="1">
        <w:r>
          <w:rPr>
            <w:color w:val="0000FF"/>
          </w:rPr>
          <w:t>таблице 5</w:t>
        </w:r>
      </w:hyperlink>
      <w:r>
        <w:t xml:space="preserve"> представлены основные страны дальнего зарубежья - партнеры внешнеторговых отношений области в 2012 году. На их долю приходилось 50,3 процента (снижение на 9,5 процентных пункта по сравнению с 2011 годом) всего товарооборота области, на долю экспорта и импорта товаров стран дальнего зарубежья - 50,8 процента и 47,9 процента соответственно. В торгово-экономическом сотрудничестве области со странами дальнего зарубежья в 2012 году основными партнерами являлись Испания, Китай, США, Италия и Сингапур, на долю которых приходилось 33 процента всего товарооборота области, доля экспорта и импорта товаров этих стран составляла 33 процента и 32,6 процента соответственно.</w:t>
      </w:r>
    </w:p>
    <w:p w:rsidR="00773DA0" w:rsidRDefault="00773DA0">
      <w:pPr>
        <w:pStyle w:val="ConsPlusNormal"/>
        <w:jc w:val="both"/>
      </w:pPr>
    </w:p>
    <w:p w:rsidR="00773DA0" w:rsidRDefault="00773DA0">
      <w:pPr>
        <w:pStyle w:val="ConsPlusNormal"/>
        <w:jc w:val="right"/>
        <w:outlineLvl w:val="4"/>
      </w:pPr>
      <w:r>
        <w:t>Таблица 5</w:t>
      </w:r>
    </w:p>
    <w:p w:rsidR="00773DA0" w:rsidRDefault="00773DA0">
      <w:pPr>
        <w:pStyle w:val="ConsPlusNormal"/>
        <w:jc w:val="both"/>
      </w:pPr>
    </w:p>
    <w:p w:rsidR="00773DA0" w:rsidRDefault="00773DA0">
      <w:pPr>
        <w:pStyle w:val="ConsPlusTitle"/>
        <w:jc w:val="center"/>
      </w:pPr>
      <w:bookmarkStart w:id="9" w:name="P1430"/>
      <w:bookmarkEnd w:id="9"/>
      <w:r>
        <w:t>Внешнеторговый оборот Саратовской области с основными</w:t>
      </w:r>
    </w:p>
    <w:p w:rsidR="00773DA0" w:rsidRDefault="00773DA0">
      <w:pPr>
        <w:pStyle w:val="ConsPlusTitle"/>
        <w:jc w:val="center"/>
      </w:pPr>
      <w:r>
        <w:t>странами - партнерами дальнего зарубежья (млн. долларов США)</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1"/>
        <w:gridCol w:w="1247"/>
        <w:gridCol w:w="1361"/>
        <w:gridCol w:w="1134"/>
        <w:gridCol w:w="1247"/>
        <w:gridCol w:w="1191"/>
        <w:gridCol w:w="1361"/>
      </w:tblGrid>
      <w:tr w:rsidR="00773DA0">
        <w:tc>
          <w:tcPr>
            <w:tcW w:w="1531" w:type="dxa"/>
            <w:vMerge w:val="restart"/>
          </w:tcPr>
          <w:p w:rsidR="00773DA0" w:rsidRDefault="00773DA0">
            <w:pPr>
              <w:pStyle w:val="ConsPlusNormal"/>
            </w:pPr>
          </w:p>
        </w:tc>
        <w:tc>
          <w:tcPr>
            <w:tcW w:w="2608" w:type="dxa"/>
            <w:gridSpan w:val="2"/>
            <w:vMerge w:val="restart"/>
          </w:tcPr>
          <w:p w:rsidR="00773DA0" w:rsidRDefault="00773DA0">
            <w:pPr>
              <w:pStyle w:val="ConsPlusNormal"/>
              <w:jc w:val="center"/>
            </w:pPr>
            <w:r>
              <w:t>Внешнеторговый оборот</w:t>
            </w:r>
          </w:p>
        </w:tc>
        <w:tc>
          <w:tcPr>
            <w:tcW w:w="4933" w:type="dxa"/>
            <w:gridSpan w:val="4"/>
          </w:tcPr>
          <w:p w:rsidR="00773DA0" w:rsidRDefault="00773DA0">
            <w:pPr>
              <w:pStyle w:val="ConsPlusNormal"/>
              <w:jc w:val="center"/>
            </w:pPr>
            <w:r>
              <w:t>В том числе:</w:t>
            </w:r>
          </w:p>
        </w:tc>
      </w:tr>
      <w:tr w:rsidR="00773DA0">
        <w:tc>
          <w:tcPr>
            <w:tcW w:w="1531" w:type="dxa"/>
            <w:vMerge/>
          </w:tcPr>
          <w:p w:rsidR="00773DA0" w:rsidRDefault="00773DA0"/>
        </w:tc>
        <w:tc>
          <w:tcPr>
            <w:tcW w:w="2608" w:type="dxa"/>
            <w:gridSpan w:val="2"/>
            <w:vMerge/>
          </w:tcPr>
          <w:p w:rsidR="00773DA0" w:rsidRDefault="00773DA0"/>
        </w:tc>
        <w:tc>
          <w:tcPr>
            <w:tcW w:w="2381" w:type="dxa"/>
            <w:gridSpan w:val="2"/>
          </w:tcPr>
          <w:p w:rsidR="00773DA0" w:rsidRDefault="00773DA0">
            <w:pPr>
              <w:pStyle w:val="ConsPlusNormal"/>
              <w:jc w:val="center"/>
            </w:pPr>
            <w:r>
              <w:t>экспорт</w:t>
            </w:r>
          </w:p>
        </w:tc>
        <w:tc>
          <w:tcPr>
            <w:tcW w:w="2552" w:type="dxa"/>
            <w:gridSpan w:val="2"/>
          </w:tcPr>
          <w:p w:rsidR="00773DA0" w:rsidRDefault="00773DA0">
            <w:pPr>
              <w:pStyle w:val="ConsPlusNormal"/>
              <w:jc w:val="center"/>
            </w:pPr>
            <w:r>
              <w:t>импорт</w:t>
            </w:r>
          </w:p>
        </w:tc>
      </w:tr>
      <w:tr w:rsidR="00773DA0">
        <w:tc>
          <w:tcPr>
            <w:tcW w:w="1531" w:type="dxa"/>
            <w:vMerge/>
          </w:tcPr>
          <w:p w:rsidR="00773DA0" w:rsidRDefault="00773DA0"/>
        </w:tc>
        <w:tc>
          <w:tcPr>
            <w:tcW w:w="1247" w:type="dxa"/>
          </w:tcPr>
          <w:p w:rsidR="00773DA0" w:rsidRDefault="00773DA0">
            <w:pPr>
              <w:pStyle w:val="ConsPlusNormal"/>
              <w:jc w:val="center"/>
            </w:pPr>
            <w:r>
              <w:t>2012 год</w:t>
            </w:r>
          </w:p>
        </w:tc>
        <w:tc>
          <w:tcPr>
            <w:tcW w:w="1361" w:type="dxa"/>
          </w:tcPr>
          <w:p w:rsidR="00773DA0" w:rsidRDefault="00773DA0">
            <w:pPr>
              <w:pStyle w:val="ConsPlusNormal"/>
              <w:jc w:val="center"/>
            </w:pPr>
            <w:r>
              <w:t>в процентах к итогу</w:t>
            </w:r>
          </w:p>
        </w:tc>
        <w:tc>
          <w:tcPr>
            <w:tcW w:w="1134" w:type="dxa"/>
          </w:tcPr>
          <w:p w:rsidR="00773DA0" w:rsidRDefault="00773DA0">
            <w:pPr>
              <w:pStyle w:val="ConsPlusNormal"/>
              <w:jc w:val="center"/>
            </w:pPr>
            <w:r>
              <w:t>2012 год</w:t>
            </w:r>
          </w:p>
        </w:tc>
        <w:tc>
          <w:tcPr>
            <w:tcW w:w="1247" w:type="dxa"/>
          </w:tcPr>
          <w:p w:rsidR="00773DA0" w:rsidRDefault="00773DA0">
            <w:pPr>
              <w:pStyle w:val="ConsPlusNormal"/>
              <w:jc w:val="center"/>
            </w:pPr>
            <w:r>
              <w:t>в процентах к итогу</w:t>
            </w:r>
          </w:p>
        </w:tc>
        <w:tc>
          <w:tcPr>
            <w:tcW w:w="1191" w:type="dxa"/>
          </w:tcPr>
          <w:p w:rsidR="00773DA0" w:rsidRDefault="00773DA0">
            <w:pPr>
              <w:pStyle w:val="ConsPlusNormal"/>
              <w:jc w:val="center"/>
            </w:pPr>
            <w:r>
              <w:t>2012 год</w:t>
            </w:r>
          </w:p>
        </w:tc>
        <w:tc>
          <w:tcPr>
            <w:tcW w:w="1361" w:type="dxa"/>
          </w:tcPr>
          <w:p w:rsidR="00773DA0" w:rsidRDefault="00773DA0">
            <w:pPr>
              <w:pStyle w:val="ConsPlusNormal"/>
              <w:jc w:val="center"/>
            </w:pPr>
            <w:r>
              <w:t>в процентах к итогу</w:t>
            </w:r>
          </w:p>
        </w:tc>
      </w:tr>
      <w:tr w:rsidR="00773DA0">
        <w:tc>
          <w:tcPr>
            <w:tcW w:w="1531" w:type="dxa"/>
          </w:tcPr>
          <w:p w:rsidR="00773DA0" w:rsidRDefault="00773DA0">
            <w:pPr>
              <w:pStyle w:val="ConsPlusNormal"/>
            </w:pPr>
            <w:r>
              <w:t>Всего,</w:t>
            </w:r>
          </w:p>
          <w:p w:rsidR="00773DA0" w:rsidRDefault="00773DA0">
            <w:pPr>
              <w:pStyle w:val="ConsPlusNormal"/>
            </w:pPr>
            <w:r>
              <w:t>из них:</w:t>
            </w:r>
          </w:p>
        </w:tc>
        <w:tc>
          <w:tcPr>
            <w:tcW w:w="1247" w:type="dxa"/>
          </w:tcPr>
          <w:p w:rsidR="00773DA0" w:rsidRDefault="00773DA0">
            <w:pPr>
              <w:pStyle w:val="ConsPlusNormal"/>
              <w:jc w:val="center"/>
            </w:pPr>
            <w:r>
              <w:t>4656,3</w:t>
            </w:r>
          </w:p>
        </w:tc>
        <w:tc>
          <w:tcPr>
            <w:tcW w:w="1361" w:type="dxa"/>
          </w:tcPr>
          <w:p w:rsidR="00773DA0" w:rsidRDefault="00773DA0">
            <w:pPr>
              <w:pStyle w:val="ConsPlusNormal"/>
              <w:jc w:val="center"/>
            </w:pPr>
            <w:r>
              <w:t>100</w:t>
            </w:r>
          </w:p>
        </w:tc>
        <w:tc>
          <w:tcPr>
            <w:tcW w:w="1134" w:type="dxa"/>
          </w:tcPr>
          <w:p w:rsidR="00773DA0" w:rsidRDefault="00773DA0">
            <w:pPr>
              <w:pStyle w:val="ConsPlusNormal"/>
              <w:jc w:val="center"/>
            </w:pPr>
            <w:r>
              <w:t>3894,8</w:t>
            </w:r>
          </w:p>
        </w:tc>
        <w:tc>
          <w:tcPr>
            <w:tcW w:w="1247" w:type="dxa"/>
          </w:tcPr>
          <w:p w:rsidR="00773DA0" w:rsidRDefault="00773DA0">
            <w:pPr>
              <w:pStyle w:val="ConsPlusNormal"/>
              <w:jc w:val="center"/>
            </w:pPr>
            <w:r>
              <w:t>100</w:t>
            </w:r>
          </w:p>
        </w:tc>
        <w:tc>
          <w:tcPr>
            <w:tcW w:w="1191" w:type="dxa"/>
          </w:tcPr>
          <w:p w:rsidR="00773DA0" w:rsidRDefault="00773DA0">
            <w:pPr>
              <w:pStyle w:val="ConsPlusNormal"/>
              <w:jc w:val="center"/>
            </w:pPr>
            <w:r>
              <w:t>761,5</w:t>
            </w:r>
          </w:p>
        </w:tc>
        <w:tc>
          <w:tcPr>
            <w:tcW w:w="1361" w:type="dxa"/>
          </w:tcPr>
          <w:p w:rsidR="00773DA0" w:rsidRDefault="00773DA0">
            <w:pPr>
              <w:pStyle w:val="ConsPlusNormal"/>
              <w:jc w:val="center"/>
            </w:pPr>
            <w:r>
              <w:t>100</w:t>
            </w:r>
          </w:p>
        </w:tc>
      </w:tr>
      <w:tr w:rsidR="00773DA0">
        <w:tc>
          <w:tcPr>
            <w:tcW w:w="1531" w:type="dxa"/>
          </w:tcPr>
          <w:p w:rsidR="00773DA0" w:rsidRDefault="00773DA0">
            <w:pPr>
              <w:pStyle w:val="ConsPlusNormal"/>
            </w:pPr>
            <w:r>
              <w:t>Испания</w:t>
            </w:r>
          </w:p>
        </w:tc>
        <w:tc>
          <w:tcPr>
            <w:tcW w:w="1247" w:type="dxa"/>
          </w:tcPr>
          <w:p w:rsidR="00773DA0" w:rsidRDefault="00773DA0">
            <w:pPr>
              <w:pStyle w:val="ConsPlusNormal"/>
              <w:jc w:val="center"/>
            </w:pPr>
            <w:r>
              <w:t>365,9</w:t>
            </w:r>
          </w:p>
        </w:tc>
        <w:tc>
          <w:tcPr>
            <w:tcW w:w="1361" w:type="dxa"/>
          </w:tcPr>
          <w:p w:rsidR="00773DA0" w:rsidRDefault="00773DA0">
            <w:pPr>
              <w:pStyle w:val="ConsPlusNormal"/>
              <w:jc w:val="center"/>
            </w:pPr>
            <w:r>
              <w:t>7,8</w:t>
            </w:r>
          </w:p>
        </w:tc>
        <w:tc>
          <w:tcPr>
            <w:tcW w:w="1134" w:type="dxa"/>
          </w:tcPr>
          <w:p w:rsidR="00773DA0" w:rsidRDefault="00773DA0">
            <w:pPr>
              <w:pStyle w:val="ConsPlusNormal"/>
              <w:jc w:val="center"/>
            </w:pPr>
            <w:r>
              <w:t>336,7</w:t>
            </w:r>
          </w:p>
        </w:tc>
        <w:tc>
          <w:tcPr>
            <w:tcW w:w="1247" w:type="dxa"/>
          </w:tcPr>
          <w:p w:rsidR="00773DA0" w:rsidRDefault="00773DA0">
            <w:pPr>
              <w:pStyle w:val="ConsPlusNormal"/>
              <w:jc w:val="center"/>
            </w:pPr>
            <w:r>
              <w:t>8,6</w:t>
            </w:r>
          </w:p>
        </w:tc>
        <w:tc>
          <w:tcPr>
            <w:tcW w:w="1191" w:type="dxa"/>
          </w:tcPr>
          <w:p w:rsidR="00773DA0" w:rsidRDefault="00773DA0">
            <w:pPr>
              <w:pStyle w:val="ConsPlusNormal"/>
              <w:jc w:val="center"/>
            </w:pPr>
            <w:r>
              <w:t>29,2</w:t>
            </w:r>
          </w:p>
        </w:tc>
        <w:tc>
          <w:tcPr>
            <w:tcW w:w="1361" w:type="dxa"/>
          </w:tcPr>
          <w:p w:rsidR="00773DA0" w:rsidRDefault="00773DA0">
            <w:pPr>
              <w:pStyle w:val="ConsPlusNormal"/>
              <w:jc w:val="center"/>
            </w:pPr>
            <w:r>
              <w:t>3,8</w:t>
            </w:r>
          </w:p>
        </w:tc>
      </w:tr>
      <w:tr w:rsidR="00773DA0">
        <w:tc>
          <w:tcPr>
            <w:tcW w:w="1531" w:type="dxa"/>
          </w:tcPr>
          <w:p w:rsidR="00773DA0" w:rsidRDefault="00773DA0">
            <w:pPr>
              <w:pStyle w:val="ConsPlusNormal"/>
            </w:pPr>
            <w:r>
              <w:t>Китай</w:t>
            </w:r>
          </w:p>
        </w:tc>
        <w:tc>
          <w:tcPr>
            <w:tcW w:w="1247" w:type="dxa"/>
          </w:tcPr>
          <w:p w:rsidR="00773DA0" w:rsidRDefault="00773DA0">
            <w:pPr>
              <w:pStyle w:val="ConsPlusNormal"/>
              <w:jc w:val="center"/>
            </w:pPr>
            <w:r>
              <w:t>301,5</w:t>
            </w:r>
          </w:p>
        </w:tc>
        <w:tc>
          <w:tcPr>
            <w:tcW w:w="1361" w:type="dxa"/>
          </w:tcPr>
          <w:p w:rsidR="00773DA0" w:rsidRDefault="00773DA0">
            <w:pPr>
              <w:pStyle w:val="ConsPlusNormal"/>
              <w:jc w:val="center"/>
            </w:pPr>
            <w:r>
              <w:t>6,5</w:t>
            </w:r>
          </w:p>
        </w:tc>
        <w:tc>
          <w:tcPr>
            <w:tcW w:w="1134" w:type="dxa"/>
          </w:tcPr>
          <w:p w:rsidR="00773DA0" w:rsidRDefault="00773DA0">
            <w:pPr>
              <w:pStyle w:val="ConsPlusNormal"/>
              <w:jc w:val="center"/>
            </w:pPr>
            <w:r>
              <w:t>187,6</w:t>
            </w:r>
          </w:p>
        </w:tc>
        <w:tc>
          <w:tcPr>
            <w:tcW w:w="1247" w:type="dxa"/>
          </w:tcPr>
          <w:p w:rsidR="00773DA0" w:rsidRDefault="00773DA0">
            <w:pPr>
              <w:pStyle w:val="ConsPlusNormal"/>
              <w:jc w:val="center"/>
            </w:pPr>
            <w:r>
              <w:t>4,8</w:t>
            </w:r>
          </w:p>
        </w:tc>
        <w:tc>
          <w:tcPr>
            <w:tcW w:w="1191" w:type="dxa"/>
          </w:tcPr>
          <w:p w:rsidR="00773DA0" w:rsidRDefault="00773DA0">
            <w:pPr>
              <w:pStyle w:val="ConsPlusNormal"/>
              <w:jc w:val="center"/>
            </w:pPr>
            <w:r>
              <w:t>113,9</w:t>
            </w:r>
          </w:p>
        </w:tc>
        <w:tc>
          <w:tcPr>
            <w:tcW w:w="1361" w:type="dxa"/>
          </w:tcPr>
          <w:p w:rsidR="00773DA0" w:rsidRDefault="00773DA0">
            <w:pPr>
              <w:pStyle w:val="ConsPlusNormal"/>
              <w:jc w:val="center"/>
            </w:pPr>
            <w:r>
              <w:t>15,0</w:t>
            </w:r>
          </w:p>
        </w:tc>
      </w:tr>
      <w:tr w:rsidR="00773DA0">
        <w:tc>
          <w:tcPr>
            <w:tcW w:w="1531" w:type="dxa"/>
          </w:tcPr>
          <w:p w:rsidR="00773DA0" w:rsidRDefault="00773DA0">
            <w:pPr>
              <w:pStyle w:val="ConsPlusNormal"/>
            </w:pPr>
            <w:r>
              <w:t>США</w:t>
            </w:r>
          </w:p>
        </w:tc>
        <w:tc>
          <w:tcPr>
            <w:tcW w:w="1247" w:type="dxa"/>
          </w:tcPr>
          <w:p w:rsidR="00773DA0" w:rsidRDefault="00773DA0">
            <w:pPr>
              <w:pStyle w:val="ConsPlusNormal"/>
              <w:jc w:val="center"/>
            </w:pPr>
            <w:r>
              <w:t>296,4</w:t>
            </w:r>
          </w:p>
        </w:tc>
        <w:tc>
          <w:tcPr>
            <w:tcW w:w="1361" w:type="dxa"/>
          </w:tcPr>
          <w:p w:rsidR="00773DA0" w:rsidRDefault="00773DA0">
            <w:pPr>
              <w:pStyle w:val="ConsPlusNormal"/>
              <w:jc w:val="center"/>
            </w:pPr>
            <w:r>
              <w:t>6,4</w:t>
            </w:r>
          </w:p>
        </w:tc>
        <w:tc>
          <w:tcPr>
            <w:tcW w:w="1134" w:type="dxa"/>
          </w:tcPr>
          <w:p w:rsidR="00773DA0" w:rsidRDefault="00773DA0">
            <w:pPr>
              <w:pStyle w:val="ConsPlusNormal"/>
              <w:jc w:val="center"/>
            </w:pPr>
            <w:r>
              <w:t>267,3</w:t>
            </w:r>
          </w:p>
        </w:tc>
        <w:tc>
          <w:tcPr>
            <w:tcW w:w="1247" w:type="dxa"/>
          </w:tcPr>
          <w:p w:rsidR="00773DA0" w:rsidRDefault="00773DA0">
            <w:pPr>
              <w:pStyle w:val="ConsPlusNormal"/>
              <w:jc w:val="center"/>
            </w:pPr>
            <w:r>
              <w:t>6,9</w:t>
            </w:r>
          </w:p>
        </w:tc>
        <w:tc>
          <w:tcPr>
            <w:tcW w:w="1191" w:type="dxa"/>
          </w:tcPr>
          <w:p w:rsidR="00773DA0" w:rsidRDefault="00773DA0">
            <w:pPr>
              <w:pStyle w:val="ConsPlusNormal"/>
              <w:jc w:val="center"/>
            </w:pPr>
            <w:r>
              <w:t>29,1</w:t>
            </w:r>
          </w:p>
        </w:tc>
        <w:tc>
          <w:tcPr>
            <w:tcW w:w="1361" w:type="dxa"/>
          </w:tcPr>
          <w:p w:rsidR="00773DA0" w:rsidRDefault="00773DA0">
            <w:pPr>
              <w:pStyle w:val="ConsPlusNormal"/>
              <w:jc w:val="center"/>
            </w:pPr>
            <w:r>
              <w:t>3,8</w:t>
            </w:r>
          </w:p>
        </w:tc>
      </w:tr>
      <w:tr w:rsidR="00773DA0">
        <w:tc>
          <w:tcPr>
            <w:tcW w:w="1531" w:type="dxa"/>
          </w:tcPr>
          <w:p w:rsidR="00773DA0" w:rsidRDefault="00773DA0">
            <w:pPr>
              <w:pStyle w:val="ConsPlusNormal"/>
            </w:pPr>
            <w:r>
              <w:t>Италия</w:t>
            </w:r>
          </w:p>
        </w:tc>
        <w:tc>
          <w:tcPr>
            <w:tcW w:w="1247" w:type="dxa"/>
          </w:tcPr>
          <w:p w:rsidR="00773DA0" w:rsidRDefault="00773DA0">
            <w:pPr>
              <w:pStyle w:val="ConsPlusNormal"/>
              <w:jc w:val="center"/>
            </w:pPr>
            <w:r>
              <w:t>287,9</w:t>
            </w:r>
          </w:p>
        </w:tc>
        <w:tc>
          <w:tcPr>
            <w:tcW w:w="1361" w:type="dxa"/>
          </w:tcPr>
          <w:p w:rsidR="00773DA0" w:rsidRDefault="00773DA0">
            <w:pPr>
              <w:pStyle w:val="ConsPlusNormal"/>
              <w:jc w:val="center"/>
            </w:pPr>
            <w:r>
              <w:t>6,2</w:t>
            </w:r>
          </w:p>
        </w:tc>
        <w:tc>
          <w:tcPr>
            <w:tcW w:w="1134" w:type="dxa"/>
          </w:tcPr>
          <w:p w:rsidR="00773DA0" w:rsidRDefault="00773DA0">
            <w:pPr>
              <w:pStyle w:val="ConsPlusNormal"/>
              <w:jc w:val="center"/>
            </w:pPr>
            <w:r>
              <w:t>211,6</w:t>
            </w:r>
          </w:p>
        </w:tc>
        <w:tc>
          <w:tcPr>
            <w:tcW w:w="1247" w:type="dxa"/>
          </w:tcPr>
          <w:p w:rsidR="00773DA0" w:rsidRDefault="00773DA0">
            <w:pPr>
              <w:pStyle w:val="ConsPlusNormal"/>
              <w:jc w:val="center"/>
            </w:pPr>
            <w:r>
              <w:t>5,4</w:t>
            </w:r>
          </w:p>
        </w:tc>
        <w:tc>
          <w:tcPr>
            <w:tcW w:w="1191" w:type="dxa"/>
          </w:tcPr>
          <w:p w:rsidR="00773DA0" w:rsidRDefault="00773DA0">
            <w:pPr>
              <w:pStyle w:val="ConsPlusNormal"/>
              <w:jc w:val="center"/>
            </w:pPr>
            <w:r>
              <w:t>76,3</w:t>
            </w:r>
          </w:p>
        </w:tc>
        <w:tc>
          <w:tcPr>
            <w:tcW w:w="1361" w:type="dxa"/>
          </w:tcPr>
          <w:p w:rsidR="00773DA0" w:rsidRDefault="00773DA0">
            <w:pPr>
              <w:pStyle w:val="ConsPlusNormal"/>
              <w:jc w:val="center"/>
            </w:pPr>
            <w:r>
              <w:t>10,0</w:t>
            </w:r>
          </w:p>
        </w:tc>
      </w:tr>
      <w:tr w:rsidR="00773DA0">
        <w:tc>
          <w:tcPr>
            <w:tcW w:w="1531" w:type="dxa"/>
          </w:tcPr>
          <w:p w:rsidR="00773DA0" w:rsidRDefault="00773DA0">
            <w:pPr>
              <w:pStyle w:val="ConsPlusNormal"/>
            </w:pPr>
            <w:r>
              <w:t>Сингапур</w:t>
            </w:r>
          </w:p>
        </w:tc>
        <w:tc>
          <w:tcPr>
            <w:tcW w:w="1247" w:type="dxa"/>
          </w:tcPr>
          <w:p w:rsidR="00773DA0" w:rsidRDefault="00773DA0">
            <w:pPr>
              <w:pStyle w:val="ConsPlusNormal"/>
              <w:jc w:val="center"/>
            </w:pPr>
            <w:r>
              <w:t>283,8</w:t>
            </w:r>
          </w:p>
        </w:tc>
        <w:tc>
          <w:tcPr>
            <w:tcW w:w="1361" w:type="dxa"/>
          </w:tcPr>
          <w:p w:rsidR="00773DA0" w:rsidRDefault="00773DA0">
            <w:pPr>
              <w:pStyle w:val="ConsPlusNormal"/>
              <w:jc w:val="center"/>
            </w:pPr>
            <w:r>
              <w:t>6,1</w:t>
            </w:r>
          </w:p>
        </w:tc>
        <w:tc>
          <w:tcPr>
            <w:tcW w:w="1134" w:type="dxa"/>
          </w:tcPr>
          <w:p w:rsidR="00773DA0" w:rsidRDefault="00773DA0">
            <w:pPr>
              <w:pStyle w:val="ConsPlusNormal"/>
              <w:jc w:val="center"/>
            </w:pPr>
            <w:r>
              <w:t>283,7</w:t>
            </w:r>
          </w:p>
        </w:tc>
        <w:tc>
          <w:tcPr>
            <w:tcW w:w="1247" w:type="dxa"/>
          </w:tcPr>
          <w:p w:rsidR="00773DA0" w:rsidRDefault="00773DA0">
            <w:pPr>
              <w:pStyle w:val="ConsPlusNormal"/>
              <w:jc w:val="center"/>
            </w:pPr>
            <w:r>
              <w:t>7,3</w:t>
            </w:r>
          </w:p>
        </w:tc>
        <w:tc>
          <w:tcPr>
            <w:tcW w:w="1191" w:type="dxa"/>
          </w:tcPr>
          <w:p w:rsidR="00773DA0" w:rsidRDefault="00773DA0">
            <w:pPr>
              <w:pStyle w:val="ConsPlusNormal"/>
              <w:jc w:val="center"/>
            </w:pPr>
            <w:r>
              <w:t>0,1</w:t>
            </w:r>
          </w:p>
        </w:tc>
        <w:tc>
          <w:tcPr>
            <w:tcW w:w="1361" w:type="dxa"/>
          </w:tcPr>
          <w:p w:rsidR="00773DA0" w:rsidRDefault="00773DA0">
            <w:pPr>
              <w:pStyle w:val="ConsPlusNormal"/>
              <w:jc w:val="center"/>
            </w:pPr>
            <w:r>
              <w:t>0,0</w:t>
            </w:r>
          </w:p>
        </w:tc>
      </w:tr>
      <w:tr w:rsidR="00773DA0">
        <w:tc>
          <w:tcPr>
            <w:tcW w:w="1531" w:type="dxa"/>
          </w:tcPr>
          <w:p w:rsidR="00773DA0" w:rsidRDefault="00773DA0">
            <w:pPr>
              <w:pStyle w:val="ConsPlusNormal"/>
            </w:pPr>
            <w:r>
              <w:t>Турция</w:t>
            </w:r>
          </w:p>
        </w:tc>
        <w:tc>
          <w:tcPr>
            <w:tcW w:w="1247" w:type="dxa"/>
          </w:tcPr>
          <w:p w:rsidR="00773DA0" w:rsidRDefault="00773DA0">
            <w:pPr>
              <w:pStyle w:val="ConsPlusNormal"/>
              <w:jc w:val="center"/>
            </w:pPr>
            <w:r>
              <w:t>216,9</w:t>
            </w:r>
          </w:p>
        </w:tc>
        <w:tc>
          <w:tcPr>
            <w:tcW w:w="1361" w:type="dxa"/>
          </w:tcPr>
          <w:p w:rsidR="00773DA0" w:rsidRDefault="00773DA0">
            <w:pPr>
              <w:pStyle w:val="ConsPlusNormal"/>
              <w:jc w:val="center"/>
            </w:pPr>
            <w:r>
              <w:t>4,6</w:t>
            </w:r>
          </w:p>
        </w:tc>
        <w:tc>
          <w:tcPr>
            <w:tcW w:w="1134" w:type="dxa"/>
          </w:tcPr>
          <w:p w:rsidR="00773DA0" w:rsidRDefault="00773DA0">
            <w:pPr>
              <w:pStyle w:val="ConsPlusNormal"/>
              <w:jc w:val="center"/>
            </w:pPr>
            <w:r>
              <w:t>211,1</w:t>
            </w:r>
          </w:p>
        </w:tc>
        <w:tc>
          <w:tcPr>
            <w:tcW w:w="1247" w:type="dxa"/>
          </w:tcPr>
          <w:p w:rsidR="00773DA0" w:rsidRDefault="00773DA0">
            <w:pPr>
              <w:pStyle w:val="ConsPlusNormal"/>
              <w:jc w:val="center"/>
            </w:pPr>
            <w:r>
              <w:t>5,4</w:t>
            </w:r>
          </w:p>
        </w:tc>
        <w:tc>
          <w:tcPr>
            <w:tcW w:w="1191" w:type="dxa"/>
          </w:tcPr>
          <w:p w:rsidR="00773DA0" w:rsidRDefault="00773DA0">
            <w:pPr>
              <w:pStyle w:val="ConsPlusNormal"/>
              <w:jc w:val="center"/>
            </w:pPr>
            <w:r>
              <w:t>5,8</w:t>
            </w:r>
          </w:p>
        </w:tc>
        <w:tc>
          <w:tcPr>
            <w:tcW w:w="1361" w:type="dxa"/>
          </w:tcPr>
          <w:p w:rsidR="00773DA0" w:rsidRDefault="00773DA0">
            <w:pPr>
              <w:pStyle w:val="ConsPlusNormal"/>
              <w:jc w:val="center"/>
            </w:pPr>
            <w:r>
              <w:t>0,8</w:t>
            </w:r>
          </w:p>
        </w:tc>
      </w:tr>
      <w:tr w:rsidR="00773DA0">
        <w:tc>
          <w:tcPr>
            <w:tcW w:w="1531" w:type="dxa"/>
          </w:tcPr>
          <w:p w:rsidR="00773DA0" w:rsidRDefault="00773DA0">
            <w:pPr>
              <w:pStyle w:val="ConsPlusNormal"/>
            </w:pPr>
            <w:r>
              <w:t>Германия</w:t>
            </w:r>
          </w:p>
        </w:tc>
        <w:tc>
          <w:tcPr>
            <w:tcW w:w="1247" w:type="dxa"/>
          </w:tcPr>
          <w:p w:rsidR="00773DA0" w:rsidRDefault="00773DA0">
            <w:pPr>
              <w:pStyle w:val="ConsPlusNormal"/>
              <w:jc w:val="center"/>
            </w:pPr>
            <w:r>
              <w:t>201,9</w:t>
            </w:r>
          </w:p>
        </w:tc>
        <w:tc>
          <w:tcPr>
            <w:tcW w:w="1361" w:type="dxa"/>
          </w:tcPr>
          <w:p w:rsidR="00773DA0" w:rsidRDefault="00773DA0">
            <w:pPr>
              <w:pStyle w:val="ConsPlusNormal"/>
              <w:jc w:val="center"/>
            </w:pPr>
            <w:r>
              <w:t>4,3</w:t>
            </w:r>
          </w:p>
        </w:tc>
        <w:tc>
          <w:tcPr>
            <w:tcW w:w="1134" w:type="dxa"/>
          </w:tcPr>
          <w:p w:rsidR="00773DA0" w:rsidRDefault="00773DA0">
            <w:pPr>
              <w:pStyle w:val="ConsPlusNormal"/>
              <w:jc w:val="center"/>
            </w:pPr>
            <w:r>
              <w:t>93,1</w:t>
            </w:r>
          </w:p>
        </w:tc>
        <w:tc>
          <w:tcPr>
            <w:tcW w:w="1247" w:type="dxa"/>
          </w:tcPr>
          <w:p w:rsidR="00773DA0" w:rsidRDefault="00773DA0">
            <w:pPr>
              <w:pStyle w:val="ConsPlusNormal"/>
              <w:jc w:val="center"/>
            </w:pPr>
            <w:r>
              <w:t>2,4</w:t>
            </w:r>
          </w:p>
        </w:tc>
        <w:tc>
          <w:tcPr>
            <w:tcW w:w="1191" w:type="dxa"/>
          </w:tcPr>
          <w:p w:rsidR="00773DA0" w:rsidRDefault="00773DA0">
            <w:pPr>
              <w:pStyle w:val="ConsPlusNormal"/>
              <w:jc w:val="center"/>
            </w:pPr>
            <w:r>
              <w:t>108,8</w:t>
            </w:r>
          </w:p>
        </w:tc>
        <w:tc>
          <w:tcPr>
            <w:tcW w:w="1361" w:type="dxa"/>
          </w:tcPr>
          <w:p w:rsidR="00773DA0" w:rsidRDefault="00773DA0">
            <w:pPr>
              <w:pStyle w:val="ConsPlusNormal"/>
              <w:jc w:val="center"/>
            </w:pPr>
            <w:r>
              <w:t>14,3</w:t>
            </w:r>
          </w:p>
        </w:tc>
      </w:tr>
      <w:tr w:rsidR="00773DA0">
        <w:tc>
          <w:tcPr>
            <w:tcW w:w="1531" w:type="dxa"/>
          </w:tcPr>
          <w:p w:rsidR="00773DA0" w:rsidRDefault="00773DA0">
            <w:pPr>
              <w:pStyle w:val="ConsPlusNormal"/>
            </w:pPr>
            <w:r>
              <w:t>Кипр</w:t>
            </w:r>
          </w:p>
        </w:tc>
        <w:tc>
          <w:tcPr>
            <w:tcW w:w="1247" w:type="dxa"/>
          </w:tcPr>
          <w:p w:rsidR="00773DA0" w:rsidRDefault="00773DA0">
            <w:pPr>
              <w:pStyle w:val="ConsPlusNormal"/>
              <w:jc w:val="center"/>
            </w:pPr>
            <w:r>
              <w:t>135,4</w:t>
            </w:r>
          </w:p>
        </w:tc>
        <w:tc>
          <w:tcPr>
            <w:tcW w:w="1361" w:type="dxa"/>
          </w:tcPr>
          <w:p w:rsidR="00773DA0" w:rsidRDefault="00773DA0">
            <w:pPr>
              <w:pStyle w:val="ConsPlusNormal"/>
              <w:jc w:val="center"/>
            </w:pPr>
            <w:r>
              <w:t>2,9</w:t>
            </w:r>
          </w:p>
        </w:tc>
        <w:tc>
          <w:tcPr>
            <w:tcW w:w="1134" w:type="dxa"/>
          </w:tcPr>
          <w:p w:rsidR="00773DA0" w:rsidRDefault="00773DA0">
            <w:pPr>
              <w:pStyle w:val="ConsPlusNormal"/>
              <w:jc w:val="center"/>
            </w:pPr>
            <w:r>
              <w:t>135,4</w:t>
            </w:r>
          </w:p>
        </w:tc>
        <w:tc>
          <w:tcPr>
            <w:tcW w:w="1247" w:type="dxa"/>
          </w:tcPr>
          <w:p w:rsidR="00773DA0" w:rsidRDefault="00773DA0">
            <w:pPr>
              <w:pStyle w:val="ConsPlusNormal"/>
              <w:jc w:val="center"/>
            </w:pPr>
            <w:r>
              <w:t>3,5</w:t>
            </w:r>
          </w:p>
        </w:tc>
        <w:tc>
          <w:tcPr>
            <w:tcW w:w="1191" w:type="dxa"/>
          </w:tcPr>
          <w:p w:rsidR="00773DA0" w:rsidRDefault="00773DA0">
            <w:pPr>
              <w:pStyle w:val="ConsPlusNormal"/>
              <w:jc w:val="center"/>
            </w:pPr>
            <w:r>
              <w:t>-</w:t>
            </w:r>
          </w:p>
        </w:tc>
        <w:tc>
          <w:tcPr>
            <w:tcW w:w="1361" w:type="dxa"/>
          </w:tcPr>
          <w:p w:rsidR="00773DA0" w:rsidRDefault="00773DA0">
            <w:pPr>
              <w:pStyle w:val="ConsPlusNormal"/>
              <w:jc w:val="center"/>
            </w:pPr>
            <w:r>
              <w:t>-</w:t>
            </w:r>
          </w:p>
        </w:tc>
      </w:tr>
      <w:tr w:rsidR="00773DA0">
        <w:tc>
          <w:tcPr>
            <w:tcW w:w="1531" w:type="dxa"/>
          </w:tcPr>
          <w:p w:rsidR="00773DA0" w:rsidRDefault="00773DA0">
            <w:pPr>
              <w:pStyle w:val="ConsPlusNormal"/>
            </w:pPr>
            <w:r>
              <w:t>Румыния</w:t>
            </w:r>
          </w:p>
        </w:tc>
        <w:tc>
          <w:tcPr>
            <w:tcW w:w="1247" w:type="dxa"/>
          </w:tcPr>
          <w:p w:rsidR="00773DA0" w:rsidRDefault="00773DA0">
            <w:pPr>
              <w:pStyle w:val="ConsPlusNormal"/>
              <w:jc w:val="center"/>
            </w:pPr>
            <w:r>
              <w:t>129,2</w:t>
            </w:r>
          </w:p>
        </w:tc>
        <w:tc>
          <w:tcPr>
            <w:tcW w:w="1361" w:type="dxa"/>
          </w:tcPr>
          <w:p w:rsidR="00773DA0" w:rsidRDefault="00773DA0">
            <w:pPr>
              <w:pStyle w:val="ConsPlusNormal"/>
              <w:jc w:val="center"/>
            </w:pPr>
            <w:r>
              <w:t>2,8</w:t>
            </w:r>
          </w:p>
        </w:tc>
        <w:tc>
          <w:tcPr>
            <w:tcW w:w="1134" w:type="dxa"/>
          </w:tcPr>
          <w:p w:rsidR="00773DA0" w:rsidRDefault="00773DA0">
            <w:pPr>
              <w:pStyle w:val="ConsPlusNormal"/>
              <w:jc w:val="center"/>
            </w:pPr>
            <w:r>
              <w:t>127,7</w:t>
            </w:r>
          </w:p>
        </w:tc>
        <w:tc>
          <w:tcPr>
            <w:tcW w:w="1247" w:type="dxa"/>
          </w:tcPr>
          <w:p w:rsidR="00773DA0" w:rsidRDefault="00773DA0">
            <w:pPr>
              <w:pStyle w:val="ConsPlusNormal"/>
              <w:jc w:val="center"/>
            </w:pPr>
            <w:r>
              <w:t>3,3</w:t>
            </w:r>
          </w:p>
        </w:tc>
        <w:tc>
          <w:tcPr>
            <w:tcW w:w="1191" w:type="dxa"/>
          </w:tcPr>
          <w:p w:rsidR="00773DA0" w:rsidRDefault="00773DA0">
            <w:pPr>
              <w:pStyle w:val="ConsPlusNormal"/>
              <w:jc w:val="center"/>
            </w:pPr>
            <w:r>
              <w:t>1,5</w:t>
            </w:r>
          </w:p>
        </w:tc>
        <w:tc>
          <w:tcPr>
            <w:tcW w:w="1361" w:type="dxa"/>
          </w:tcPr>
          <w:p w:rsidR="00773DA0" w:rsidRDefault="00773DA0">
            <w:pPr>
              <w:pStyle w:val="ConsPlusNormal"/>
              <w:jc w:val="center"/>
            </w:pPr>
            <w:r>
              <w:t>0,2</w:t>
            </w:r>
          </w:p>
        </w:tc>
      </w:tr>
      <w:tr w:rsidR="00773DA0">
        <w:tc>
          <w:tcPr>
            <w:tcW w:w="1531" w:type="dxa"/>
          </w:tcPr>
          <w:p w:rsidR="00773DA0" w:rsidRDefault="00773DA0">
            <w:pPr>
              <w:pStyle w:val="ConsPlusNormal"/>
            </w:pPr>
            <w:r>
              <w:t>Мальта</w:t>
            </w:r>
          </w:p>
        </w:tc>
        <w:tc>
          <w:tcPr>
            <w:tcW w:w="1247" w:type="dxa"/>
          </w:tcPr>
          <w:p w:rsidR="00773DA0" w:rsidRDefault="00773DA0">
            <w:pPr>
              <w:pStyle w:val="ConsPlusNormal"/>
              <w:jc w:val="center"/>
            </w:pPr>
            <w:r>
              <w:t>124,1</w:t>
            </w:r>
          </w:p>
        </w:tc>
        <w:tc>
          <w:tcPr>
            <w:tcW w:w="1361" w:type="dxa"/>
          </w:tcPr>
          <w:p w:rsidR="00773DA0" w:rsidRDefault="00773DA0">
            <w:pPr>
              <w:pStyle w:val="ConsPlusNormal"/>
              <w:jc w:val="center"/>
            </w:pPr>
            <w:r>
              <w:t>2,7</w:t>
            </w:r>
          </w:p>
        </w:tc>
        <w:tc>
          <w:tcPr>
            <w:tcW w:w="1134" w:type="dxa"/>
          </w:tcPr>
          <w:p w:rsidR="00773DA0" w:rsidRDefault="00773DA0">
            <w:pPr>
              <w:pStyle w:val="ConsPlusNormal"/>
              <w:jc w:val="center"/>
            </w:pPr>
            <w:r>
              <w:t>124,1</w:t>
            </w:r>
          </w:p>
        </w:tc>
        <w:tc>
          <w:tcPr>
            <w:tcW w:w="1247" w:type="dxa"/>
          </w:tcPr>
          <w:p w:rsidR="00773DA0" w:rsidRDefault="00773DA0">
            <w:pPr>
              <w:pStyle w:val="ConsPlusNormal"/>
              <w:jc w:val="center"/>
            </w:pPr>
            <w:r>
              <w:t>3,2</w:t>
            </w:r>
          </w:p>
        </w:tc>
        <w:tc>
          <w:tcPr>
            <w:tcW w:w="1191" w:type="dxa"/>
          </w:tcPr>
          <w:p w:rsidR="00773DA0" w:rsidRDefault="00773DA0">
            <w:pPr>
              <w:pStyle w:val="ConsPlusNormal"/>
              <w:jc w:val="center"/>
            </w:pPr>
            <w:r>
              <w:t>-</w:t>
            </w:r>
          </w:p>
        </w:tc>
        <w:tc>
          <w:tcPr>
            <w:tcW w:w="1361" w:type="dxa"/>
          </w:tcPr>
          <w:p w:rsidR="00773DA0" w:rsidRDefault="00773DA0">
            <w:pPr>
              <w:pStyle w:val="ConsPlusNormal"/>
              <w:jc w:val="center"/>
            </w:pPr>
            <w:r>
              <w:t>-</w:t>
            </w:r>
          </w:p>
        </w:tc>
      </w:tr>
    </w:tbl>
    <w:p w:rsidR="00773DA0" w:rsidRDefault="00773DA0">
      <w:pPr>
        <w:pStyle w:val="ConsPlusNormal"/>
        <w:jc w:val="both"/>
      </w:pPr>
    </w:p>
    <w:p w:rsidR="00773DA0" w:rsidRDefault="00773DA0">
      <w:pPr>
        <w:pStyle w:val="ConsPlusNormal"/>
        <w:ind w:firstLine="540"/>
        <w:jc w:val="both"/>
      </w:pPr>
      <w:r>
        <w:t>В 2012 году товарооборот со странами Балтии составил 125,9 млн. долларов США (81,5 процента от него приходилось на Латвию). Доля экспорта составляла 98,2 процента. Основой экспорта товаров в эти страны являлись нефтепродукты.</w:t>
      </w:r>
    </w:p>
    <w:p w:rsidR="00773DA0" w:rsidRDefault="00773DA0">
      <w:pPr>
        <w:pStyle w:val="ConsPlusNormal"/>
        <w:spacing w:before="220"/>
        <w:ind w:firstLine="540"/>
        <w:jc w:val="both"/>
      </w:pPr>
      <w:r>
        <w:t>Экспорт. В 2012 году общий объем экспорта товаров составил 3894,8 млн. долларов США, что выше уровня 2011 года в 2,2 раза.</w:t>
      </w:r>
    </w:p>
    <w:p w:rsidR="00773DA0" w:rsidRDefault="00773DA0">
      <w:pPr>
        <w:pStyle w:val="ConsPlusNormal"/>
        <w:spacing w:before="220"/>
        <w:ind w:firstLine="540"/>
        <w:jc w:val="both"/>
      </w:pPr>
      <w:r>
        <w:t>Продолжает сохраняться устойчивая ориентация экспорта области на рынки стран дальнего зарубежья, доля которых в 2012 году составила 74,6 процента в общем объеме экспорта (в 2011 году - 90,7 процента). Основными торговыми партнерами области в 2012 году являлись Испания, удельный вес экспорта товаров составил 8,6 процента от общего объема экспорта, Сингапур - 7,3, США - 6,9, Италия и Турция - по 5,4, Китай - 4,8, Кипр - 3,5, Румыния - 3,3, Мальта - 3,2 процента.</w:t>
      </w:r>
    </w:p>
    <w:p w:rsidR="00773DA0" w:rsidRDefault="00773DA0">
      <w:pPr>
        <w:pStyle w:val="ConsPlusNormal"/>
        <w:spacing w:before="220"/>
        <w:ind w:firstLine="540"/>
        <w:jc w:val="both"/>
      </w:pPr>
      <w:r>
        <w:t>В страны СНГ направлялось 25,4 процента всех экспортных поставок. Объемы поставок продукции в Украину составили 4,7 процента от общего объема экспорта, Азербайджан - 0,9 процента.</w:t>
      </w:r>
    </w:p>
    <w:p w:rsidR="00773DA0" w:rsidRDefault="00773DA0">
      <w:pPr>
        <w:pStyle w:val="ConsPlusNormal"/>
        <w:spacing w:before="220"/>
        <w:ind w:firstLine="540"/>
        <w:jc w:val="both"/>
      </w:pPr>
      <w:r>
        <w:t xml:space="preserve">Товарная структура экспорта в 2012 году характеризуется следующими данными, приведенными в </w:t>
      </w:r>
      <w:hyperlink w:anchor="P1531" w:history="1">
        <w:r>
          <w:rPr>
            <w:color w:val="0000FF"/>
          </w:rPr>
          <w:t>таблице 6</w:t>
        </w:r>
      </w:hyperlink>
      <w:r>
        <w:t>.</w:t>
      </w:r>
    </w:p>
    <w:p w:rsidR="00773DA0" w:rsidRDefault="00773DA0">
      <w:pPr>
        <w:pStyle w:val="ConsPlusNormal"/>
        <w:jc w:val="both"/>
      </w:pPr>
    </w:p>
    <w:p w:rsidR="00773DA0" w:rsidRDefault="00773DA0">
      <w:pPr>
        <w:pStyle w:val="ConsPlusNormal"/>
        <w:jc w:val="right"/>
        <w:outlineLvl w:val="4"/>
      </w:pPr>
      <w:r>
        <w:t>Таблица 6</w:t>
      </w:r>
    </w:p>
    <w:p w:rsidR="00773DA0" w:rsidRDefault="00773DA0">
      <w:pPr>
        <w:pStyle w:val="ConsPlusNormal"/>
        <w:jc w:val="both"/>
      </w:pPr>
    </w:p>
    <w:p w:rsidR="00773DA0" w:rsidRDefault="00773DA0">
      <w:pPr>
        <w:pStyle w:val="ConsPlusTitle"/>
        <w:jc w:val="center"/>
      </w:pPr>
      <w:bookmarkStart w:id="10" w:name="P1531"/>
      <w:bookmarkEnd w:id="10"/>
      <w:r>
        <w:t>Товарная структура экспорта Саратовской области</w:t>
      </w:r>
    </w:p>
    <w:p w:rsidR="00773DA0" w:rsidRDefault="00773DA0">
      <w:pPr>
        <w:pStyle w:val="ConsPlusTitle"/>
        <w:jc w:val="center"/>
      </w:pPr>
      <w:r>
        <w:t>(в фактически действовавших ценах, млн. долларов США)</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1485"/>
        <w:gridCol w:w="1980"/>
      </w:tblGrid>
      <w:tr w:rsidR="00773DA0">
        <w:tc>
          <w:tcPr>
            <w:tcW w:w="5556" w:type="dxa"/>
          </w:tcPr>
          <w:p w:rsidR="00773DA0" w:rsidRDefault="00773DA0">
            <w:pPr>
              <w:pStyle w:val="ConsPlusNormal"/>
            </w:pPr>
          </w:p>
        </w:tc>
        <w:tc>
          <w:tcPr>
            <w:tcW w:w="1485" w:type="dxa"/>
          </w:tcPr>
          <w:p w:rsidR="00773DA0" w:rsidRDefault="00773DA0">
            <w:pPr>
              <w:pStyle w:val="ConsPlusNormal"/>
              <w:jc w:val="center"/>
            </w:pPr>
            <w:r>
              <w:t>2012 год</w:t>
            </w:r>
          </w:p>
        </w:tc>
        <w:tc>
          <w:tcPr>
            <w:tcW w:w="1980" w:type="dxa"/>
          </w:tcPr>
          <w:p w:rsidR="00773DA0" w:rsidRDefault="00773DA0">
            <w:pPr>
              <w:pStyle w:val="ConsPlusNormal"/>
              <w:jc w:val="center"/>
            </w:pPr>
            <w:r>
              <w:t>В % к итогу</w:t>
            </w:r>
          </w:p>
        </w:tc>
      </w:tr>
      <w:tr w:rsidR="00773DA0">
        <w:tc>
          <w:tcPr>
            <w:tcW w:w="5556" w:type="dxa"/>
          </w:tcPr>
          <w:p w:rsidR="00773DA0" w:rsidRDefault="00773DA0">
            <w:pPr>
              <w:pStyle w:val="ConsPlusNormal"/>
            </w:pPr>
            <w:r>
              <w:t xml:space="preserve">Экспорт </w:t>
            </w:r>
            <w:hyperlink w:anchor="P1569" w:history="1">
              <w:r>
                <w:rPr>
                  <w:color w:val="0000FF"/>
                </w:rPr>
                <w:t>&lt;1&gt;</w:t>
              </w:r>
            </w:hyperlink>
            <w:r>
              <w:t xml:space="preserve"> - всего, в том числе:</w:t>
            </w:r>
          </w:p>
        </w:tc>
        <w:tc>
          <w:tcPr>
            <w:tcW w:w="1485" w:type="dxa"/>
          </w:tcPr>
          <w:p w:rsidR="00773DA0" w:rsidRDefault="00773DA0">
            <w:pPr>
              <w:pStyle w:val="ConsPlusNormal"/>
              <w:jc w:val="center"/>
            </w:pPr>
            <w:r>
              <w:t>3894,8</w:t>
            </w:r>
          </w:p>
        </w:tc>
        <w:tc>
          <w:tcPr>
            <w:tcW w:w="1980" w:type="dxa"/>
          </w:tcPr>
          <w:p w:rsidR="00773DA0" w:rsidRDefault="00773DA0">
            <w:pPr>
              <w:pStyle w:val="ConsPlusNormal"/>
              <w:jc w:val="center"/>
            </w:pPr>
            <w:r>
              <w:t>100</w:t>
            </w:r>
          </w:p>
        </w:tc>
      </w:tr>
      <w:tr w:rsidR="00773DA0">
        <w:tc>
          <w:tcPr>
            <w:tcW w:w="5556" w:type="dxa"/>
          </w:tcPr>
          <w:p w:rsidR="00773DA0" w:rsidRDefault="00773DA0">
            <w:pPr>
              <w:pStyle w:val="ConsPlusNormal"/>
            </w:pPr>
            <w:r>
              <w:t>продовольственные товары и сельскохозяйственное сырье (кроме текстильного)</w:t>
            </w:r>
          </w:p>
        </w:tc>
        <w:tc>
          <w:tcPr>
            <w:tcW w:w="1485" w:type="dxa"/>
          </w:tcPr>
          <w:p w:rsidR="00773DA0" w:rsidRDefault="00773DA0">
            <w:pPr>
              <w:pStyle w:val="ConsPlusNormal"/>
              <w:jc w:val="center"/>
            </w:pPr>
            <w:r>
              <w:t>261,7</w:t>
            </w:r>
          </w:p>
        </w:tc>
        <w:tc>
          <w:tcPr>
            <w:tcW w:w="1980" w:type="dxa"/>
          </w:tcPr>
          <w:p w:rsidR="00773DA0" w:rsidRDefault="00773DA0">
            <w:pPr>
              <w:pStyle w:val="ConsPlusNormal"/>
              <w:jc w:val="center"/>
            </w:pPr>
            <w:r>
              <w:t>6,7</w:t>
            </w:r>
          </w:p>
        </w:tc>
      </w:tr>
      <w:tr w:rsidR="00773DA0">
        <w:tc>
          <w:tcPr>
            <w:tcW w:w="5556" w:type="dxa"/>
          </w:tcPr>
          <w:p w:rsidR="00773DA0" w:rsidRDefault="00773DA0">
            <w:pPr>
              <w:pStyle w:val="ConsPlusNormal"/>
            </w:pPr>
            <w:r>
              <w:t>минеральные продукты</w:t>
            </w:r>
          </w:p>
        </w:tc>
        <w:tc>
          <w:tcPr>
            <w:tcW w:w="1485" w:type="dxa"/>
          </w:tcPr>
          <w:p w:rsidR="00773DA0" w:rsidRDefault="00773DA0">
            <w:pPr>
              <w:pStyle w:val="ConsPlusNormal"/>
              <w:jc w:val="center"/>
            </w:pPr>
            <w:r>
              <w:t>2376,0</w:t>
            </w:r>
          </w:p>
        </w:tc>
        <w:tc>
          <w:tcPr>
            <w:tcW w:w="1980" w:type="dxa"/>
          </w:tcPr>
          <w:p w:rsidR="00773DA0" w:rsidRDefault="00773DA0">
            <w:pPr>
              <w:pStyle w:val="ConsPlusNormal"/>
              <w:jc w:val="center"/>
            </w:pPr>
            <w:r>
              <w:t>61,0</w:t>
            </w:r>
          </w:p>
        </w:tc>
      </w:tr>
      <w:tr w:rsidR="00773DA0">
        <w:tc>
          <w:tcPr>
            <w:tcW w:w="5556" w:type="dxa"/>
          </w:tcPr>
          <w:p w:rsidR="00773DA0" w:rsidRDefault="00773DA0">
            <w:pPr>
              <w:pStyle w:val="ConsPlusNormal"/>
            </w:pPr>
            <w:r>
              <w:t>продукция химической промышленности, каучук</w:t>
            </w:r>
          </w:p>
        </w:tc>
        <w:tc>
          <w:tcPr>
            <w:tcW w:w="1485" w:type="dxa"/>
          </w:tcPr>
          <w:p w:rsidR="00773DA0" w:rsidRDefault="00773DA0">
            <w:pPr>
              <w:pStyle w:val="ConsPlusNormal"/>
              <w:jc w:val="center"/>
            </w:pPr>
            <w:r>
              <w:t>892,4</w:t>
            </w:r>
          </w:p>
        </w:tc>
        <w:tc>
          <w:tcPr>
            <w:tcW w:w="1980" w:type="dxa"/>
          </w:tcPr>
          <w:p w:rsidR="00773DA0" w:rsidRDefault="00773DA0">
            <w:pPr>
              <w:pStyle w:val="ConsPlusNormal"/>
              <w:jc w:val="center"/>
            </w:pPr>
            <w:r>
              <w:t>22,9</w:t>
            </w:r>
          </w:p>
        </w:tc>
      </w:tr>
      <w:tr w:rsidR="00773DA0">
        <w:tc>
          <w:tcPr>
            <w:tcW w:w="5556" w:type="dxa"/>
          </w:tcPr>
          <w:p w:rsidR="00773DA0" w:rsidRDefault="00773DA0">
            <w:pPr>
              <w:pStyle w:val="ConsPlusNormal"/>
            </w:pPr>
            <w:r>
              <w:t>кожевенное сырье, пушнина и изделия из них</w:t>
            </w:r>
          </w:p>
        </w:tc>
        <w:tc>
          <w:tcPr>
            <w:tcW w:w="1485" w:type="dxa"/>
          </w:tcPr>
          <w:p w:rsidR="00773DA0" w:rsidRDefault="00773DA0">
            <w:pPr>
              <w:pStyle w:val="ConsPlusNormal"/>
              <w:jc w:val="center"/>
            </w:pPr>
            <w:r>
              <w:t>0,0</w:t>
            </w:r>
          </w:p>
        </w:tc>
        <w:tc>
          <w:tcPr>
            <w:tcW w:w="1980" w:type="dxa"/>
          </w:tcPr>
          <w:p w:rsidR="00773DA0" w:rsidRDefault="00773DA0">
            <w:pPr>
              <w:pStyle w:val="ConsPlusNormal"/>
              <w:jc w:val="center"/>
            </w:pPr>
            <w:r>
              <w:t>0,0</w:t>
            </w:r>
          </w:p>
        </w:tc>
      </w:tr>
      <w:tr w:rsidR="00773DA0">
        <w:tc>
          <w:tcPr>
            <w:tcW w:w="5556" w:type="dxa"/>
          </w:tcPr>
          <w:p w:rsidR="00773DA0" w:rsidRDefault="00773DA0">
            <w:pPr>
              <w:pStyle w:val="ConsPlusNormal"/>
            </w:pPr>
            <w:r>
              <w:t>древесина и целлюлозно-бумажные изделия</w:t>
            </w:r>
          </w:p>
        </w:tc>
        <w:tc>
          <w:tcPr>
            <w:tcW w:w="1485" w:type="dxa"/>
          </w:tcPr>
          <w:p w:rsidR="00773DA0" w:rsidRDefault="00773DA0">
            <w:pPr>
              <w:pStyle w:val="ConsPlusNormal"/>
              <w:jc w:val="center"/>
            </w:pPr>
            <w:r>
              <w:t>6,1</w:t>
            </w:r>
          </w:p>
        </w:tc>
        <w:tc>
          <w:tcPr>
            <w:tcW w:w="1980" w:type="dxa"/>
          </w:tcPr>
          <w:p w:rsidR="00773DA0" w:rsidRDefault="00773DA0">
            <w:pPr>
              <w:pStyle w:val="ConsPlusNormal"/>
              <w:jc w:val="center"/>
            </w:pPr>
            <w:r>
              <w:t>0,2</w:t>
            </w:r>
          </w:p>
        </w:tc>
      </w:tr>
      <w:tr w:rsidR="00773DA0">
        <w:tc>
          <w:tcPr>
            <w:tcW w:w="5556" w:type="dxa"/>
          </w:tcPr>
          <w:p w:rsidR="00773DA0" w:rsidRDefault="00773DA0">
            <w:pPr>
              <w:pStyle w:val="ConsPlusNormal"/>
            </w:pPr>
            <w:r>
              <w:t>текстиль и текстильные изделия, обувь</w:t>
            </w:r>
          </w:p>
        </w:tc>
        <w:tc>
          <w:tcPr>
            <w:tcW w:w="1485" w:type="dxa"/>
          </w:tcPr>
          <w:p w:rsidR="00773DA0" w:rsidRDefault="00773DA0">
            <w:pPr>
              <w:pStyle w:val="ConsPlusNormal"/>
              <w:jc w:val="center"/>
            </w:pPr>
            <w:r>
              <w:t>2,6</w:t>
            </w:r>
          </w:p>
        </w:tc>
        <w:tc>
          <w:tcPr>
            <w:tcW w:w="1980" w:type="dxa"/>
          </w:tcPr>
          <w:p w:rsidR="00773DA0" w:rsidRDefault="00773DA0">
            <w:pPr>
              <w:pStyle w:val="ConsPlusNormal"/>
              <w:jc w:val="center"/>
            </w:pPr>
            <w:r>
              <w:t>0,1</w:t>
            </w:r>
          </w:p>
        </w:tc>
      </w:tr>
      <w:tr w:rsidR="00773DA0">
        <w:tc>
          <w:tcPr>
            <w:tcW w:w="5556" w:type="dxa"/>
          </w:tcPr>
          <w:p w:rsidR="00773DA0" w:rsidRDefault="00773DA0">
            <w:pPr>
              <w:pStyle w:val="ConsPlusNormal"/>
            </w:pPr>
            <w:r>
              <w:t>металлы и изделия из них</w:t>
            </w:r>
          </w:p>
        </w:tc>
        <w:tc>
          <w:tcPr>
            <w:tcW w:w="1485" w:type="dxa"/>
          </w:tcPr>
          <w:p w:rsidR="00773DA0" w:rsidRDefault="00773DA0">
            <w:pPr>
              <w:pStyle w:val="ConsPlusNormal"/>
              <w:jc w:val="center"/>
            </w:pPr>
            <w:r>
              <w:t>57,6</w:t>
            </w:r>
          </w:p>
        </w:tc>
        <w:tc>
          <w:tcPr>
            <w:tcW w:w="1980" w:type="dxa"/>
          </w:tcPr>
          <w:p w:rsidR="00773DA0" w:rsidRDefault="00773DA0">
            <w:pPr>
              <w:pStyle w:val="ConsPlusNormal"/>
              <w:jc w:val="center"/>
            </w:pPr>
            <w:r>
              <w:t>1,5</w:t>
            </w:r>
          </w:p>
        </w:tc>
      </w:tr>
      <w:tr w:rsidR="00773DA0">
        <w:tc>
          <w:tcPr>
            <w:tcW w:w="5556" w:type="dxa"/>
          </w:tcPr>
          <w:p w:rsidR="00773DA0" w:rsidRDefault="00773DA0">
            <w:pPr>
              <w:pStyle w:val="ConsPlusNormal"/>
            </w:pPr>
            <w:r>
              <w:t>машины, оборудование и транспортные средства</w:t>
            </w:r>
          </w:p>
        </w:tc>
        <w:tc>
          <w:tcPr>
            <w:tcW w:w="1485" w:type="dxa"/>
          </w:tcPr>
          <w:p w:rsidR="00773DA0" w:rsidRDefault="00773DA0">
            <w:pPr>
              <w:pStyle w:val="ConsPlusNormal"/>
              <w:jc w:val="center"/>
            </w:pPr>
            <w:r>
              <w:t>266,0</w:t>
            </w:r>
          </w:p>
        </w:tc>
        <w:tc>
          <w:tcPr>
            <w:tcW w:w="1980" w:type="dxa"/>
          </w:tcPr>
          <w:p w:rsidR="00773DA0" w:rsidRDefault="00773DA0">
            <w:pPr>
              <w:pStyle w:val="ConsPlusNormal"/>
              <w:jc w:val="center"/>
            </w:pPr>
            <w:r>
              <w:t>6,8</w:t>
            </w:r>
          </w:p>
        </w:tc>
      </w:tr>
      <w:tr w:rsidR="00773DA0">
        <w:tc>
          <w:tcPr>
            <w:tcW w:w="5556" w:type="dxa"/>
          </w:tcPr>
          <w:p w:rsidR="00773DA0" w:rsidRDefault="00773DA0">
            <w:pPr>
              <w:pStyle w:val="ConsPlusNormal"/>
            </w:pPr>
            <w:r>
              <w:t>другие товары</w:t>
            </w:r>
          </w:p>
        </w:tc>
        <w:tc>
          <w:tcPr>
            <w:tcW w:w="1485" w:type="dxa"/>
          </w:tcPr>
          <w:p w:rsidR="00773DA0" w:rsidRDefault="00773DA0">
            <w:pPr>
              <w:pStyle w:val="ConsPlusNormal"/>
              <w:jc w:val="center"/>
            </w:pPr>
            <w:r>
              <w:t>32,3</w:t>
            </w:r>
          </w:p>
        </w:tc>
        <w:tc>
          <w:tcPr>
            <w:tcW w:w="1980" w:type="dxa"/>
          </w:tcPr>
          <w:p w:rsidR="00773DA0" w:rsidRDefault="00773DA0">
            <w:pPr>
              <w:pStyle w:val="ConsPlusNormal"/>
              <w:jc w:val="center"/>
            </w:pPr>
            <w:r>
              <w:t>0,8</w:t>
            </w:r>
          </w:p>
        </w:tc>
      </w:tr>
    </w:tbl>
    <w:p w:rsidR="00773DA0" w:rsidRDefault="00773DA0">
      <w:pPr>
        <w:pStyle w:val="ConsPlusNormal"/>
        <w:jc w:val="both"/>
      </w:pPr>
    </w:p>
    <w:p w:rsidR="00773DA0" w:rsidRDefault="00773DA0">
      <w:pPr>
        <w:pStyle w:val="ConsPlusNormal"/>
        <w:ind w:firstLine="540"/>
        <w:jc w:val="both"/>
      </w:pPr>
      <w:r>
        <w:t>--------------------------------</w:t>
      </w:r>
    </w:p>
    <w:p w:rsidR="00773DA0" w:rsidRDefault="00773DA0">
      <w:pPr>
        <w:pStyle w:val="ConsPlusNormal"/>
        <w:spacing w:before="220"/>
        <w:ind w:firstLine="540"/>
        <w:jc w:val="both"/>
      </w:pPr>
      <w:bookmarkStart w:id="11" w:name="P1569"/>
      <w:bookmarkEnd w:id="11"/>
      <w:r>
        <w:t>&lt;1&gt; По данным таможенной статистики.</w:t>
      </w:r>
    </w:p>
    <w:p w:rsidR="00773DA0" w:rsidRDefault="00773DA0">
      <w:pPr>
        <w:pStyle w:val="ConsPlusNormal"/>
        <w:jc w:val="both"/>
      </w:pPr>
    </w:p>
    <w:p w:rsidR="00773DA0" w:rsidRDefault="00773DA0">
      <w:pPr>
        <w:pStyle w:val="ConsPlusNormal"/>
        <w:ind w:firstLine="540"/>
        <w:jc w:val="both"/>
      </w:pPr>
      <w:r>
        <w:t>Структурообразующими товарами экспорта в 2012 году являлись минеральные продукты и продукция химической промышленности, каучук. Их доля в общем объеме экспорта составила 61 процент и 22,9 процента соответственно. В товарной группе "минеральные продукты" 78,1 процента стоимостного объема приходилось на страны дальнего зарубежья, в товарной группе "продукция химической промышленности, каучук" - 83,6 процента.</w:t>
      </w:r>
    </w:p>
    <w:p w:rsidR="00773DA0" w:rsidRDefault="00773DA0">
      <w:pPr>
        <w:pStyle w:val="ConsPlusNormal"/>
        <w:spacing w:before="220"/>
        <w:ind w:firstLine="540"/>
        <w:jc w:val="both"/>
      </w:pPr>
      <w:r>
        <w:t>Доля продовольственных товаров и сельскохозяйственного сырья (кроме текстильного) составила 6,7 процента от общего объема экспорта. Основными составляющими экспорта продовольственных товаров и сельскохозяйственного сырья (кроме текстильного) для стран дальнего зарубежья являлись растительные масла - 32,4 процента (от экспорта продовольственных товаров и сельскохозяйственного сырья), злаки - 13,7 процента, овощи и корнеплоды - 5,7 процента. В общем объеме экспорта продовольственных товаров и сельскохозяйственного сырья (кроме текстильного) 33 процента приходилось на страны СНГ. В товарной группе продукции химической промышленности, каучука для стран дальнего зарубежья основную долю занимали минеральные удобрения. Кроме того, им было поставлено 142 тыс. тонн органических химических соединений, 99,5 тыс. тонн продуктов неорганической химии.</w:t>
      </w:r>
    </w:p>
    <w:p w:rsidR="00773DA0" w:rsidRDefault="00773DA0">
      <w:pPr>
        <w:pStyle w:val="ConsPlusNormal"/>
        <w:spacing w:before="220"/>
        <w:ind w:firstLine="540"/>
        <w:jc w:val="both"/>
      </w:pPr>
      <w:r>
        <w:t>Спрос в 2012 году на машины, оборудование и транспортные средства повлек рост стоимостного объема экспорта для стран дальнего зарубежья на 2,1 процента относительно предыдущего года. В данной товарной группе для этих стран преобладала доля механических приспособлений и оборудования - 65,7 процента, электрических машин и оборудования - 29,5 процента, средств наземного транспорта (кроме железнодорожного) - 13 процентов.</w:t>
      </w:r>
    </w:p>
    <w:p w:rsidR="00773DA0" w:rsidRDefault="00773DA0">
      <w:pPr>
        <w:pStyle w:val="ConsPlusNormal"/>
        <w:spacing w:before="220"/>
        <w:ind w:firstLine="540"/>
        <w:jc w:val="both"/>
      </w:pPr>
      <w:r>
        <w:t>Важнейшим направлением международной деятельности области являлось развитие многостороннего взаимодействия и интеграционных процессов на пространстве Содружества Независимых Государств.</w:t>
      </w:r>
    </w:p>
    <w:p w:rsidR="00773DA0" w:rsidRDefault="00773DA0">
      <w:pPr>
        <w:pStyle w:val="ConsPlusNormal"/>
        <w:spacing w:before="220"/>
        <w:ind w:firstLine="540"/>
        <w:jc w:val="both"/>
      </w:pPr>
      <w:r>
        <w:t xml:space="preserve">В рамках данного направления акцент делался на экономическом взаимодействии, инновационном развитии стран - участниц СНГ, вопросах сотрудничества в гуманитарной и </w:t>
      </w:r>
      <w:r>
        <w:lastRenderedPageBreak/>
        <w:t>культурной сферах.</w:t>
      </w:r>
    </w:p>
    <w:p w:rsidR="00773DA0" w:rsidRDefault="00773DA0">
      <w:pPr>
        <w:pStyle w:val="ConsPlusNormal"/>
        <w:spacing w:before="220"/>
        <w:ind w:firstLine="540"/>
        <w:jc w:val="both"/>
      </w:pPr>
      <w:r>
        <w:t>В 2012 году динамично развивались отношения с нашими традиционными партнерами - странами СНГ (Республика Беларусь, Республика Казахстан, Украина). Проведен ряд мероприятий, имеющих определяющее значение для расширения многостороннего сотрудничества.</w:t>
      </w:r>
    </w:p>
    <w:p w:rsidR="00773DA0" w:rsidRDefault="00773DA0">
      <w:pPr>
        <w:pStyle w:val="ConsPlusNormal"/>
        <w:spacing w:before="220"/>
        <w:ind w:firstLine="540"/>
        <w:jc w:val="both"/>
      </w:pPr>
      <w:r>
        <w:t>Стабильно развивались отношения со странами дальнего зарубежья. Активными были контакты с Абхазией, Австрией, Италией, КНР, США, ФРГ, Швейцарией.</w:t>
      </w:r>
    </w:p>
    <w:p w:rsidR="00773DA0" w:rsidRDefault="00773DA0">
      <w:pPr>
        <w:pStyle w:val="ConsPlusNormal"/>
        <w:spacing w:before="220"/>
        <w:ind w:firstLine="540"/>
        <w:jc w:val="both"/>
      </w:pPr>
      <w:r>
        <w:t>Особое внимание уделялось продвижению позитивного имиджа региона.</w:t>
      </w:r>
    </w:p>
    <w:p w:rsidR="00773DA0" w:rsidRDefault="00773DA0">
      <w:pPr>
        <w:pStyle w:val="ConsPlusNormal"/>
        <w:spacing w:before="220"/>
        <w:ind w:firstLine="540"/>
        <w:jc w:val="both"/>
      </w:pPr>
      <w:r>
        <w:t>В отчетном периоде область принимала участие в самых авторитетных конгрессно-выставочных мероприятиях международного характера, проводимых как на территории Российской Федерации, так и за ее пределами.</w:t>
      </w:r>
    </w:p>
    <w:p w:rsidR="00773DA0" w:rsidRDefault="00773DA0">
      <w:pPr>
        <w:pStyle w:val="ConsPlusNormal"/>
        <w:spacing w:before="220"/>
        <w:ind w:firstLine="540"/>
        <w:jc w:val="both"/>
      </w:pPr>
      <w:r>
        <w:t>Насыщенными были деловые контакты, задающие тон разноплановому стратегическому партнерству в сфере инвестиционной деятельности.</w:t>
      </w:r>
    </w:p>
    <w:p w:rsidR="00773DA0" w:rsidRDefault="00773DA0">
      <w:pPr>
        <w:pStyle w:val="ConsPlusNormal"/>
        <w:spacing w:before="220"/>
        <w:ind w:firstLine="540"/>
        <w:jc w:val="both"/>
      </w:pPr>
      <w:r>
        <w:t>В числе главных результатов - обновление, совершенствование и расширение существующей международной и межрегиональной договорной базы Правительства области.</w:t>
      </w:r>
    </w:p>
    <w:p w:rsidR="00773DA0" w:rsidRDefault="00773DA0">
      <w:pPr>
        <w:pStyle w:val="ConsPlusNormal"/>
        <w:spacing w:before="220"/>
        <w:ind w:firstLine="540"/>
        <w:jc w:val="both"/>
      </w:pPr>
      <w:r>
        <w:t>Предпринимались конкретные меры по усилению контроля за ходом выполнения подписанных договорных документов. Проводился мониторинг выполнения обязательств по всему спектру направлений, что дало четкое представление, какие проекты успешно реализуются, какие требуют актуализации и обновления.</w:t>
      </w:r>
    </w:p>
    <w:p w:rsidR="00773DA0" w:rsidRDefault="00773DA0">
      <w:pPr>
        <w:pStyle w:val="ConsPlusNormal"/>
        <w:spacing w:before="220"/>
        <w:ind w:firstLine="540"/>
        <w:jc w:val="both"/>
      </w:pPr>
      <w:r>
        <w:t>Несмотря на положительную динамику показателей, характеризующих инвестиционную, внешнеэкономическую деятельность, международное сотрудничество и межрегиональные связи области, существуют некоторые проблемы, сдерживающие развитие инвестиционных и внешнеэкономических процессов:</w:t>
      </w:r>
    </w:p>
    <w:p w:rsidR="00773DA0" w:rsidRDefault="00773DA0">
      <w:pPr>
        <w:pStyle w:val="ConsPlusNormal"/>
        <w:spacing w:before="220"/>
        <w:ind w:firstLine="540"/>
        <w:jc w:val="both"/>
      </w:pPr>
      <w:r>
        <w:t>отсутствие механизмов финансовой поддержки внешнеэкономической деятельности, международного сотрудничества и межрегиональных связей;</w:t>
      </w:r>
    </w:p>
    <w:p w:rsidR="00773DA0" w:rsidRDefault="00773DA0">
      <w:pPr>
        <w:pStyle w:val="ConsPlusNormal"/>
        <w:spacing w:before="220"/>
        <w:ind w:firstLine="540"/>
        <w:jc w:val="both"/>
      </w:pPr>
      <w:r>
        <w:t>последствия мирового финансового кризиса послужили причиной снижения темпов поступления инвестиций в основной капитал на территорию региона.</w:t>
      </w:r>
    </w:p>
    <w:p w:rsidR="00773DA0" w:rsidRDefault="00773DA0">
      <w:pPr>
        <w:pStyle w:val="ConsPlusNormal"/>
        <w:spacing w:before="220"/>
        <w:ind w:firstLine="540"/>
        <w:jc w:val="both"/>
      </w:pPr>
      <w:r>
        <w:t>Одним из первых, с чем сталкивается инвестор при рассмотрении вариантов инвестирования, - это подбор соответствующей инвестиционной площадки. Для принятия решения инвестору необходимо обладать достоверными сведениями как о рыночной стоимости имущества, так и о его кадастровой стоимости. Безусловно, указанные величины так или иначе должны отражать актуальную информацию об экономической ситуации региона, складывающейся на рынке недвижимости, характеризующей уровень спроса и предложения. Кроме того, указанные сведения необходимы при подготовке проекта бизнес-плана и определении его экономической эффективности, в том числе расчета налоговых затрат.</w:t>
      </w:r>
    </w:p>
    <w:p w:rsidR="00773DA0" w:rsidRDefault="00773DA0">
      <w:pPr>
        <w:pStyle w:val="ConsPlusNormal"/>
        <w:jc w:val="both"/>
      </w:pPr>
      <w:r>
        <w:t xml:space="preserve">(часть введена </w:t>
      </w:r>
      <w:hyperlink r:id="rId230" w:history="1">
        <w:r>
          <w:rPr>
            <w:color w:val="0000FF"/>
          </w:rPr>
          <w:t>постановлением</w:t>
        </w:r>
      </w:hyperlink>
      <w:r>
        <w:t xml:space="preserve"> Правительства Саратовской области от 03.10.2017 N 507-П)</w:t>
      </w:r>
    </w:p>
    <w:p w:rsidR="00773DA0" w:rsidRDefault="00773DA0">
      <w:pPr>
        <w:pStyle w:val="ConsPlusNormal"/>
        <w:spacing w:before="220"/>
        <w:ind w:firstLine="540"/>
        <w:jc w:val="both"/>
      </w:pPr>
      <w:r>
        <w:t>В настоящее время в Саратовской области и в Российской Федерации в целом активно развиваются мероприятия по применению именно кадастровой стоимости имущества в качестве налоговой базы для целей налогообложения.</w:t>
      </w:r>
    </w:p>
    <w:p w:rsidR="00773DA0" w:rsidRDefault="00773DA0">
      <w:pPr>
        <w:pStyle w:val="ConsPlusNormal"/>
        <w:jc w:val="both"/>
      </w:pPr>
      <w:r>
        <w:t xml:space="preserve">(часть введена </w:t>
      </w:r>
      <w:hyperlink r:id="rId231" w:history="1">
        <w:r>
          <w:rPr>
            <w:color w:val="0000FF"/>
          </w:rPr>
          <w:t>постановлением</w:t>
        </w:r>
      </w:hyperlink>
      <w:r>
        <w:t xml:space="preserve"> Правительства Саратовской области от 03.10.2017 N 507-П)</w:t>
      </w:r>
    </w:p>
    <w:p w:rsidR="00773DA0" w:rsidRDefault="00773DA0">
      <w:pPr>
        <w:pStyle w:val="ConsPlusNormal"/>
        <w:spacing w:before="220"/>
        <w:ind w:firstLine="540"/>
        <w:jc w:val="both"/>
      </w:pPr>
      <w:r>
        <w:t xml:space="preserve">Таким образом, поддержание актуальной и достоверной информации о кадастровой стоимости объектов недвижимости, находящихся на территории Саратовской области, будет способствовать созданию и поддержанию положительного имиджа Саратовской области как территории стабильного развития с максимально прозрачной формой налогообложения, </w:t>
      </w:r>
      <w:r>
        <w:lastRenderedPageBreak/>
        <w:t>привлекательной для бизнеса и открытой для взаимовыгодного сотрудничества, созданию благоприятных условий для привлечения инвестиций.</w:t>
      </w:r>
    </w:p>
    <w:p w:rsidR="00773DA0" w:rsidRDefault="00773DA0">
      <w:pPr>
        <w:pStyle w:val="ConsPlusNormal"/>
        <w:jc w:val="both"/>
      </w:pPr>
      <w:r>
        <w:t xml:space="preserve">(часть введена </w:t>
      </w:r>
      <w:hyperlink r:id="rId232" w:history="1">
        <w:r>
          <w:rPr>
            <w:color w:val="0000FF"/>
          </w:rPr>
          <w:t>постановлением</w:t>
        </w:r>
      </w:hyperlink>
      <w:r>
        <w:t xml:space="preserve"> Правительства Саратовской области от 03.10.2017 N 507-П)</w:t>
      </w:r>
    </w:p>
    <w:p w:rsidR="00773DA0" w:rsidRDefault="00773DA0">
      <w:pPr>
        <w:pStyle w:val="ConsPlusNormal"/>
        <w:spacing w:before="220"/>
        <w:ind w:firstLine="540"/>
        <w:jc w:val="both"/>
      </w:pPr>
      <w:r>
        <w:t>Основная доля информации об объектах недвижимости, необходимой для определения их кадастровой стоимости, содержится в сведениях Единого государственного реестра недвижимости и учетно-технической документации.</w:t>
      </w:r>
    </w:p>
    <w:p w:rsidR="00773DA0" w:rsidRDefault="00773DA0">
      <w:pPr>
        <w:pStyle w:val="ConsPlusNormal"/>
        <w:jc w:val="both"/>
      </w:pPr>
      <w:r>
        <w:t xml:space="preserve">(часть сорок первая введена </w:t>
      </w:r>
      <w:hyperlink r:id="rId233" w:history="1">
        <w:r>
          <w:rPr>
            <w:color w:val="0000FF"/>
          </w:rPr>
          <w:t>постановлением</w:t>
        </w:r>
      </w:hyperlink>
      <w:r>
        <w:t xml:space="preserve"> Правительства Саратовской области от 18.05.2021 N 340-П)</w:t>
      </w:r>
    </w:p>
    <w:p w:rsidR="00773DA0" w:rsidRDefault="00773DA0">
      <w:pPr>
        <w:pStyle w:val="ConsPlusNormal"/>
        <w:spacing w:before="220"/>
        <w:ind w:firstLine="540"/>
        <w:jc w:val="both"/>
      </w:pPr>
      <w:r>
        <w:t xml:space="preserve">Согласно </w:t>
      </w:r>
      <w:hyperlink r:id="rId234" w:history="1">
        <w:r>
          <w:rPr>
            <w:color w:val="0000FF"/>
          </w:rPr>
          <w:t>части 2.1 статьи 45</w:t>
        </w:r>
      </w:hyperlink>
      <w:r>
        <w:t xml:space="preserve"> Федерального закона "О кадастровой деятельности"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В связи с этим организация учета и хранения такой информации находится в компетенции органов власти субъекта Российской Федерации.</w:t>
      </w:r>
    </w:p>
    <w:p w:rsidR="00773DA0" w:rsidRDefault="00773DA0">
      <w:pPr>
        <w:pStyle w:val="ConsPlusNormal"/>
        <w:jc w:val="both"/>
      </w:pPr>
      <w:r>
        <w:t xml:space="preserve">(часть сорок вторая введена </w:t>
      </w:r>
      <w:hyperlink r:id="rId235" w:history="1">
        <w:r>
          <w:rPr>
            <w:color w:val="0000FF"/>
          </w:rPr>
          <w:t>постановлением</w:t>
        </w:r>
      </w:hyperlink>
      <w:r>
        <w:t xml:space="preserve"> Правительства Саратовской области от 18.05.2021 N 340-П)</w:t>
      </w:r>
    </w:p>
    <w:p w:rsidR="00773DA0" w:rsidRDefault="00773DA0">
      <w:pPr>
        <w:pStyle w:val="ConsPlusNormal"/>
        <w:spacing w:before="220"/>
        <w:ind w:firstLine="540"/>
        <w:jc w:val="both"/>
      </w:pPr>
      <w:r>
        <w:t>От эффективности организации учета и сохранности такой документации напрямую зависит возможность последующего использования содержащейся в ней информации, оперативное и адресное ее получение. В связи с этим необходимо предпринять меры к недопущению ухудшения состояния таких документов, их утраты, порчи.</w:t>
      </w:r>
    </w:p>
    <w:p w:rsidR="00773DA0" w:rsidRDefault="00773DA0">
      <w:pPr>
        <w:pStyle w:val="ConsPlusNormal"/>
        <w:jc w:val="both"/>
      </w:pPr>
      <w:r>
        <w:t xml:space="preserve">(часть сорок третья введена </w:t>
      </w:r>
      <w:hyperlink r:id="rId236" w:history="1">
        <w:r>
          <w:rPr>
            <w:color w:val="0000FF"/>
          </w:rPr>
          <w:t>постановлением</w:t>
        </w:r>
      </w:hyperlink>
      <w:r>
        <w:t xml:space="preserve"> Правительства Саратовской области от 18.05.2021 N 340-П)</w:t>
      </w:r>
    </w:p>
    <w:p w:rsidR="00773DA0" w:rsidRDefault="00773DA0">
      <w:pPr>
        <w:pStyle w:val="ConsPlusNormal"/>
        <w:spacing w:before="220"/>
        <w:ind w:firstLine="540"/>
        <w:jc w:val="both"/>
      </w:pPr>
      <w:r>
        <w:t xml:space="preserve">Распоряжением Правительства Российской Федерации от 31 января 2017 года N 147-р утверждены целевые </w:t>
      </w:r>
      <w:hyperlink r:id="rId237" w:history="1">
        <w:r>
          <w:rPr>
            <w:color w:val="0000FF"/>
          </w:rPr>
          <w:t>модели</w:t>
        </w:r>
      </w:hyperlink>
      <w:r>
        <w:t xml:space="preserve"> упрощения процедур ведения бизнеса и повышения инвестиционной привлекательности субъектов Российской Федерации.</w:t>
      </w:r>
    </w:p>
    <w:p w:rsidR="00773DA0" w:rsidRDefault="00773DA0">
      <w:pPr>
        <w:pStyle w:val="ConsPlusNormal"/>
        <w:jc w:val="both"/>
      </w:pPr>
      <w:r>
        <w:t xml:space="preserve">(часть введена </w:t>
      </w:r>
      <w:hyperlink r:id="rId238" w:history="1">
        <w:r>
          <w:rPr>
            <w:color w:val="0000FF"/>
          </w:rPr>
          <w:t>постановлением</w:t>
        </w:r>
      </w:hyperlink>
      <w:r>
        <w:t xml:space="preserve"> Правительства Саратовской области от 09.04.2019 N 236-П)</w:t>
      </w:r>
    </w:p>
    <w:p w:rsidR="00773DA0" w:rsidRDefault="00773DA0">
      <w:pPr>
        <w:pStyle w:val="ConsPlusNormal"/>
        <w:spacing w:before="220"/>
        <w:ind w:firstLine="540"/>
        <w:jc w:val="both"/>
      </w:pPr>
      <w:r>
        <w:t>Правительством Саратовской области разработаны и утверждены планы мероприятий ("дорожные карты") по внедрению в 2017 - 2021 годах в Саратовской области целевых моделей "Регистрация права собственности на земельные участки и объекты недвижимого имущества" и "Постановка на кадастровый учет земельных участков и объектов недвижимого имущества".</w:t>
      </w:r>
    </w:p>
    <w:p w:rsidR="00773DA0" w:rsidRDefault="00773DA0">
      <w:pPr>
        <w:pStyle w:val="ConsPlusNormal"/>
        <w:jc w:val="both"/>
      </w:pPr>
      <w:r>
        <w:t xml:space="preserve">(часть введена </w:t>
      </w:r>
      <w:hyperlink r:id="rId239" w:history="1">
        <w:r>
          <w:rPr>
            <w:color w:val="0000FF"/>
          </w:rPr>
          <w:t>постановлением</w:t>
        </w:r>
      </w:hyperlink>
      <w:r>
        <w:t xml:space="preserve"> Правительства Саратовской области от 09.04.2019 N 236-П)</w:t>
      </w:r>
    </w:p>
    <w:p w:rsidR="00773DA0" w:rsidRDefault="00773DA0">
      <w:pPr>
        <w:pStyle w:val="ConsPlusNormal"/>
        <w:spacing w:before="220"/>
        <w:ind w:firstLine="540"/>
        <w:jc w:val="both"/>
      </w:pPr>
      <w:r>
        <w:t>Саратовская область имеет 6 частей границы с соседними субъектами Российской Федерации общей протяженностью 2026 километров: Воронежская область (62 км), Тамбовская область (135 км), Пензенская область (508 км), Ульяновская область (269 км), Самарская область (387 км), Волгоградская область (665 км).</w:t>
      </w:r>
    </w:p>
    <w:p w:rsidR="00773DA0" w:rsidRDefault="00773DA0">
      <w:pPr>
        <w:pStyle w:val="ConsPlusNormal"/>
        <w:jc w:val="both"/>
      </w:pPr>
      <w:r>
        <w:t xml:space="preserve">(часть введена </w:t>
      </w:r>
      <w:hyperlink r:id="rId240" w:history="1">
        <w:r>
          <w:rPr>
            <w:color w:val="0000FF"/>
          </w:rPr>
          <w:t>постановлением</w:t>
        </w:r>
      </w:hyperlink>
      <w:r>
        <w:t xml:space="preserve"> Правительства Саратовской области от 09.04.2019 N 236-П)</w:t>
      </w:r>
    </w:p>
    <w:p w:rsidR="00773DA0" w:rsidRDefault="00773DA0">
      <w:pPr>
        <w:pStyle w:val="ConsPlusNormal"/>
        <w:spacing w:before="220"/>
        <w:ind w:firstLine="540"/>
        <w:jc w:val="both"/>
      </w:pPr>
      <w:r>
        <w:t>В 2019 году в ЕГРН должны быть внесены сведения о границе Саратовской области с Ульяновской, Волгоградской областями и 1/2 части границы с Пензенской областью (согласно Соглашению о сотрудничестве, заключенному Правительством Саратовской области с Правительством Пензенской области, каждая из сторон обеспечивает проведение землеустроительных работ в отношении 1/2 протяженности границы между Саратовской и Пензенской областями).</w:t>
      </w:r>
    </w:p>
    <w:p w:rsidR="00773DA0" w:rsidRDefault="00773DA0">
      <w:pPr>
        <w:pStyle w:val="ConsPlusNormal"/>
        <w:jc w:val="both"/>
      </w:pPr>
      <w:r>
        <w:t xml:space="preserve">(часть введена </w:t>
      </w:r>
      <w:hyperlink r:id="rId241" w:history="1">
        <w:r>
          <w:rPr>
            <w:color w:val="0000FF"/>
          </w:rPr>
          <w:t>постановлением</w:t>
        </w:r>
      </w:hyperlink>
      <w:r>
        <w:t xml:space="preserve"> Правительства Саратовской области от 09.04.2019 N 236-П)</w:t>
      </w:r>
    </w:p>
    <w:p w:rsidR="00773DA0" w:rsidRDefault="00773DA0">
      <w:pPr>
        <w:pStyle w:val="ConsPlusNormal"/>
        <w:spacing w:before="220"/>
        <w:ind w:firstLine="540"/>
        <w:jc w:val="both"/>
      </w:pPr>
      <w:r>
        <w:t xml:space="preserve">Работы по установлению границы Саратовской области с Воронежской и Самарской областями инициированы органами исполнительной власти указанных регионов и не потребуют </w:t>
      </w:r>
      <w:r>
        <w:lastRenderedPageBreak/>
        <w:t>средств из бюджета Саратовской области.</w:t>
      </w:r>
    </w:p>
    <w:p w:rsidR="00773DA0" w:rsidRDefault="00773DA0">
      <w:pPr>
        <w:pStyle w:val="ConsPlusNormal"/>
        <w:jc w:val="both"/>
      </w:pPr>
      <w:r>
        <w:t xml:space="preserve">(часть введена </w:t>
      </w:r>
      <w:hyperlink r:id="rId242" w:history="1">
        <w:r>
          <w:rPr>
            <w:color w:val="0000FF"/>
          </w:rPr>
          <w:t>постановлением</w:t>
        </w:r>
      </w:hyperlink>
      <w:r>
        <w:t xml:space="preserve"> Правительства Саратовской области от 09.04.2019 N 236-П)</w:t>
      </w:r>
    </w:p>
    <w:p w:rsidR="00773DA0" w:rsidRDefault="00773DA0">
      <w:pPr>
        <w:pStyle w:val="ConsPlusNormal"/>
        <w:spacing w:before="220"/>
        <w:ind w:firstLine="540"/>
        <w:jc w:val="both"/>
      </w:pPr>
      <w:r>
        <w:t xml:space="preserve">Степень выполнения мероприятий, установленных </w:t>
      </w:r>
      <w:hyperlink r:id="rId243" w:history="1">
        <w:r>
          <w:rPr>
            <w:color w:val="0000FF"/>
          </w:rPr>
          <w:t>распоряжением</w:t>
        </w:r>
      </w:hyperlink>
      <w:r>
        <w:t xml:space="preserve"> Правительства Российской Федерации от 31 января 2017 года N 147-р, в том числе по описанию местоположения границы Саратовской области с другими субъектами Российской Федерации, непосредственно влияет на место Саратовской области в Национальном рейтинге состояния инвестиционного климата в субъектах Российской Федерации.</w:t>
      </w:r>
    </w:p>
    <w:p w:rsidR="00773DA0" w:rsidRDefault="00773DA0">
      <w:pPr>
        <w:pStyle w:val="ConsPlusNormal"/>
        <w:jc w:val="both"/>
      </w:pPr>
      <w:r>
        <w:t xml:space="preserve">(часть </w:t>
      </w:r>
      <w:hyperlink r:id="rId244" w:history="1">
        <w:r>
          <w:rPr>
            <w:color w:val="0000FF"/>
          </w:rPr>
          <w:t>постановлением</w:t>
        </w:r>
      </w:hyperlink>
      <w:r>
        <w:t xml:space="preserve"> Правительства Саратовской области от 09.04.2019 N 236-П)</w:t>
      </w:r>
    </w:p>
    <w:p w:rsidR="00773DA0" w:rsidRDefault="00773DA0">
      <w:pPr>
        <w:pStyle w:val="ConsPlusNormal"/>
        <w:spacing w:before="220"/>
        <w:ind w:firstLine="540"/>
        <w:jc w:val="both"/>
      </w:pPr>
      <w:r>
        <w:t>В ходе анализа состояния производительности труда в приоритетных отраслях и на предприятиях приоритетных отраслей выявлены и обобщены следующие барьеры, препятствующие развитию производств:</w:t>
      </w:r>
    </w:p>
    <w:p w:rsidR="00773DA0" w:rsidRDefault="00773DA0">
      <w:pPr>
        <w:pStyle w:val="ConsPlusNormal"/>
        <w:spacing w:before="220"/>
        <w:ind w:firstLine="540"/>
        <w:jc w:val="both"/>
      </w:pPr>
      <w:r>
        <w:t>низкий уровень инвестиций в обновление и модернизацию технологического оборудования;</w:t>
      </w:r>
    </w:p>
    <w:p w:rsidR="00773DA0" w:rsidRDefault="00773DA0">
      <w:pPr>
        <w:pStyle w:val="ConsPlusNormal"/>
        <w:spacing w:before="220"/>
        <w:ind w:firstLine="540"/>
        <w:jc w:val="both"/>
      </w:pPr>
      <w:r>
        <w:t>снижение общей инвестиционной активности со стороны заказчиков продукции в условиях сохраняющихся экономических рисков;</w:t>
      </w:r>
    </w:p>
    <w:p w:rsidR="00773DA0" w:rsidRDefault="00773DA0">
      <w:pPr>
        <w:pStyle w:val="ConsPlusNormal"/>
        <w:spacing w:before="220"/>
        <w:ind w:firstLine="540"/>
        <w:jc w:val="both"/>
      </w:pPr>
      <w:r>
        <w:t>недостаток высокопрофессиональных управляющих кадров технического профиля, способных внедрять и реализовывать высокотехнологичные инвестиционные проекты;</w:t>
      </w:r>
    </w:p>
    <w:p w:rsidR="00773DA0" w:rsidRDefault="00773DA0">
      <w:pPr>
        <w:pStyle w:val="ConsPlusNormal"/>
        <w:spacing w:before="220"/>
        <w:ind w:firstLine="540"/>
        <w:jc w:val="both"/>
      </w:pPr>
      <w:r>
        <w:t>высокая стоимость заимствования;</w:t>
      </w:r>
    </w:p>
    <w:p w:rsidR="00773DA0" w:rsidRDefault="00773DA0">
      <w:pPr>
        <w:pStyle w:val="ConsPlusNormal"/>
        <w:spacing w:before="220"/>
        <w:ind w:firstLine="540"/>
        <w:jc w:val="both"/>
      </w:pPr>
      <w:r>
        <w:t>неразвитость индустриальной инфраструктуры (оборудование, станки, линии сборки, программное обеспечение, электронные торговые площадки и др.), которая позволяла бы более оперативно и с меньшими затратами реагировать на индивидуальные запросы потребителя;</w:t>
      </w:r>
    </w:p>
    <w:p w:rsidR="00773DA0" w:rsidRDefault="00773DA0">
      <w:pPr>
        <w:pStyle w:val="ConsPlusNormal"/>
        <w:spacing w:before="220"/>
        <w:ind w:firstLine="540"/>
        <w:jc w:val="both"/>
      </w:pPr>
      <w:r>
        <w:t>высокая степень износа основных фондов;</w:t>
      </w:r>
    </w:p>
    <w:p w:rsidR="00773DA0" w:rsidRDefault="00773DA0">
      <w:pPr>
        <w:pStyle w:val="ConsPlusNormal"/>
        <w:spacing w:before="220"/>
        <w:ind w:firstLine="540"/>
        <w:jc w:val="both"/>
      </w:pPr>
      <w:r>
        <w:t>ресурсоемкость и, в первую очередь, энергоемкость продукции;</w:t>
      </w:r>
    </w:p>
    <w:p w:rsidR="00773DA0" w:rsidRDefault="00773DA0">
      <w:pPr>
        <w:pStyle w:val="ConsPlusNormal"/>
        <w:spacing w:before="220"/>
        <w:ind w:firstLine="540"/>
        <w:jc w:val="both"/>
      </w:pPr>
      <w:r>
        <w:t>зависимость предприятий от импорта высокотехнологичной и наукоемкой продукции (отсутствие отечественных аналогов или их дороговизна);</w:t>
      </w:r>
    </w:p>
    <w:p w:rsidR="00773DA0" w:rsidRDefault="00773DA0">
      <w:pPr>
        <w:pStyle w:val="ConsPlusNormal"/>
        <w:spacing w:before="220"/>
        <w:ind w:firstLine="540"/>
        <w:jc w:val="both"/>
      </w:pPr>
      <w:r>
        <w:t>низкий уровень квалификации рабочего персонала, обслуживающего оборудование и транспортные средства в процессе модернизации производственных процессов.</w:t>
      </w:r>
    </w:p>
    <w:p w:rsidR="00773DA0" w:rsidRDefault="00773DA0">
      <w:pPr>
        <w:pStyle w:val="ConsPlusNormal"/>
        <w:jc w:val="both"/>
      </w:pPr>
      <w:r>
        <w:t xml:space="preserve">(часть введена </w:t>
      </w:r>
      <w:hyperlink r:id="rId245" w:history="1">
        <w:r>
          <w:rPr>
            <w:color w:val="0000FF"/>
          </w:rPr>
          <w:t>постановлением</w:t>
        </w:r>
      </w:hyperlink>
      <w:r>
        <w:t xml:space="preserve"> Правительства Саратовской области от 29.12.2018 N 778-П)</w:t>
      </w:r>
    </w:p>
    <w:p w:rsidR="00773DA0" w:rsidRDefault="00773DA0">
      <w:pPr>
        <w:pStyle w:val="ConsPlusNormal"/>
        <w:spacing w:before="220"/>
        <w:ind w:firstLine="540"/>
        <w:jc w:val="both"/>
      </w:pPr>
      <w:r>
        <w:t>Для решения данных проблем в рамках реализации подпрограммы планируется создание и поддержание деятельности регионального центра компетенций, который позволит повысить производительность труда на предприятиях области, что положительно скажется на инвестиционной активности данных предприятий.</w:t>
      </w:r>
    </w:p>
    <w:p w:rsidR="00773DA0" w:rsidRDefault="00773DA0">
      <w:pPr>
        <w:pStyle w:val="ConsPlusNormal"/>
        <w:jc w:val="both"/>
      </w:pPr>
      <w:r>
        <w:t xml:space="preserve">(часть введена </w:t>
      </w:r>
      <w:hyperlink r:id="rId246" w:history="1">
        <w:r>
          <w:rPr>
            <w:color w:val="0000FF"/>
          </w:rPr>
          <w:t>постановлением</w:t>
        </w:r>
      </w:hyperlink>
      <w:r>
        <w:t xml:space="preserve"> Правительства Саратовской области от 29.12.2018 N 778-П)</w:t>
      </w:r>
    </w:p>
    <w:p w:rsidR="00773DA0" w:rsidRDefault="00773DA0">
      <w:pPr>
        <w:pStyle w:val="ConsPlusNormal"/>
        <w:jc w:val="both"/>
      </w:pPr>
    </w:p>
    <w:p w:rsidR="00773DA0" w:rsidRDefault="00773DA0">
      <w:pPr>
        <w:pStyle w:val="ConsPlusTitle"/>
        <w:jc w:val="center"/>
        <w:outlineLvl w:val="3"/>
      </w:pPr>
      <w:r>
        <w:t>2. Приоритеты государственной политики в сфере реализации</w:t>
      </w:r>
    </w:p>
    <w:p w:rsidR="00773DA0" w:rsidRDefault="00773DA0">
      <w:pPr>
        <w:pStyle w:val="ConsPlusTitle"/>
        <w:jc w:val="center"/>
      </w:pPr>
      <w:r>
        <w:t>подпрограммы, цели, задачи, целевые показатели, описание</w:t>
      </w:r>
    </w:p>
    <w:p w:rsidR="00773DA0" w:rsidRDefault="00773DA0">
      <w:pPr>
        <w:pStyle w:val="ConsPlusTitle"/>
        <w:jc w:val="center"/>
      </w:pPr>
      <w:r>
        <w:t>основных ожидаемых конечных результатов подпрограммы,</w:t>
      </w:r>
    </w:p>
    <w:p w:rsidR="00773DA0" w:rsidRDefault="00773DA0">
      <w:pPr>
        <w:pStyle w:val="ConsPlusTitle"/>
        <w:jc w:val="center"/>
      </w:pPr>
      <w:r>
        <w:t>сроков и этапов реализации подпрограммы</w:t>
      </w:r>
    </w:p>
    <w:p w:rsidR="00773DA0" w:rsidRDefault="00773DA0">
      <w:pPr>
        <w:pStyle w:val="ConsPlusNormal"/>
        <w:jc w:val="both"/>
      </w:pPr>
    </w:p>
    <w:p w:rsidR="00773DA0" w:rsidRDefault="00773DA0">
      <w:pPr>
        <w:pStyle w:val="ConsPlusNormal"/>
        <w:ind w:firstLine="540"/>
        <w:jc w:val="both"/>
      </w:pPr>
      <w:r>
        <w:t xml:space="preserve">Утратил силу с 4 июня 2018 года. - </w:t>
      </w:r>
      <w:hyperlink r:id="rId247" w:history="1">
        <w:r>
          <w:rPr>
            <w:color w:val="0000FF"/>
          </w:rPr>
          <w:t>Постановление</w:t>
        </w:r>
      </w:hyperlink>
      <w:r>
        <w:t xml:space="preserve"> Правительства Саратовской области от 04.06.2018 N 301-П.</w:t>
      </w:r>
    </w:p>
    <w:p w:rsidR="00773DA0" w:rsidRDefault="00773DA0">
      <w:pPr>
        <w:pStyle w:val="ConsPlusNormal"/>
        <w:jc w:val="both"/>
      </w:pPr>
    </w:p>
    <w:p w:rsidR="00773DA0" w:rsidRDefault="00773DA0">
      <w:pPr>
        <w:pStyle w:val="ConsPlusTitle"/>
        <w:jc w:val="center"/>
        <w:outlineLvl w:val="3"/>
      </w:pPr>
      <w:r>
        <w:t>3. Характеристика мер государственного регулирования</w:t>
      </w:r>
    </w:p>
    <w:p w:rsidR="00773DA0" w:rsidRDefault="00773DA0">
      <w:pPr>
        <w:pStyle w:val="ConsPlusNormal"/>
        <w:jc w:val="center"/>
      </w:pPr>
      <w:r>
        <w:t xml:space="preserve">(в ред. </w:t>
      </w:r>
      <w:hyperlink r:id="rId248" w:history="1">
        <w:r>
          <w:rPr>
            <w:color w:val="0000FF"/>
          </w:rPr>
          <w:t>постановления</w:t>
        </w:r>
      </w:hyperlink>
      <w:r>
        <w:t xml:space="preserve"> Правительства Саратовской области</w:t>
      </w:r>
    </w:p>
    <w:p w:rsidR="00773DA0" w:rsidRDefault="00773DA0">
      <w:pPr>
        <w:pStyle w:val="ConsPlusNormal"/>
        <w:jc w:val="center"/>
      </w:pPr>
      <w:r>
        <w:lastRenderedPageBreak/>
        <w:t>от 30.12.2019 N 951-П)</w:t>
      </w:r>
    </w:p>
    <w:p w:rsidR="00773DA0" w:rsidRDefault="00773DA0">
      <w:pPr>
        <w:pStyle w:val="ConsPlusNormal"/>
        <w:jc w:val="both"/>
      </w:pPr>
    </w:p>
    <w:p w:rsidR="00773DA0" w:rsidRDefault="00773DA0">
      <w:pPr>
        <w:pStyle w:val="ConsPlusNormal"/>
        <w:ind w:firstLine="540"/>
        <w:jc w:val="both"/>
      </w:pPr>
      <w:hyperlink w:anchor="P21120" w:history="1">
        <w:r>
          <w:rPr>
            <w:color w:val="0000FF"/>
          </w:rPr>
          <w:t>Оценка</w:t>
        </w:r>
      </w:hyperlink>
      <w:r>
        <w:t xml:space="preserve"> применения мер государственного регулирования в сфере реализации государственной программы представлена в приложении N 10 к государственной программе.</w:t>
      </w:r>
    </w:p>
    <w:p w:rsidR="00773DA0" w:rsidRDefault="00773DA0">
      <w:pPr>
        <w:pStyle w:val="ConsPlusNormal"/>
        <w:jc w:val="both"/>
      </w:pPr>
    </w:p>
    <w:p w:rsidR="00773DA0" w:rsidRDefault="00773DA0">
      <w:pPr>
        <w:pStyle w:val="ConsPlusTitle"/>
        <w:jc w:val="center"/>
        <w:outlineLvl w:val="3"/>
      </w:pPr>
      <w:r>
        <w:t>4. Характеристика мер правового регулирования</w:t>
      </w:r>
    </w:p>
    <w:p w:rsidR="00773DA0" w:rsidRDefault="00773DA0">
      <w:pPr>
        <w:pStyle w:val="ConsPlusNormal"/>
        <w:jc w:val="both"/>
      </w:pPr>
    </w:p>
    <w:p w:rsidR="00773DA0" w:rsidRDefault="00773DA0">
      <w:pPr>
        <w:pStyle w:val="ConsPlusNormal"/>
        <w:ind w:firstLine="540"/>
        <w:jc w:val="both"/>
      </w:pPr>
      <w:r>
        <w:t>В рамках реализации подпрограммы потребуется принятие нормативных правовых актов, стимулирующих развитие инвестиционной, внешнеэкономической деятельности, международного сотрудничества и межрегиональных связей области.</w:t>
      </w:r>
    </w:p>
    <w:p w:rsidR="00773DA0" w:rsidRDefault="00773DA0">
      <w:pPr>
        <w:pStyle w:val="ConsPlusNormal"/>
        <w:spacing w:before="220"/>
        <w:ind w:firstLine="540"/>
        <w:jc w:val="both"/>
      </w:pPr>
      <w:r>
        <w:t>Разработка и утверждение иных нормативных правовых актов области будут осуществлены в случае внесения изменений и (или) принятия нормативных правовых актов на федеральном и областном уровнях, затрагивающих сферу реализации настоящей подпрограммы.</w:t>
      </w:r>
    </w:p>
    <w:p w:rsidR="00773DA0" w:rsidRDefault="00773DA0">
      <w:pPr>
        <w:pStyle w:val="ConsPlusNormal"/>
        <w:spacing w:before="220"/>
        <w:ind w:firstLine="540"/>
        <w:jc w:val="both"/>
      </w:pPr>
      <w:hyperlink w:anchor="P5669" w:history="1">
        <w:r>
          <w:rPr>
            <w:color w:val="0000FF"/>
          </w:rPr>
          <w:t>Сведения</w:t>
        </w:r>
      </w:hyperlink>
      <w:r>
        <w:t xml:space="preserve"> об основных мерах правового регулирования в сфере реализации подпрограммы приведены в приложении N 2 к государственной программе.</w:t>
      </w:r>
    </w:p>
    <w:p w:rsidR="00773DA0" w:rsidRDefault="00773DA0">
      <w:pPr>
        <w:pStyle w:val="ConsPlusNormal"/>
        <w:jc w:val="both"/>
      </w:pPr>
    </w:p>
    <w:p w:rsidR="00773DA0" w:rsidRDefault="00773DA0">
      <w:pPr>
        <w:pStyle w:val="ConsPlusTitle"/>
        <w:jc w:val="center"/>
        <w:outlineLvl w:val="3"/>
      </w:pPr>
      <w:r>
        <w:t>5. Сводные показатели прогнозного объема выполнения</w:t>
      </w:r>
    </w:p>
    <w:p w:rsidR="00773DA0" w:rsidRDefault="00773DA0">
      <w:pPr>
        <w:pStyle w:val="ConsPlusTitle"/>
        <w:jc w:val="center"/>
      </w:pPr>
      <w:r>
        <w:t>областными государственными учреждениями и (или) иными</w:t>
      </w:r>
    </w:p>
    <w:p w:rsidR="00773DA0" w:rsidRDefault="00773DA0">
      <w:pPr>
        <w:pStyle w:val="ConsPlusTitle"/>
        <w:jc w:val="center"/>
      </w:pPr>
      <w:r>
        <w:t>некоммерческими организациями государственных заданий</w:t>
      </w:r>
    </w:p>
    <w:p w:rsidR="00773DA0" w:rsidRDefault="00773DA0">
      <w:pPr>
        <w:pStyle w:val="ConsPlusTitle"/>
        <w:jc w:val="center"/>
      </w:pPr>
      <w:r>
        <w:t>на оказание физическим и (или) юридическим лицам</w:t>
      </w:r>
    </w:p>
    <w:p w:rsidR="00773DA0" w:rsidRDefault="00773DA0">
      <w:pPr>
        <w:pStyle w:val="ConsPlusTitle"/>
        <w:jc w:val="center"/>
      </w:pPr>
      <w:r>
        <w:t>государственных услуг (выполнение работ)</w:t>
      </w:r>
    </w:p>
    <w:p w:rsidR="00773DA0" w:rsidRDefault="00773DA0">
      <w:pPr>
        <w:pStyle w:val="ConsPlusNormal"/>
        <w:jc w:val="center"/>
      </w:pPr>
      <w:r>
        <w:t xml:space="preserve">(в ред. </w:t>
      </w:r>
      <w:hyperlink r:id="rId249"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03.10.2017 N 507-П)</w:t>
      </w:r>
    </w:p>
    <w:p w:rsidR="00773DA0" w:rsidRDefault="00773DA0">
      <w:pPr>
        <w:pStyle w:val="ConsPlusNormal"/>
        <w:jc w:val="both"/>
      </w:pPr>
    </w:p>
    <w:p w:rsidR="00773DA0" w:rsidRDefault="00773DA0">
      <w:pPr>
        <w:pStyle w:val="ConsPlusNormal"/>
        <w:ind w:firstLine="540"/>
        <w:jc w:val="both"/>
      </w:pPr>
      <w:r>
        <w:t xml:space="preserve">При реализации </w:t>
      </w:r>
      <w:hyperlink w:anchor="P18830" w:history="1">
        <w:r>
          <w:rPr>
            <w:color w:val="0000FF"/>
          </w:rPr>
          <w:t>основных мероприятий 2.28</w:t>
        </w:r>
      </w:hyperlink>
      <w:r>
        <w:t xml:space="preserve"> "Обеспечение проведения государственной кадастровой оценки объектов недвижимости, расположенных на территории Саратовской области" и </w:t>
      </w:r>
      <w:hyperlink w:anchor="P18895" w:history="1">
        <w:r>
          <w:rPr>
            <w:color w:val="0000FF"/>
          </w:rPr>
          <w:t>2.33</w:t>
        </w:r>
      </w:hyperlink>
      <w:r>
        <w:t xml:space="preserve"> "Обеспечение постоянного хранения, использование учетно-технической документации и предоставление содержащихся в ней сведений" предусмотрено выполнение государственного задания на оказание физическим и (или) юридическим лицам государственных услуг (выполнение работ) государственным бюджетным учреждением Саратовской области "Центр государственной кадастровой оценки".</w:t>
      </w:r>
    </w:p>
    <w:p w:rsidR="00773DA0" w:rsidRDefault="00773DA0">
      <w:pPr>
        <w:pStyle w:val="ConsPlusNormal"/>
        <w:jc w:val="both"/>
      </w:pPr>
      <w:r>
        <w:t xml:space="preserve">(часть первая в ред. </w:t>
      </w:r>
      <w:hyperlink r:id="rId250" w:history="1">
        <w:r>
          <w:rPr>
            <w:color w:val="0000FF"/>
          </w:rPr>
          <w:t>постановления</w:t>
        </w:r>
      </w:hyperlink>
      <w:r>
        <w:t xml:space="preserve"> Правительства Саратовской области от 18.05.2021 N 340-П)</w:t>
      </w:r>
    </w:p>
    <w:p w:rsidR="00773DA0" w:rsidRDefault="00773DA0">
      <w:pPr>
        <w:pStyle w:val="ConsPlusNormal"/>
        <w:spacing w:before="220"/>
        <w:ind w:firstLine="540"/>
        <w:jc w:val="both"/>
      </w:pPr>
      <w:r>
        <w:t xml:space="preserve">Сводные </w:t>
      </w:r>
      <w:hyperlink w:anchor="P19985" w:history="1">
        <w:r>
          <w:rPr>
            <w:color w:val="0000FF"/>
          </w:rPr>
          <w:t>показатели</w:t>
        </w:r>
      </w:hyperlink>
      <w:r>
        <w:t xml:space="preserve"> прогнозного объема выполнения государственными учреждениями государственных заданий на оказание физическим и (или) юридическим лицам государственных услуг (выполнение работ) приведены в приложении N 9 к государственной программе.</w:t>
      </w:r>
    </w:p>
    <w:p w:rsidR="00773DA0" w:rsidRDefault="00773DA0">
      <w:pPr>
        <w:pStyle w:val="ConsPlusNormal"/>
        <w:jc w:val="both"/>
      </w:pPr>
    </w:p>
    <w:p w:rsidR="00773DA0" w:rsidRDefault="00773DA0">
      <w:pPr>
        <w:pStyle w:val="ConsPlusTitle"/>
        <w:jc w:val="center"/>
        <w:outlineLvl w:val="3"/>
      </w:pPr>
      <w:r>
        <w:t>6. Характеристика ведомственных целевых программ,</w:t>
      </w:r>
    </w:p>
    <w:p w:rsidR="00773DA0" w:rsidRDefault="00773DA0">
      <w:pPr>
        <w:pStyle w:val="ConsPlusTitle"/>
        <w:jc w:val="center"/>
      </w:pPr>
      <w:r>
        <w:t>основных мероприятий, проектов (программ) подпрограммы</w:t>
      </w:r>
    </w:p>
    <w:p w:rsidR="00773DA0" w:rsidRDefault="00773DA0">
      <w:pPr>
        <w:pStyle w:val="ConsPlusNormal"/>
        <w:jc w:val="center"/>
      </w:pPr>
      <w:r>
        <w:t xml:space="preserve">(в ред. </w:t>
      </w:r>
      <w:hyperlink r:id="rId251"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30.12.2019 N 951-П)</w:t>
      </w:r>
    </w:p>
    <w:p w:rsidR="00773DA0" w:rsidRDefault="00773DA0">
      <w:pPr>
        <w:pStyle w:val="ConsPlusNormal"/>
        <w:jc w:val="center"/>
      </w:pPr>
      <w:r>
        <w:t xml:space="preserve">(в ред. </w:t>
      </w:r>
      <w:hyperlink r:id="rId252"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04.12.2015 N 607-П)</w:t>
      </w:r>
    </w:p>
    <w:p w:rsidR="00773DA0" w:rsidRDefault="00773DA0">
      <w:pPr>
        <w:pStyle w:val="ConsPlusNormal"/>
        <w:jc w:val="both"/>
      </w:pPr>
    </w:p>
    <w:p w:rsidR="00773DA0" w:rsidRDefault="00773DA0">
      <w:pPr>
        <w:pStyle w:val="ConsPlusNormal"/>
        <w:ind w:firstLine="540"/>
        <w:jc w:val="both"/>
      </w:pPr>
      <w:r>
        <w:t>Решение задачи "Оказание содействия инвесторам в реализации инвестиционных проектов на территории области" осуществляется посредством выполнения следующих основных мероприятий:</w:t>
      </w:r>
    </w:p>
    <w:p w:rsidR="00773DA0" w:rsidRDefault="00773DA0">
      <w:pPr>
        <w:pStyle w:val="ConsPlusNormal"/>
        <w:spacing w:before="220"/>
        <w:ind w:firstLine="540"/>
        <w:jc w:val="both"/>
      </w:pPr>
      <w:hyperlink w:anchor="P18623" w:history="1">
        <w:r>
          <w:rPr>
            <w:color w:val="0000FF"/>
          </w:rPr>
          <w:t>основное мероприятие 2.1</w:t>
        </w:r>
      </w:hyperlink>
      <w:r>
        <w:t xml:space="preserve"> "Организация взаимодействия с потенциальными инвесторами в целях оказания содействия в реализации инвестиционных проектов на территории области";</w:t>
      </w:r>
    </w:p>
    <w:p w:rsidR="00773DA0" w:rsidRDefault="00773DA0">
      <w:pPr>
        <w:pStyle w:val="ConsPlusNormal"/>
        <w:spacing w:before="220"/>
        <w:ind w:firstLine="540"/>
        <w:jc w:val="both"/>
      </w:pPr>
      <w:hyperlink w:anchor="P18631" w:history="1">
        <w:r>
          <w:rPr>
            <w:color w:val="0000FF"/>
          </w:rPr>
          <w:t>основное мероприятие 2.2</w:t>
        </w:r>
      </w:hyperlink>
      <w:r>
        <w:t xml:space="preserve"> "Разработка и реализация соглашений о сотрудничестве в реализации инвестиционных проектов на территории области";</w:t>
      </w:r>
    </w:p>
    <w:p w:rsidR="00773DA0" w:rsidRDefault="00773DA0">
      <w:pPr>
        <w:pStyle w:val="ConsPlusNormal"/>
        <w:spacing w:before="220"/>
        <w:ind w:firstLine="540"/>
        <w:jc w:val="both"/>
      </w:pPr>
      <w:hyperlink w:anchor="P18638" w:history="1">
        <w:r>
          <w:rPr>
            <w:color w:val="0000FF"/>
          </w:rPr>
          <w:t>основное мероприятие 2.3</w:t>
        </w:r>
      </w:hyperlink>
      <w:r>
        <w:t xml:space="preserve"> "Заключение с инвесторами, реализующими инвестиционные проекты на территории области, инвестиционных договоров";</w:t>
      </w:r>
    </w:p>
    <w:p w:rsidR="00773DA0" w:rsidRDefault="00773DA0">
      <w:pPr>
        <w:pStyle w:val="ConsPlusNormal"/>
        <w:spacing w:before="220"/>
        <w:ind w:firstLine="540"/>
        <w:jc w:val="both"/>
      </w:pPr>
      <w:hyperlink w:anchor="P18645" w:history="1">
        <w:r>
          <w:rPr>
            <w:color w:val="0000FF"/>
          </w:rPr>
          <w:t>основное мероприятие 2.4</w:t>
        </w:r>
      </w:hyperlink>
      <w:r>
        <w:t xml:space="preserve"> "Организация взаимодействия с инвесторами и сопровождение хода реализации инвестиционных проектов";</w:t>
      </w:r>
    </w:p>
    <w:p w:rsidR="00773DA0" w:rsidRDefault="00773DA0">
      <w:pPr>
        <w:pStyle w:val="ConsPlusNormal"/>
        <w:spacing w:before="220"/>
        <w:ind w:firstLine="540"/>
        <w:jc w:val="both"/>
      </w:pPr>
      <w:hyperlink w:anchor="P18652" w:history="1">
        <w:r>
          <w:rPr>
            <w:color w:val="0000FF"/>
          </w:rPr>
          <w:t>основное мероприятие 2.5</w:t>
        </w:r>
      </w:hyperlink>
      <w:r>
        <w:t xml:space="preserve"> "Ведение информационно-аналитической базы данных инвестиционных проектов и размещение на официальном двуязычном Интернет-портале "Инвестиционный портал Саратовской области";</w:t>
      </w:r>
    </w:p>
    <w:p w:rsidR="00773DA0" w:rsidRDefault="00773DA0">
      <w:pPr>
        <w:pStyle w:val="ConsPlusNormal"/>
        <w:spacing w:before="220"/>
        <w:ind w:firstLine="540"/>
        <w:jc w:val="both"/>
      </w:pPr>
      <w:hyperlink w:anchor="P18659" w:history="1">
        <w:r>
          <w:rPr>
            <w:color w:val="0000FF"/>
          </w:rPr>
          <w:t>основное мероприятие 2.6</w:t>
        </w:r>
      </w:hyperlink>
      <w:r>
        <w:t xml:space="preserve"> "Мониторинг реализации инвестиционных проектов на территории области и оценка их социально-экономической эффективности (налоговые поступления, поэтапное создание рабочих мест и т.д.)";</w:t>
      </w:r>
    </w:p>
    <w:p w:rsidR="00773DA0" w:rsidRDefault="00773DA0">
      <w:pPr>
        <w:pStyle w:val="ConsPlusNormal"/>
        <w:spacing w:before="220"/>
        <w:ind w:firstLine="540"/>
        <w:jc w:val="both"/>
      </w:pPr>
      <w:hyperlink w:anchor="P18666" w:history="1">
        <w:r>
          <w:rPr>
            <w:color w:val="0000FF"/>
          </w:rPr>
          <w:t>основное мероприятие 2.7</w:t>
        </w:r>
      </w:hyperlink>
      <w:r>
        <w:t xml:space="preserve"> "Проведение Совета по инвестициям при Губернаторе области";</w:t>
      </w:r>
    </w:p>
    <w:p w:rsidR="00773DA0" w:rsidRDefault="00773DA0">
      <w:pPr>
        <w:pStyle w:val="ConsPlusNormal"/>
        <w:spacing w:before="220"/>
        <w:ind w:firstLine="540"/>
        <w:jc w:val="both"/>
      </w:pPr>
      <w:hyperlink w:anchor="P18673" w:history="1">
        <w:r>
          <w:rPr>
            <w:color w:val="0000FF"/>
          </w:rPr>
          <w:t>основное мероприятие 2.8</w:t>
        </w:r>
      </w:hyperlink>
      <w:r>
        <w:t xml:space="preserve"> "Ведение единой информационной базы свободных производственных площадок и оборудования, территорий для застройки и размещение на официальном двуязычном Интернет-портале "Инвестиционный портал Саратовской области";</w:t>
      </w:r>
    </w:p>
    <w:p w:rsidR="00773DA0" w:rsidRDefault="00773DA0">
      <w:pPr>
        <w:pStyle w:val="ConsPlusNormal"/>
        <w:spacing w:before="220"/>
        <w:ind w:firstLine="540"/>
        <w:jc w:val="both"/>
      </w:pPr>
      <w:hyperlink w:anchor="P18905" w:history="1">
        <w:r>
          <w:rPr>
            <w:color w:val="0000FF"/>
          </w:rPr>
          <w:t>основное мероприятие 2.34</w:t>
        </w:r>
      </w:hyperlink>
      <w:r>
        <w:t xml:space="preserve"> "Обеспечение объектами коммунальной инфраструктуры".</w:t>
      </w:r>
    </w:p>
    <w:p w:rsidR="00773DA0" w:rsidRDefault="00773DA0">
      <w:pPr>
        <w:pStyle w:val="ConsPlusNormal"/>
        <w:jc w:val="both"/>
      </w:pPr>
      <w:r>
        <w:t xml:space="preserve">(абзац введен </w:t>
      </w:r>
      <w:hyperlink r:id="rId253" w:history="1">
        <w:r>
          <w:rPr>
            <w:color w:val="0000FF"/>
          </w:rPr>
          <w:t>постановлением</w:t>
        </w:r>
      </w:hyperlink>
      <w:r>
        <w:t xml:space="preserve"> Правительства Саратовской области от 15.07.2021 N 553-П)</w:t>
      </w:r>
    </w:p>
    <w:p w:rsidR="00773DA0" w:rsidRDefault="00773DA0">
      <w:pPr>
        <w:pStyle w:val="ConsPlusNormal"/>
        <w:spacing w:before="220"/>
        <w:ind w:firstLine="540"/>
        <w:jc w:val="both"/>
      </w:pPr>
      <w:r>
        <w:t>Методика распределения и порядок предоставления из областного бюджета иных межбюджетных трансфертов бюджетам муниципальных районов области на подведение объектов водоснабжения и водоотведения к земельным участкам, расположенным в муниципальных районах, имеющих статус особой экономической зоны технико-внедренческого типа, устанавливается отдельным нормативным правовым актом области.</w:t>
      </w:r>
    </w:p>
    <w:p w:rsidR="00773DA0" w:rsidRDefault="00773DA0">
      <w:pPr>
        <w:pStyle w:val="ConsPlusNormal"/>
        <w:jc w:val="both"/>
      </w:pPr>
      <w:r>
        <w:t xml:space="preserve">(абзац введен </w:t>
      </w:r>
      <w:hyperlink r:id="rId254" w:history="1">
        <w:r>
          <w:rPr>
            <w:color w:val="0000FF"/>
          </w:rPr>
          <w:t>постановлением</w:t>
        </w:r>
      </w:hyperlink>
      <w:r>
        <w:t xml:space="preserve"> Правительства Саратовской области от 15.07.2021 N 553-П)</w:t>
      </w:r>
    </w:p>
    <w:p w:rsidR="00773DA0" w:rsidRDefault="00773DA0">
      <w:pPr>
        <w:pStyle w:val="ConsPlusNormal"/>
        <w:spacing w:before="220"/>
        <w:ind w:firstLine="540"/>
        <w:jc w:val="both"/>
      </w:pPr>
      <w:r>
        <w:t>Решение задачи "Создание и поддержание положительного имиджа Саратовской области как территории развития" осуществляется посредством выполнения следующих основных мероприятий подпрограммы:</w:t>
      </w:r>
    </w:p>
    <w:p w:rsidR="00773DA0" w:rsidRDefault="00773DA0">
      <w:pPr>
        <w:pStyle w:val="ConsPlusNormal"/>
        <w:spacing w:before="220"/>
        <w:ind w:firstLine="540"/>
        <w:jc w:val="both"/>
      </w:pPr>
      <w:hyperlink w:anchor="P18680" w:history="1">
        <w:r>
          <w:rPr>
            <w:color w:val="0000FF"/>
          </w:rPr>
          <w:t>основное мероприятие 2.9</w:t>
        </w:r>
      </w:hyperlink>
      <w:r>
        <w:t xml:space="preserve"> "Обеспечение наличия основных составляющих Стандарта деятельности органов исполнительной власти субъекта Российской Федерации по обеспечению благоприятного инвестиционного климата в регионе";</w:t>
      </w:r>
    </w:p>
    <w:p w:rsidR="00773DA0" w:rsidRDefault="00773DA0">
      <w:pPr>
        <w:pStyle w:val="ConsPlusNormal"/>
        <w:spacing w:before="220"/>
        <w:ind w:firstLine="540"/>
        <w:jc w:val="both"/>
      </w:pPr>
      <w:hyperlink w:anchor="P18687" w:history="1">
        <w:r>
          <w:rPr>
            <w:color w:val="0000FF"/>
          </w:rPr>
          <w:t>основное мероприятие 2.10</w:t>
        </w:r>
      </w:hyperlink>
      <w:r>
        <w:t xml:space="preserve"> "Участие в инвестиционных выставках, форумах и других мероприятиях";</w:t>
      </w:r>
    </w:p>
    <w:p w:rsidR="00773DA0" w:rsidRDefault="00773DA0">
      <w:pPr>
        <w:pStyle w:val="ConsPlusNormal"/>
        <w:spacing w:before="220"/>
        <w:ind w:firstLine="540"/>
        <w:jc w:val="both"/>
      </w:pPr>
      <w:hyperlink w:anchor="P18694" w:history="1">
        <w:r>
          <w:rPr>
            <w:color w:val="0000FF"/>
          </w:rPr>
          <w:t>основное мероприятие 2.11</w:t>
        </w:r>
      </w:hyperlink>
      <w:r>
        <w:t xml:space="preserve"> "Организация работы по продвижению инвестиционного имиджа области в Российской Федерации и за рубежом";</w:t>
      </w:r>
    </w:p>
    <w:p w:rsidR="00773DA0" w:rsidRDefault="00773DA0">
      <w:pPr>
        <w:pStyle w:val="ConsPlusNormal"/>
        <w:spacing w:before="220"/>
        <w:ind w:firstLine="540"/>
        <w:jc w:val="both"/>
      </w:pPr>
      <w:hyperlink w:anchor="P18701" w:history="1">
        <w:r>
          <w:rPr>
            <w:color w:val="0000FF"/>
          </w:rPr>
          <w:t>основное мероприятие 2.12</w:t>
        </w:r>
      </w:hyperlink>
      <w:r>
        <w:t xml:space="preserve"> "Актуализация инвестиционной карты Саратовской области";</w:t>
      </w:r>
    </w:p>
    <w:p w:rsidR="00773DA0" w:rsidRDefault="00773DA0">
      <w:pPr>
        <w:pStyle w:val="ConsPlusNormal"/>
        <w:spacing w:before="220"/>
        <w:ind w:firstLine="540"/>
        <w:jc w:val="both"/>
      </w:pPr>
      <w:hyperlink w:anchor="P18814" w:history="1">
        <w:r>
          <w:rPr>
            <w:color w:val="0000FF"/>
          </w:rPr>
          <w:t>основное мероприятие 2.26</w:t>
        </w:r>
      </w:hyperlink>
      <w:r>
        <w:t xml:space="preserve"> "Проведение ежегодного областного конкурса "Инвестор года";</w:t>
      </w:r>
    </w:p>
    <w:p w:rsidR="00773DA0" w:rsidRDefault="00773DA0">
      <w:pPr>
        <w:pStyle w:val="ConsPlusNormal"/>
        <w:jc w:val="both"/>
      </w:pPr>
      <w:r>
        <w:t xml:space="preserve">(абзац введен </w:t>
      </w:r>
      <w:hyperlink r:id="rId255" w:history="1">
        <w:r>
          <w:rPr>
            <w:color w:val="0000FF"/>
          </w:rPr>
          <w:t>постановлением</w:t>
        </w:r>
      </w:hyperlink>
      <w:r>
        <w:t xml:space="preserve"> Правительства Саратовской области от 30.06.2017 N 325-П)</w:t>
      </w:r>
    </w:p>
    <w:p w:rsidR="00773DA0" w:rsidRDefault="00773DA0">
      <w:pPr>
        <w:pStyle w:val="ConsPlusNormal"/>
        <w:spacing w:before="220"/>
        <w:ind w:firstLine="540"/>
        <w:jc w:val="both"/>
      </w:pPr>
      <w:hyperlink w:anchor="P18846" w:history="1">
        <w:r>
          <w:rPr>
            <w:color w:val="0000FF"/>
          </w:rPr>
          <w:t>основное мероприятие 2.30</w:t>
        </w:r>
      </w:hyperlink>
      <w:r>
        <w:t xml:space="preserve"> "Обеспечение проведения землеустроительных работ по описанию местоположения границ Саратовской области с другими субъектами Российской Федерации;</w:t>
      </w:r>
    </w:p>
    <w:p w:rsidR="00773DA0" w:rsidRDefault="00773DA0">
      <w:pPr>
        <w:pStyle w:val="ConsPlusNormal"/>
        <w:jc w:val="both"/>
      </w:pPr>
      <w:r>
        <w:t xml:space="preserve">(абзац введен </w:t>
      </w:r>
      <w:hyperlink r:id="rId256" w:history="1">
        <w:r>
          <w:rPr>
            <w:color w:val="0000FF"/>
          </w:rPr>
          <w:t>постановлением</w:t>
        </w:r>
      </w:hyperlink>
      <w:r>
        <w:t xml:space="preserve"> Правительства Саратовской области от 09.04.2019 N 236-П)</w:t>
      </w:r>
    </w:p>
    <w:p w:rsidR="00773DA0" w:rsidRDefault="00773DA0">
      <w:pPr>
        <w:pStyle w:val="ConsPlusNormal"/>
        <w:spacing w:before="220"/>
        <w:ind w:firstLine="540"/>
        <w:jc w:val="both"/>
      </w:pPr>
      <w:hyperlink w:anchor="P18854" w:history="1">
        <w:r>
          <w:rPr>
            <w:color w:val="0000FF"/>
          </w:rPr>
          <w:t>основное мероприятие 2.31</w:t>
        </w:r>
      </w:hyperlink>
      <w:r>
        <w:t xml:space="preserve"> "Реализация мероприятий по передаче в аренду государственного имущества области хозяйствующим субъектам, реализующим инвестиционные </w:t>
      </w:r>
      <w:r>
        <w:lastRenderedPageBreak/>
        <w:t>проекты, осуществляемые в форме капитальных вложений, с установлением пониженной ставки арендной платы".</w:t>
      </w:r>
    </w:p>
    <w:p w:rsidR="00773DA0" w:rsidRDefault="00773DA0">
      <w:pPr>
        <w:pStyle w:val="ConsPlusNormal"/>
        <w:jc w:val="both"/>
      </w:pPr>
      <w:r>
        <w:t xml:space="preserve">(абзац введен </w:t>
      </w:r>
      <w:hyperlink r:id="rId257" w:history="1">
        <w:r>
          <w:rPr>
            <w:color w:val="0000FF"/>
          </w:rPr>
          <w:t>постановлением</w:t>
        </w:r>
      </w:hyperlink>
      <w:r>
        <w:t xml:space="preserve"> Правительства Саратовской области от 25.06.2020 N 535-П)</w:t>
      </w:r>
    </w:p>
    <w:p w:rsidR="00773DA0" w:rsidRDefault="00773DA0">
      <w:pPr>
        <w:pStyle w:val="ConsPlusNormal"/>
        <w:spacing w:before="220"/>
        <w:ind w:firstLine="540"/>
        <w:jc w:val="both"/>
      </w:pPr>
      <w:r>
        <w:t>Решение задачи "Создание благоприятных условий для реализации инвестиционных проектов" осуществляется посредством выполнения следующих основных мероприятий подпрограммы:</w:t>
      </w:r>
    </w:p>
    <w:p w:rsidR="00773DA0" w:rsidRDefault="00773DA0">
      <w:pPr>
        <w:pStyle w:val="ConsPlusNormal"/>
        <w:spacing w:before="220"/>
        <w:ind w:firstLine="540"/>
        <w:jc w:val="both"/>
      </w:pPr>
      <w:hyperlink w:anchor="P18708" w:history="1">
        <w:r>
          <w:rPr>
            <w:color w:val="0000FF"/>
          </w:rPr>
          <w:t>основное мероприятие 2.13</w:t>
        </w:r>
      </w:hyperlink>
      <w:r>
        <w:t xml:space="preserve"> "Разработка проектов правовых актов по вопросам инвестиционной деятельности и участия области в государственно-частном партнерстве";</w:t>
      </w:r>
    </w:p>
    <w:p w:rsidR="00773DA0" w:rsidRDefault="00773DA0">
      <w:pPr>
        <w:pStyle w:val="ConsPlusNormal"/>
        <w:spacing w:before="220"/>
        <w:ind w:firstLine="540"/>
        <w:jc w:val="both"/>
      </w:pPr>
      <w:hyperlink w:anchor="P18822" w:history="1">
        <w:r>
          <w:rPr>
            <w:color w:val="0000FF"/>
          </w:rPr>
          <w:t>основное мероприятие 2.27</w:t>
        </w:r>
      </w:hyperlink>
      <w:r>
        <w:t xml:space="preserve"> "Создание единого электронного реестра инвестиционных площадок Саратовской области на базе современного программного обеспечения";</w:t>
      </w:r>
    </w:p>
    <w:p w:rsidR="00773DA0" w:rsidRDefault="00773DA0">
      <w:pPr>
        <w:pStyle w:val="ConsPlusNormal"/>
        <w:jc w:val="both"/>
      </w:pPr>
      <w:r>
        <w:t xml:space="preserve">(абзац введен </w:t>
      </w:r>
      <w:hyperlink r:id="rId258" w:history="1">
        <w:r>
          <w:rPr>
            <w:color w:val="0000FF"/>
          </w:rPr>
          <w:t>постановлением</w:t>
        </w:r>
      </w:hyperlink>
      <w:r>
        <w:t xml:space="preserve"> Правительства Саратовской области от 30.06.2017 N 325-П)</w:t>
      </w:r>
    </w:p>
    <w:p w:rsidR="00773DA0" w:rsidRDefault="00773DA0">
      <w:pPr>
        <w:pStyle w:val="ConsPlusNormal"/>
        <w:spacing w:before="220"/>
        <w:ind w:firstLine="540"/>
        <w:jc w:val="both"/>
      </w:pPr>
      <w:hyperlink w:anchor="P18830" w:history="1">
        <w:r>
          <w:rPr>
            <w:color w:val="0000FF"/>
          </w:rPr>
          <w:t>основное мероприятие 2.28</w:t>
        </w:r>
      </w:hyperlink>
      <w:r>
        <w:t xml:space="preserve"> "Обеспечение проведения государственной кадастровой оценки объектов недвижимости, расположенных на территории Саратовской области";</w:t>
      </w:r>
    </w:p>
    <w:p w:rsidR="00773DA0" w:rsidRDefault="00773DA0">
      <w:pPr>
        <w:pStyle w:val="ConsPlusNormal"/>
        <w:jc w:val="both"/>
      </w:pPr>
      <w:r>
        <w:t xml:space="preserve">(абзац введен </w:t>
      </w:r>
      <w:hyperlink r:id="rId259" w:history="1">
        <w:r>
          <w:rPr>
            <w:color w:val="0000FF"/>
          </w:rPr>
          <w:t>постановлением</w:t>
        </w:r>
      </w:hyperlink>
      <w:r>
        <w:t xml:space="preserve"> Правительства Саратовской области от 03.10.2017 N 507-П)</w:t>
      </w:r>
    </w:p>
    <w:p w:rsidR="00773DA0" w:rsidRDefault="00773DA0">
      <w:pPr>
        <w:pStyle w:val="ConsPlusNormal"/>
        <w:spacing w:before="220"/>
        <w:ind w:firstLine="540"/>
        <w:jc w:val="both"/>
      </w:pPr>
      <w:hyperlink w:anchor="P18838" w:history="1">
        <w:r>
          <w:rPr>
            <w:color w:val="0000FF"/>
          </w:rPr>
          <w:t>основное мероприятие 2.29</w:t>
        </w:r>
      </w:hyperlink>
      <w:r>
        <w:t xml:space="preserve"> "Формирование единого информационного пространства Саратовской области в сфере инвестиционной деятельности, обеспечение его функционирования.</w:t>
      </w:r>
    </w:p>
    <w:p w:rsidR="00773DA0" w:rsidRDefault="00773DA0">
      <w:pPr>
        <w:pStyle w:val="ConsPlusNormal"/>
        <w:jc w:val="both"/>
      </w:pPr>
      <w:r>
        <w:t xml:space="preserve">(абзац введен </w:t>
      </w:r>
      <w:hyperlink r:id="rId260" w:history="1">
        <w:r>
          <w:rPr>
            <w:color w:val="0000FF"/>
          </w:rPr>
          <w:t>постановлением</w:t>
        </w:r>
      </w:hyperlink>
      <w:r>
        <w:t xml:space="preserve"> Правительства Саратовской области от 03.10.2017 N 507-П)</w:t>
      </w:r>
    </w:p>
    <w:p w:rsidR="00773DA0" w:rsidRDefault="00773DA0">
      <w:pPr>
        <w:pStyle w:val="ConsPlusNormal"/>
        <w:spacing w:before="220"/>
        <w:ind w:firstLine="540"/>
        <w:jc w:val="both"/>
      </w:pPr>
      <w:r>
        <w:t>Решение задачи "Содействие устойчивому росту внешнеторгового оборота области, индустриализация экспорта и повышение доли высокотехнологичной продукции" осуществляется посредством выполнения следующих основных мероприятий подпрограммы:</w:t>
      </w:r>
    </w:p>
    <w:p w:rsidR="00773DA0" w:rsidRDefault="00773DA0">
      <w:pPr>
        <w:pStyle w:val="ConsPlusNormal"/>
        <w:spacing w:before="220"/>
        <w:ind w:firstLine="540"/>
        <w:jc w:val="both"/>
      </w:pPr>
      <w:hyperlink w:anchor="P18715" w:history="1">
        <w:r>
          <w:rPr>
            <w:color w:val="0000FF"/>
          </w:rPr>
          <w:t>основное мероприятие 2.14</w:t>
        </w:r>
      </w:hyperlink>
      <w:r>
        <w:t xml:space="preserve"> "Определение территориально-географических приоритетов развития внешнеэкономических связей области";</w:t>
      </w:r>
    </w:p>
    <w:p w:rsidR="00773DA0" w:rsidRDefault="00773DA0">
      <w:pPr>
        <w:pStyle w:val="ConsPlusNormal"/>
        <w:spacing w:before="220"/>
        <w:ind w:firstLine="540"/>
        <w:jc w:val="both"/>
      </w:pPr>
      <w:hyperlink w:anchor="P18723" w:history="1">
        <w:r>
          <w:rPr>
            <w:color w:val="0000FF"/>
          </w:rPr>
          <w:t>основное мероприятие 2.15</w:t>
        </w:r>
      </w:hyperlink>
      <w:r>
        <w:t xml:space="preserve"> "Ежегодное формирование Публичного реестра потенциальных экспортеров и реестра потенциальных экспортеров";</w:t>
      </w:r>
    </w:p>
    <w:p w:rsidR="00773DA0" w:rsidRDefault="00773DA0">
      <w:pPr>
        <w:pStyle w:val="ConsPlusNormal"/>
        <w:jc w:val="both"/>
      </w:pPr>
      <w:r>
        <w:t xml:space="preserve">(в ред. </w:t>
      </w:r>
      <w:hyperlink r:id="rId261" w:history="1">
        <w:r>
          <w:rPr>
            <w:color w:val="0000FF"/>
          </w:rPr>
          <w:t>постановления</w:t>
        </w:r>
      </w:hyperlink>
      <w:r>
        <w:t xml:space="preserve"> Правительства Саратовской области от 29.12.2018 N 778-П)</w:t>
      </w:r>
    </w:p>
    <w:p w:rsidR="00773DA0" w:rsidRDefault="00773DA0">
      <w:pPr>
        <w:pStyle w:val="ConsPlusNormal"/>
        <w:spacing w:before="220"/>
        <w:ind w:firstLine="540"/>
        <w:jc w:val="both"/>
      </w:pPr>
      <w:hyperlink w:anchor="P18731" w:history="1">
        <w:r>
          <w:rPr>
            <w:color w:val="0000FF"/>
          </w:rPr>
          <w:t>основное мероприятие 2.16</w:t>
        </w:r>
      </w:hyperlink>
      <w:r>
        <w:t xml:space="preserve"> "Обмен визитами различного уровня";</w:t>
      </w:r>
    </w:p>
    <w:p w:rsidR="00773DA0" w:rsidRDefault="00773DA0">
      <w:pPr>
        <w:pStyle w:val="ConsPlusNormal"/>
        <w:spacing w:before="220"/>
        <w:ind w:firstLine="540"/>
        <w:jc w:val="both"/>
      </w:pPr>
      <w:hyperlink w:anchor="P18739" w:history="1">
        <w:r>
          <w:rPr>
            <w:color w:val="0000FF"/>
          </w:rPr>
          <w:t>основное мероприятие 2.17</w:t>
        </w:r>
      </w:hyperlink>
      <w:r>
        <w:t xml:space="preserve"> "Подписание соглашений и других двусторонних документов в сфере внешнеэкономического, международного и межрегионального сотрудничества";</w:t>
      </w:r>
    </w:p>
    <w:p w:rsidR="00773DA0" w:rsidRDefault="00773DA0">
      <w:pPr>
        <w:pStyle w:val="ConsPlusNormal"/>
        <w:spacing w:before="220"/>
        <w:ind w:firstLine="540"/>
        <w:jc w:val="both"/>
      </w:pPr>
      <w:hyperlink w:anchor="P18746" w:history="1">
        <w:r>
          <w:rPr>
            <w:color w:val="0000FF"/>
          </w:rPr>
          <w:t>основное мероприятие 2.18</w:t>
        </w:r>
      </w:hyperlink>
      <w:r>
        <w:t xml:space="preserve"> "Реализация мероприятий, связанных с развитием приграничного торгово-экономического сотрудничества";</w:t>
      </w:r>
    </w:p>
    <w:p w:rsidR="00773DA0" w:rsidRDefault="00773DA0">
      <w:pPr>
        <w:pStyle w:val="ConsPlusNormal"/>
        <w:spacing w:before="220"/>
        <w:ind w:firstLine="540"/>
        <w:jc w:val="both"/>
      </w:pPr>
      <w:hyperlink w:anchor="P18755" w:history="1">
        <w:r>
          <w:rPr>
            <w:color w:val="0000FF"/>
          </w:rPr>
          <w:t>основное мероприятие 2.19</w:t>
        </w:r>
      </w:hyperlink>
      <w:r>
        <w:t xml:space="preserve"> "Активизация работы с федеральными органами исполнительной власти Российской Федерации, дипломатическими и торговыми представительствами Российской Федерации за рубежом, торгово-промышленными палатами иностранных государств, представительствами Торгово-промышленной палаты Российской Федерации за рубежом, бизнес-ассоциациями зарубежных стран и международными организациями";</w:t>
      </w:r>
    </w:p>
    <w:p w:rsidR="00773DA0" w:rsidRDefault="00773DA0">
      <w:pPr>
        <w:pStyle w:val="ConsPlusNormal"/>
        <w:spacing w:before="220"/>
        <w:ind w:firstLine="540"/>
        <w:jc w:val="both"/>
      </w:pPr>
      <w:hyperlink w:anchor="P18764" w:history="1">
        <w:r>
          <w:rPr>
            <w:color w:val="0000FF"/>
          </w:rPr>
          <w:t>основное мероприятие 2.20</w:t>
        </w:r>
      </w:hyperlink>
      <w:r>
        <w:t xml:space="preserve"> "Активизация взаимовыгодного торгово-экономического сотрудничества со странами - участниками Евразийского экономического союза".</w:t>
      </w:r>
    </w:p>
    <w:p w:rsidR="00773DA0" w:rsidRDefault="00773DA0">
      <w:pPr>
        <w:pStyle w:val="ConsPlusNormal"/>
        <w:spacing w:before="220"/>
        <w:ind w:firstLine="540"/>
        <w:jc w:val="both"/>
      </w:pPr>
      <w:r>
        <w:t>Решение задачи "Выявление новых источников формирования экспортного потенциала и механизмов стимулирования развития внешнеэкономической деятельности региональных товаропроизводителей" осуществляется посредством выполнения следующих основных мероприятий подпрограммы:</w:t>
      </w:r>
    </w:p>
    <w:p w:rsidR="00773DA0" w:rsidRDefault="00773DA0">
      <w:pPr>
        <w:pStyle w:val="ConsPlusNormal"/>
        <w:spacing w:before="220"/>
        <w:ind w:firstLine="540"/>
        <w:jc w:val="both"/>
      </w:pPr>
      <w:hyperlink w:anchor="P18774" w:history="1">
        <w:r>
          <w:rPr>
            <w:color w:val="0000FF"/>
          </w:rPr>
          <w:t>основное мероприятие 2.21</w:t>
        </w:r>
      </w:hyperlink>
      <w:r>
        <w:t xml:space="preserve"> "Планирование и организация целевых мероприятий по освоению внешних рынков - бизнес-миссий, роуд-шоу инвестиционных проектов области".</w:t>
      </w:r>
    </w:p>
    <w:p w:rsidR="00773DA0" w:rsidRDefault="00773DA0">
      <w:pPr>
        <w:pStyle w:val="ConsPlusNormal"/>
        <w:spacing w:before="220"/>
        <w:ind w:firstLine="540"/>
        <w:jc w:val="both"/>
      </w:pPr>
      <w:r>
        <w:t>Решение задачи "Совершенствование механизмов осуществления и координации международных и межрегиональных коммуникаций области, обеспечивающих продвижение интересов региона на рынках товаров, услуг и капитала" осуществляется посредством выполнения следующих основных мероприятий подпрограммы:</w:t>
      </w:r>
    </w:p>
    <w:p w:rsidR="00773DA0" w:rsidRDefault="00773DA0">
      <w:pPr>
        <w:pStyle w:val="ConsPlusNormal"/>
        <w:spacing w:before="220"/>
        <w:ind w:firstLine="540"/>
        <w:jc w:val="both"/>
      </w:pPr>
      <w:hyperlink w:anchor="P18782" w:history="1">
        <w:r>
          <w:rPr>
            <w:color w:val="0000FF"/>
          </w:rPr>
          <w:t>основное мероприятие 2.22</w:t>
        </w:r>
      </w:hyperlink>
      <w:r>
        <w:t xml:space="preserve"> "Систематический мониторинг внешнеэкономической деятельности и межрегионального сотрудничества области";</w:t>
      </w:r>
    </w:p>
    <w:p w:rsidR="00773DA0" w:rsidRDefault="00773DA0">
      <w:pPr>
        <w:pStyle w:val="ConsPlusNormal"/>
        <w:spacing w:before="220"/>
        <w:ind w:firstLine="540"/>
        <w:jc w:val="both"/>
      </w:pPr>
      <w:hyperlink w:anchor="P18790" w:history="1">
        <w:r>
          <w:rPr>
            <w:color w:val="0000FF"/>
          </w:rPr>
          <w:t>основное мероприятие 2.23</w:t>
        </w:r>
      </w:hyperlink>
      <w:r>
        <w:t xml:space="preserve"> "Проведение мероприятий (рабочих встреч, "круглых столов" и др.) с участием представителей территориальных органов федеральных органов государственной власти (по согласованию), органов исполнительной власти области, делового сообщества и научных кругов (по согласованию) с целью обсуждения вопросов развития внешнеэкономической деятельности региона".</w:t>
      </w:r>
    </w:p>
    <w:p w:rsidR="00773DA0" w:rsidRDefault="00773DA0">
      <w:pPr>
        <w:pStyle w:val="ConsPlusNormal"/>
        <w:spacing w:before="220"/>
        <w:ind w:firstLine="540"/>
        <w:jc w:val="both"/>
      </w:pPr>
      <w:r>
        <w:t>Решение задачи "Формирование образа области как региона, привлекательного для бизнеса и открытого для взаимовыгодного сотрудничества" осуществляется посредством выполнения следующих основных мероприятий подпрограммы:</w:t>
      </w:r>
    </w:p>
    <w:p w:rsidR="00773DA0" w:rsidRDefault="00773DA0">
      <w:pPr>
        <w:pStyle w:val="ConsPlusNormal"/>
        <w:spacing w:before="220"/>
        <w:ind w:firstLine="540"/>
        <w:jc w:val="both"/>
      </w:pPr>
      <w:hyperlink w:anchor="P18798" w:history="1">
        <w:r>
          <w:rPr>
            <w:color w:val="0000FF"/>
          </w:rPr>
          <w:t>основное мероприятие 2.24</w:t>
        </w:r>
      </w:hyperlink>
      <w:r>
        <w:t xml:space="preserve"> "Организация участия области в приоритетных конгрессно-выставочных мероприятиях, проводимых на территории Российской Федерации и за рубежом";</w:t>
      </w:r>
    </w:p>
    <w:p w:rsidR="00773DA0" w:rsidRDefault="00773DA0">
      <w:pPr>
        <w:pStyle w:val="ConsPlusNormal"/>
        <w:spacing w:before="220"/>
        <w:ind w:firstLine="540"/>
        <w:jc w:val="both"/>
      </w:pPr>
      <w:hyperlink w:anchor="P18806" w:history="1">
        <w:r>
          <w:rPr>
            <w:color w:val="0000FF"/>
          </w:rPr>
          <w:t>основное мероприятие 2.25</w:t>
        </w:r>
      </w:hyperlink>
      <w:r>
        <w:t xml:space="preserve"> "Информационное наполнение и поддержание в актуальном состоянии интернет-ресурсов Правительства области, посвященных развитию международных, внешнеэкономических и межрегиональных связей области".</w:t>
      </w:r>
    </w:p>
    <w:p w:rsidR="00773DA0" w:rsidRDefault="00773DA0">
      <w:pPr>
        <w:pStyle w:val="ConsPlusNormal"/>
        <w:spacing w:before="220"/>
        <w:ind w:firstLine="540"/>
        <w:jc w:val="both"/>
      </w:pPr>
      <w:r>
        <w:t>Решение задачи "Рост инвестиционной привлекательности предприятий области за счет стимулирования их к повышению производительности труда" осуществляется посредством реализации следующих регионального проекта и основного мероприятия подпрограммы:</w:t>
      </w:r>
    </w:p>
    <w:p w:rsidR="00773DA0" w:rsidRDefault="00773DA0">
      <w:pPr>
        <w:pStyle w:val="ConsPlusNormal"/>
        <w:jc w:val="both"/>
      </w:pPr>
      <w:r>
        <w:t xml:space="preserve">(в ред. </w:t>
      </w:r>
      <w:hyperlink r:id="rId262" w:history="1">
        <w:r>
          <w:rPr>
            <w:color w:val="0000FF"/>
          </w:rPr>
          <w:t>постановления</w:t>
        </w:r>
      </w:hyperlink>
      <w:r>
        <w:t xml:space="preserve"> Правительства Саратовской области от 31.12.2020 N 1083-П)</w:t>
      </w:r>
    </w:p>
    <w:p w:rsidR="00773DA0" w:rsidRDefault="00773DA0">
      <w:pPr>
        <w:pStyle w:val="ConsPlusNormal"/>
        <w:spacing w:before="220"/>
        <w:ind w:firstLine="540"/>
        <w:jc w:val="both"/>
      </w:pPr>
      <w:r>
        <w:t xml:space="preserve">реализация </w:t>
      </w:r>
      <w:hyperlink w:anchor="P18862" w:history="1">
        <w:r>
          <w:rPr>
            <w:color w:val="0000FF"/>
          </w:rPr>
          <w:t>регионального проекта</w:t>
        </w:r>
      </w:hyperlink>
      <w:r>
        <w:t xml:space="preserve"> (программы) 2.1 в целях выполнения задач федерального проекта "Адресная поддержка повышения производительности труда на предприятиях";</w:t>
      </w:r>
    </w:p>
    <w:p w:rsidR="00773DA0" w:rsidRDefault="00773DA0">
      <w:pPr>
        <w:pStyle w:val="ConsPlusNormal"/>
        <w:spacing w:before="220"/>
        <w:ind w:firstLine="540"/>
        <w:jc w:val="both"/>
      </w:pPr>
      <w:hyperlink w:anchor="P18887" w:history="1">
        <w:r>
          <w:rPr>
            <w:color w:val="0000FF"/>
          </w:rPr>
          <w:t>основное мероприятие 2.32</w:t>
        </w:r>
      </w:hyperlink>
      <w:r>
        <w:t xml:space="preserve"> "Производительность труда и поддержка занятости;</w:t>
      </w:r>
    </w:p>
    <w:p w:rsidR="00773DA0" w:rsidRDefault="00773DA0">
      <w:pPr>
        <w:pStyle w:val="ConsPlusNormal"/>
        <w:jc w:val="both"/>
      </w:pPr>
      <w:r>
        <w:t xml:space="preserve">(абзац введен </w:t>
      </w:r>
      <w:hyperlink r:id="rId263" w:history="1">
        <w:r>
          <w:rPr>
            <w:color w:val="0000FF"/>
          </w:rPr>
          <w:t>постановлением</w:t>
        </w:r>
      </w:hyperlink>
      <w:r>
        <w:t xml:space="preserve"> Правительства Саратовской области от 31.12.2020 N 1083-П)</w:t>
      </w:r>
    </w:p>
    <w:p w:rsidR="00773DA0" w:rsidRDefault="00773DA0">
      <w:pPr>
        <w:pStyle w:val="ConsPlusNormal"/>
        <w:spacing w:before="220"/>
        <w:ind w:firstLine="540"/>
        <w:jc w:val="both"/>
      </w:pPr>
      <w:hyperlink w:anchor="P18895" w:history="1">
        <w:r>
          <w:rPr>
            <w:color w:val="0000FF"/>
          </w:rPr>
          <w:t>основное мероприятие 2.33</w:t>
        </w:r>
      </w:hyperlink>
      <w:r>
        <w:t xml:space="preserve"> "Обеспечение постоянного хранения, использование учетно-технической документации и предоставление содержащихся в ней сведений".</w:t>
      </w:r>
    </w:p>
    <w:p w:rsidR="00773DA0" w:rsidRDefault="00773DA0">
      <w:pPr>
        <w:pStyle w:val="ConsPlusNormal"/>
        <w:jc w:val="both"/>
      </w:pPr>
      <w:r>
        <w:t xml:space="preserve">(абзац введен </w:t>
      </w:r>
      <w:hyperlink r:id="rId264" w:history="1">
        <w:r>
          <w:rPr>
            <w:color w:val="0000FF"/>
          </w:rPr>
          <w:t>постановлением</w:t>
        </w:r>
      </w:hyperlink>
      <w:r>
        <w:t xml:space="preserve"> Правительства Саратовской области от 18.05.2021 N 340-П)</w:t>
      </w:r>
    </w:p>
    <w:p w:rsidR="00773DA0" w:rsidRDefault="00773DA0">
      <w:pPr>
        <w:pStyle w:val="ConsPlusNormal"/>
        <w:jc w:val="both"/>
      </w:pPr>
      <w:r>
        <w:t xml:space="preserve">(часть восьмая введена </w:t>
      </w:r>
      <w:hyperlink r:id="rId265" w:history="1">
        <w:r>
          <w:rPr>
            <w:color w:val="0000FF"/>
          </w:rPr>
          <w:t>постановлением</w:t>
        </w:r>
      </w:hyperlink>
      <w:r>
        <w:t xml:space="preserve"> Правительства Саратовской области от 29.12.2018 N 778-П)</w:t>
      </w:r>
    </w:p>
    <w:p w:rsidR="00773DA0" w:rsidRDefault="00773DA0">
      <w:pPr>
        <w:pStyle w:val="ConsPlusNormal"/>
        <w:spacing w:before="220"/>
        <w:ind w:firstLine="540"/>
        <w:jc w:val="both"/>
      </w:pPr>
      <w:r>
        <w:t xml:space="preserve">Мероприятия регионального проекта направлены на решение задач федерального проекта "Адресная поддержка повышения производительности труда на предприятиях" в рамках национального проекта "Производительность труда и поддержка занятости", реализуемого в соответствии с </w:t>
      </w:r>
      <w:hyperlink r:id="rId266" w:history="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целях повышения производительности труда на предприятиях области на базе некоммерческой организации "Фонд развития промышленности Саратовской области" будет функционировать Региональный центр компетенций.</w:t>
      </w:r>
    </w:p>
    <w:p w:rsidR="00773DA0" w:rsidRDefault="00773DA0">
      <w:pPr>
        <w:pStyle w:val="ConsPlusNormal"/>
        <w:jc w:val="both"/>
      </w:pPr>
      <w:r>
        <w:t xml:space="preserve">(часть девятая введена </w:t>
      </w:r>
      <w:hyperlink r:id="rId267" w:history="1">
        <w:r>
          <w:rPr>
            <w:color w:val="0000FF"/>
          </w:rPr>
          <w:t>постановлением</w:t>
        </w:r>
      </w:hyperlink>
      <w:r>
        <w:t xml:space="preserve"> Правительства Саратовской области от 29.12.2018 N 778-П; в ред. </w:t>
      </w:r>
      <w:hyperlink r:id="rId268" w:history="1">
        <w:r>
          <w:rPr>
            <w:color w:val="0000FF"/>
          </w:rPr>
          <w:t>постановления</w:t>
        </w:r>
      </w:hyperlink>
      <w:r>
        <w:t xml:space="preserve"> Правительства Саратовской области от 09.07.2019 N 481-П)</w:t>
      </w:r>
    </w:p>
    <w:p w:rsidR="00773DA0" w:rsidRDefault="00773DA0">
      <w:pPr>
        <w:pStyle w:val="ConsPlusNormal"/>
        <w:spacing w:before="220"/>
        <w:ind w:firstLine="540"/>
        <w:jc w:val="both"/>
      </w:pPr>
      <w:r>
        <w:lastRenderedPageBreak/>
        <w:t>Цели, условия, порядок предоставления и возврата субсидий некоммерческой организации "Фонд развития промышленности Саратовской области" на создание и обеспечение деятельности Регионального центра компетенций в целях повышения производительности труда предприятий области устанавливаются нормативным правовым актом Правительства области.</w:t>
      </w:r>
    </w:p>
    <w:p w:rsidR="00773DA0" w:rsidRDefault="00773DA0">
      <w:pPr>
        <w:pStyle w:val="ConsPlusNormal"/>
        <w:jc w:val="both"/>
      </w:pPr>
      <w:r>
        <w:t xml:space="preserve">(часть десятая введена </w:t>
      </w:r>
      <w:hyperlink r:id="rId269" w:history="1">
        <w:r>
          <w:rPr>
            <w:color w:val="0000FF"/>
          </w:rPr>
          <w:t>постановлением</w:t>
        </w:r>
      </w:hyperlink>
      <w:r>
        <w:t xml:space="preserve"> Правительства Саратовской области от 29.12.2018 N 778-П; в ред. </w:t>
      </w:r>
      <w:hyperlink r:id="rId270" w:history="1">
        <w:r>
          <w:rPr>
            <w:color w:val="0000FF"/>
          </w:rPr>
          <w:t>постановления</w:t>
        </w:r>
      </w:hyperlink>
      <w:r>
        <w:t xml:space="preserve"> Правительства Саратовской области от 09.07.2019 N 481-П)</w:t>
      </w:r>
    </w:p>
    <w:p w:rsidR="00773DA0" w:rsidRDefault="00773DA0">
      <w:pPr>
        <w:pStyle w:val="ConsPlusNormal"/>
        <w:spacing w:before="220"/>
        <w:ind w:firstLine="540"/>
        <w:jc w:val="both"/>
      </w:pPr>
      <w:r>
        <w:t>Цели, условия, порядок предоставления и возврата субсидий некоммерческой организации "Фонд развития промышленности Саратовской области" на развитие регионального центра компетенций в сфере производительности труда устанавливаются нормативным правовым актом Правительства области.</w:t>
      </w:r>
    </w:p>
    <w:p w:rsidR="00773DA0" w:rsidRDefault="00773DA0">
      <w:pPr>
        <w:pStyle w:val="ConsPlusNormal"/>
        <w:jc w:val="both"/>
      </w:pPr>
      <w:r>
        <w:t xml:space="preserve">(часть одиннадцатая введена </w:t>
      </w:r>
      <w:hyperlink r:id="rId271" w:history="1">
        <w:r>
          <w:rPr>
            <w:color w:val="0000FF"/>
          </w:rPr>
          <w:t>постановлением</w:t>
        </w:r>
      </w:hyperlink>
      <w:r>
        <w:t xml:space="preserve"> Правительства Саратовской области от 09.07.2019 N 481-П)</w:t>
      </w:r>
    </w:p>
    <w:p w:rsidR="00773DA0" w:rsidRDefault="00773DA0">
      <w:pPr>
        <w:pStyle w:val="ConsPlusNormal"/>
        <w:spacing w:before="220"/>
        <w:ind w:firstLine="540"/>
        <w:jc w:val="both"/>
      </w:pPr>
      <w:r>
        <w:t>Цели, условия, порядок предоставления и возврата субсидий некоммерческой организации "Фонд развития промышленности Саратовской области" на создание и обеспечение деятельности "фабрики процессов" устанавливаются нормативным правовым актом Правительства области.</w:t>
      </w:r>
    </w:p>
    <w:p w:rsidR="00773DA0" w:rsidRDefault="00773DA0">
      <w:pPr>
        <w:pStyle w:val="ConsPlusNormal"/>
        <w:jc w:val="both"/>
      </w:pPr>
      <w:r>
        <w:t xml:space="preserve">(часть двенадцатая введена </w:t>
      </w:r>
      <w:hyperlink r:id="rId272" w:history="1">
        <w:r>
          <w:rPr>
            <w:color w:val="0000FF"/>
          </w:rPr>
          <w:t>постановлением</w:t>
        </w:r>
      </w:hyperlink>
      <w:r>
        <w:t xml:space="preserve"> Правительства Саратовской области от 09.07.2019 N 481-П)</w:t>
      </w:r>
    </w:p>
    <w:p w:rsidR="00773DA0" w:rsidRDefault="00773DA0">
      <w:pPr>
        <w:pStyle w:val="ConsPlusNormal"/>
        <w:spacing w:before="220"/>
        <w:ind w:firstLine="540"/>
        <w:jc w:val="both"/>
      </w:pPr>
      <w:hyperlink w:anchor="P18621" w:history="1">
        <w:r>
          <w:rPr>
            <w:color w:val="0000FF"/>
          </w:rPr>
          <w:t>Перечень</w:t>
        </w:r>
      </w:hyperlink>
      <w:r>
        <w:t xml:space="preserve"> основных мероприятий подпрограммы приведен в приложении N 4 к государственной программе.</w:t>
      </w:r>
    </w:p>
    <w:p w:rsidR="00773DA0" w:rsidRDefault="00773DA0">
      <w:pPr>
        <w:pStyle w:val="ConsPlusNormal"/>
        <w:jc w:val="both"/>
      </w:pPr>
    </w:p>
    <w:p w:rsidR="00773DA0" w:rsidRDefault="00773DA0">
      <w:pPr>
        <w:pStyle w:val="ConsPlusTitle"/>
        <w:jc w:val="center"/>
        <w:outlineLvl w:val="3"/>
      </w:pPr>
      <w:r>
        <w:t>7. Информация об участии в реализации подпрограммы органов</w:t>
      </w:r>
    </w:p>
    <w:p w:rsidR="00773DA0" w:rsidRDefault="00773DA0">
      <w:pPr>
        <w:pStyle w:val="ConsPlusTitle"/>
        <w:jc w:val="center"/>
      </w:pPr>
      <w:r>
        <w:t>местного самоуправления муниципальных образований области,</w:t>
      </w:r>
    </w:p>
    <w:p w:rsidR="00773DA0" w:rsidRDefault="00773DA0">
      <w:pPr>
        <w:pStyle w:val="ConsPlusTitle"/>
        <w:jc w:val="center"/>
      </w:pPr>
      <w:r>
        <w:t>государственных и муниципальных унитарных предприятий,</w:t>
      </w:r>
    </w:p>
    <w:p w:rsidR="00773DA0" w:rsidRDefault="00773DA0">
      <w:pPr>
        <w:pStyle w:val="ConsPlusTitle"/>
        <w:jc w:val="center"/>
      </w:pPr>
      <w:r>
        <w:t>акционерных обществ с государственным участием,</w:t>
      </w:r>
    </w:p>
    <w:p w:rsidR="00773DA0" w:rsidRDefault="00773DA0">
      <w:pPr>
        <w:pStyle w:val="ConsPlusTitle"/>
        <w:jc w:val="center"/>
      </w:pPr>
      <w:r>
        <w:t>общественных, научных и иных организаций, а также</w:t>
      </w:r>
    </w:p>
    <w:p w:rsidR="00773DA0" w:rsidRDefault="00773DA0">
      <w:pPr>
        <w:pStyle w:val="ConsPlusTitle"/>
        <w:jc w:val="center"/>
      </w:pPr>
      <w:r>
        <w:t>внебюджетных фондов Российской Федерации</w:t>
      </w:r>
    </w:p>
    <w:p w:rsidR="00773DA0" w:rsidRDefault="00773DA0">
      <w:pPr>
        <w:pStyle w:val="ConsPlusNormal"/>
        <w:jc w:val="center"/>
      </w:pPr>
      <w:r>
        <w:t xml:space="preserve">(в ред. </w:t>
      </w:r>
      <w:hyperlink r:id="rId273"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09.04.2019 N 236-П)</w:t>
      </w:r>
    </w:p>
    <w:p w:rsidR="00773DA0" w:rsidRDefault="00773DA0">
      <w:pPr>
        <w:pStyle w:val="ConsPlusNormal"/>
        <w:jc w:val="both"/>
      </w:pPr>
    </w:p>
    <w:p w:rsidR="00773DA0" w:rsidRDefault="00773DA0">
      <w:pPr>
        <w:pStyle w:val="ConsPlusNormal"/>
        <w:ind w:firstLine="540"/>
        <w:jc w:val="both"/>
      </w:pPr>
      <w:r>
        <w:t xml:space="preserve">В реализации </w:t>
      </w:r>
      <w:hyperlink w:anchor="P18846" w:history="1">
        <w:r>
          <w:rPr>
            <w:color w:val="0000FF"/>
          </w:rPr>
          <w:t>основного мероприятия 2.30</w:t>
        </w:r>
      </w:hyperlink>
      <w:r>
        <w:t xml:space="preserve"> "Обеспечение проведения землеустроительных работ по описанию местоположения границ Саратовской области с другими субъектами Российской Федерации" предусмотрено участие государственного бюджетного учреждения Саратовской области "Центр государственной кадастровой оценки".</w:t>
      </w:r>
    </w:p>
    <w:p w:rsidR="00773DA0" w:rsidRDefault="00773DA0">
      <w:pPr>
        <w:pStyle w:val="ConsPlusNormal"/>
        <w:jc w:val="both"/>
      </w:pPr>
    </w:p>
    <w:p w:rsidR="00773DA0" w:rsidRDefault="00773DA0">
      <w:pPr>
        <w:pStyle w:val="ConsPlusTitle"/>
        <w:jc w:val="center"/>
        <w:outlineLvl w:val="3"/>
      </w:pPr>
      <w:r>
        <w:t>8. Объем финансового обеспечения, необходимый</w:t>
      </w:r>
    </w:p>
    <w:p w:rsidR="00773DA0" w:rsidRDefault="00773DA0">
      <w:pPr>
        <w:pStyle w:val="ConsPlusTitle"/>
        <w:jc w:val="center"/>
      </w:pPr>
      <w:r>
        <w:t>для реализации подпрограммы</w:t>
      </w:r>
    </w:p>
    <w:p w:rsidR="00773DA0" w:rsidRDefault="00773DA0">
      <w:pPr>
        <w:pStyle w:val="ConsPlusNormal"/>
        <w:jc w:val="both"/>
      </w:pPr>
    </w:p>
    <w:p w:rsidR="00773DA0" w:rsidRDefault="00773DA0">
      <w:pPr>
        <w:pStyle w:val="ConsPlusNormal"/>
        <w:ind w:firstLine="540"/>
        <w:jc w:val="both"/>
      </w:pPr>
      <w:r>
        <w:t xml:space="preserve">Утратил силу с 4 июня 2018 года. - </w:t>
      </w:r>
      <w:hyperlink r:id="rId274" w:history="1">
        <w:r>
          <w:rPr>
            <w:color w:val="0000FF"/>
          </w:rPr>
          <w:t>Постановление</w:t>
        </w:r>
      </w:hyperlink>
      <w:r>
        <w:t xml:space="preserve"> Правительства Саратовской области от 04.06.2018 N 301-П.</w:t>
      </w:r>
    </w:p>
    <w:p w:rsidR="00773DA0" w:rsidRDefault="00773DA0">
      <w:pPr>
        <w:pStyle w:val="ConsPlusNormal"/>
        <w:jc w:val="both"/>
      </w:pPr>
    </w:p>
    <w:p w:rsidR="00773DA0" w:rsidRDefault="00773DA0">
      <w:pPr>
        <w:pStyle w:val="ConsPlusTitle"/>
        <w:jc w:val="center"/>
        <w:outlineLvl w:val="3"/>
      </w:pPr>
      <w:r>
        <w:t>9. Анализ рисков реализации подпрограммы и описание</w:t>
      </w:r>
    </w:p>
    <w:p w:rsidR="00773DA0" w:rsidRDefault="00773DA0">
      <w:pPr>
        <w:pStyle w:val="ConsPlusTitle"/>
        <w:jc w:val="center"/>
      </w:pPr>
      <w:r>
        <w:t>мер управления рисками реализации подпрограммы</w:t>
      </w:r>
    </w:p>
    <w:p w:rsidR="00773DA0" w:rsidRDefault="00773DA0">
      <w:pPr>
        <w:pStyle w:val="ConsPlusNormal"/>
        <w:jc w:val="both"/>
      </w:pPr>
    </w:p>
    <w:p w:rsidR="00773DA0" w:rsidRDefault="00773DA0">
      <w:pPr>
        <w:pStyle w:val="ConsPlusNormal"/>
        <w:ind w:firstLine="540"/>
        <w:jc w:val="both"/>
      </w:pPr>
      <w:r>
        <w:t>Выполнению поставленных задач может препятствовать воздействие негативных факторов макроэкономического и организационного характера. Основной риск при реализации подпрограммы связан с недостаточным финансированием мероприятий из областного бюджета.</w:t>
      </w:r>
    </w:p>
    <w:p w:rsidR="00773DA0" w:rsidRDefault="00773DA0">
      <w:pPr>
        <w:pStyle w:val="ConsPlusNormal"/>
        <w:spacing w:before="220"/>
        <w:ind w:firstLine="540"/>
        <w:jc w:val="both"/>
      </w:pPr>
      <w:r>
        <w:t>С целью минимизации влияния рисков на достижение цели и запланированных результатов ответственным исполнителем в процессе реализации государственной программы возможно принятие следующих общих мер:</w:t>
      </w:r>
    </w:p>
    <w:p w:rsidR="00773DA0" w:rsidRDefault="00773DA0">
      <w:pPr>
        <w:pStyle w:val="ConsPlusNormal"/>
        <w:spacing w:before="220"/>
        <w:ind w:firstLine="540"/>
        <w:jc w:val="both"/>
      </w:pPr>
      <w:r>
        <w:t xml:space="preserve">мониторинг реализации государственной программы, позволяющий отслеживать </w:t>
      </w:r>
      <w:r>
        <w:lastRenderedPageBreak/>
        <w:t>выполнение запланированных мероприятий и достижения показателей;</w:t>
      </w:r>
    </w:p>
    <w:p w:rsidR="00773DA0" w:rsidRDefault="00773DA0">
      <w:pPr>
        <w:pStyle w:val="ConsPlusNormal"/>
        <w:spacing w:before="220"/>
        <w:ind w:firstLine="540"/>
        <w:jc w:val="both"/>
      </w:pPr>
      <w:r>
        <w:t>принятие решений, направленных на достижение эффективного взаимодействия исполнителей и участников государственной программы, а также осуществление контроля качества ее выполнения;</w:t>
      </w:r>
    </w:p>
    <w:p w:rsidR="00773DA0" w:rsidRDefault="00773DA0">
      <w:pPr>
        <w:pStyle w:val="ConsPlusNormal"/>
        <w:spacing w:before="220"/>
        <w:ind w:firstLine="540"/>
        <w:jc w:val="both"/>
      </w:pPr>
      <w:r>
        <w:t>оперативное реагирование на изменения факторов внешней и внутренней среды и внесение соответствующих корректировок в государственную программу.</w:t>
      </w:r>
    </w:p>
    <w:p w:rsidR="00773DA0" w:rsidRDefault="00773DA0">
      <w:pPr>
        <w:pStyle w:val="ConsPlusNormal"/>
        <w:spacing w:before="220"/>
        <w:ind w:firstLine="540"/>
        <w:jc w:val="both"/>
      </w:pPr>
      <w:r>
        <w:t>В связи с разнообразием рисков, объектов рисков, их специфики характерной для экономического и инвестиционного развития области, комплексностью целей подпрограммы, на достижение которых риски могут оказать свое влияние, количественная характеристика рисков невозможна.</w:t>
      </w:r>
    </w:p>
    <w:p w:rsidR="00773DA0" w:rsidRDefault="00773DA0">
      <w:pPr>
        <w:pStyle w:val="ConsPlusNormal"/>
        <w:jc w:val="both"/>
      </w:pPr>
    </w:p>
    <w:p w:rsidR="00773DA0" w:rsidRDefault="00773DA0">
      <w:pPr>
        <w:pStyle w:val="ConsPlusTitle"/>
        <w:jc w:val="center"/>
        <w:outlineLvl w:val="2"/>
      </w:pPr>
      <w:bookmarkStart w:id="12" w:name="P1755"/>
      <w:bookmarkEnd w:id="12"/>
      <w:r>
        <w:t>Подпрограмма 3</w:t>
      </w:r>
    </w:p>
    <w:p w:rsidR="00773DA0" w:rsidRDefault="00773DA0">
      <w:pPr>
        <w:pStyle w:val="ConsPlusTitle"/>
        <w:jc w:val="center"/>
      </w:pPr>
      <w:r>
        <w:t>"Развитие малого и среднего</w:t>
      </w:r>
    </w:p>
    <w:p w:rsidR="00773DA0" w:rsidRDefault="00773DA0">
      <w:pPr>
        <w:pStyle w:val="ConsPlusTitle"/>
        <w:jc w:val="center"/>
      </w:pPr>
      <w:r>
        <w:t>предпринимательства в Саратовской области"</w:t>
      </w:r>
    </w:p>
    <w:p w:rsidR="00773DA0" w:rsidRDefault="00773DA0">
      <w:pPr>
        <w:pStyle w:val="ConsPlusNormal"/>
        <w:jc w:val="both"/>
      </w:pPr>
    </w:p>
    <w:p w:rsidR="00773DA0" w:rsidRDefault="00773DA0">
      <w:pPr>
        <w:pStyle w:val="ConsPlusTitle"/>
        <w:jc w:val="center"/>
        <w:outlineLvl w:val="3"/>
      </w:pPr>
      <w:r>
        <w:t>Паспорт подпрограммы</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65"/>
        <w:gridCol w:w="6350"/>
      </w:tblGrid>
      <w:tr w:rsidR="00773DA0">
        <w:tc>
          <w:tcPr>
            <w:tcW w:w="2665" w:type="dxa"/>
            <w:tcBorders>
              <w:top w:val="single" w:sz="4" w:space="0" w:color="auto"/>
              <w:bottom w:val="single" w:sz="4" w:space="0" w:color="auto"/>
            </w:tcBorders>
          </w:tcPr>
          <w:p w:rsidR="00773DA0" w:rsidRDefault="00773DA0">
            <w:pPr>
              <w:pStyle w:val="ConsPlusNormal"/>
            </w:pPr>
            <w:r>
              <w:t>Наименование подпрограммы</w:t>
            </w:r>
          </w:p>
        </w:tc>
        <w:tc>
          <w:tcPr>
            <w:tcW w:w="6350" w:type="dxa"/>
            <w:tcBorders>
              <w:top w:val="single" w:sz="4" w:space="0" w:color="auto"/>
              <w:bottom w:val="single" w:sz="4" w:space="0" w:color="auto"/>
            </w:tcBorders>
          </w:tcPr>
          <w:p w:rsidR="00773DA0" w:rsidRDefault="00773DA0">
            <w:pPr>
              <w:pStyle w:val="ConsPlusNormal"/>
              <w:jc w:val="both"/>
            </w:pPr>
            <w:r>
              <w:t>"Развитие малого и среднего предпринимательства в Саратовской области" (далее - подпрограмма)</w:t>
            </w:r>
          </w:p>
        </w:tc>
      </w:tr>
      <w:tr w:rsidR="00773DA0">
        <w:tblPrEx>
          <w:tblBorders>
            <w:insideH w:val="none" w:sz="0" w:space="0" w:color="auto"/>
          </w:tblBorders>
        </w:tblPrEx>
        <w:tc>
          <w:tcPr>
            <w:tcW w:w="2665" w:type="dxa"/>
            <w:tcBorders>
              <w:top w:val="single" w:sz="4" w:space="0" w:color="auto"/>
              <w:bottom w:val="nil"/>
            </w:tcBorders>
          </w:tcPr>
          <w:p w:rsidR="00773DA0" w:rsidRDefault="00773DA0">
            <w:pPr>
              <w:pStyle w:val="ConsPlusNormal"/>
            </w:pPr>
            <w:r>
              <w:t>Ответственный исполнитель подпрограммы</w:t>
            </w:r>
          </w:p>
        </w:tc>
        <w:tc>
          <w:tcPr>
            <w:tcW w:w="6350" w:type="dxa"/>
            <w:tcBorders>
              <w:top w:val="single" w:sz="4" w:space="0" w:color="auto"/>
              <w:bottom w:val="nil"/>
            </w:tcBorders>
          </w:tcPr>
          <w:p w:rsidR="00773DA0" w:rsidRDefault="00773DA0">
            <w:pPr>
              <w:pStyle w:val="ConsPlusNormal"/>
              <w:jc w:val="both"/>
            </w:pPr>
            <w:r>
              <w:t>министерство экономического развития и инвестиционной политики области, министерство экономического развития области</w:t>
            </w:r>
          </w:p>
        </w:tc>
      </w:tr>
      <w:tr w:rsidR="00773DA0">
        <w:tblPrEx>
          <w:tblBorders>
            <w:insideH w:val="none" w:sz="0" w:space="0" w:color="auto"/>
          </w:tblBorders>
        </w:tblPrEx>
        <w:tc>
          <w:tcPr>
            <w:tcW w:w="9015" w:type="dxa"/>
            <w:gridSpan w:val="2"/>
            <w:tcBorders>
              <w:top w:val="nil"/>
              <w:bottom w:val="single" w:sz="4" w:space="0" w:color="auto"/>
            </w:tcBorders>
          </w:tcPr>
          <w:p w:rsidR="00773DA0" w:rsidRDefault="00773DA0">
            <w:pPr>
              <w:pStyle w:val="ConsPlusNormal"/>
              <w:jc w:val="both"/>
            </w:pPr>
            <w:r>
              <w:t xml:space="preserve">(в ред. </w:t>
            </w:r>
            <w:hyperlink r:id="rId275" w:history="1">
              <w:r>
                <w:rPr>
                  <w:color w:val="0000FF"/>
                </w:rPr>
                <w:t>постановления</w:t>
              </w:r>
            </w:hyperlink>
            <w:r>
              <w:t xml:space="preserve"> Правительства Саратовской области от 30.11.2016 N 656-П)</w:t>
            </w:r>
          </w:p>
        </w:tc>
      </w:tr>
      <w:tr w:rsidR="00773DA0">
        <w:tblPrEx>
          <w:tblBorders>
            <w:insideH w:val="none" w:sz="0" w:space="0" w:color="auto"/>
          </w:tblBorders>
        </w:tblPrEx>
        <w:tc>
          <w:tcPr>
            <w:tcW w:w="2665" w:type="dxa"/>
            <w:tcBorders>
              <w:top w:val="single" w:sz="4" w:space="0" w:color="auto"/>
              <w:bottom w:val="nil"/>
            </w:tcBorders>
          </w:tcPr>
          <w:p w:rsidR="00773DA0" w:rsidRDefault="00773DA0">
            <w:pPr>
              <w:pStyle w:val="ConsPlusNormal"/>
            </w:pPr>
            <w:r>
              <w:t>Участники подпрограммы</w:t>
            </w:r>
          </w:p>
        </w:tc>
        <w:tc>
          <w:tcPr>
            <w:tcW w:w="6350" w:type="dxa"/>
            <w:tcBorders>
              <w:top w:val="single" w:sz="4" w:space="0" w:color="auto"/>
              <w:bottom w:val="nil"/>
            </w:tcBorders>
          </w:tcPr>
          <w:p w:rsidR="00773DA0" w:rsidRDefault="00773DA0">
            <w:pPr>
              <w:pStyle w:val="ConsPlusNormal"/>
              <w:jc w:val="both"/>
            </w:pPr>
            <w:r>
              <w:t>органы местного самоуправления области (по согласованию),</w:t>
            </w:r>
          </w:p>
          <w:p w:rsidR="00773DA0" w:rsidRDefault="00773DA0">
            <w:pPr>
              <w:pStyle w:val="ConsPlusNormal"/>
              <w:jc w:val="both"/>
            </w:pPr>
            <w:r>
              <w:t>АО "Гарантийный фонд для субъектов малого предпринимательства Саратовской области" (по согласованию),</w:t>
            </w:r>
          </w:p>
          <w:p w:rsidR="00773DA0" w:rsidRDefault="00773DA0">
            <w:pPr>
              <w:pStyle w:val="ConsPlusNormal"/>
              <w:jc w:val="both"/>
            </w:pPr>
            <w:r>
              <w:t>НО "Фонд микрокредитования субъектов малого предпринимательства в Саратовской области" (по согласованию), НМК "Фонд микрокредитования субъектов малого предпринимательства Саратовской области" (по согласованию),</w:t>
            </w:r>
          </w:p>
          <w:p w:rsidR="00773DA0" w:rsidRDefault="00773DA0">
            <w:pPr>
              <w:pStyle w:val="ConsPlusNormal"/>
              <w:jc w:val="both"/>
            </w:pPr>
            <w:r>
              <w:t>комитет по управлению имуществом области, комитет инвестиционной политики и имущественных отношений области, министерство инвестиционной политики и имущественных отношений области</w:t>
            </w:r>
          </w:p>
        </w:tc>
      </w:tr>
      <w:tr w:rsidR="00773DA0">
        <w:tblPrEx>
          <w:tblBorders>
            <w:insideH w:val="none" w:sz="0" w:space="0" w:color="auto"/>
          </w:tblBorders>
        </w:tblPrEx>
        <w:tc>
          <w:tcPr>
            <w:tcW w:w="9015" w:type="dxa"/>
            <w:gridSpan w:val="2"/>
            <w:tcBorders>
              <w:top w:val="nil"/>
              <w:bottom w:val="single" w:sz="4" w:space="0" w:color="auto"/>
            </w:tcBorders>
          </w:tcPr>
          <w:p w:rsidR="00773DA0" w:rsidRDefault="00773DA0">
            <w:pPr>
              <w:pStyle w:val="ConsPlusNormal"/>
              <w:jc w:val="both"/>
            </w:pPr>
            <w:r>
              <w:t xml:space="preserve">(в ред. постановлений Правительства Саратовской области от 28.03.2014 </w:t>
            </w:r>
            <w:hyperlink r:id="rId276" w:history="1">
              <w:r>
                <w:rPr>
                  <w:color w:val="0000FF"/>
                </w:rPr>
                <w:t>N 188-П</w:t>
              </w:r>
            </w:hyperlink>
            <w:r>
              <w:t xml:space="preserve">, от 14.07.2015 </w:t>
            </w:r>
            <w:hyperlink r:id="rId277" w:history="1">
              <w:r>
                <w:rPr>
                  <w:color w:val="0000FF"/>
                </w:rPr>
                <w:t>N 355-П</w:t>
              </w:r>
            </w:hyperlink>
            <w:r>
              <w:t xml:space="preserve">, от 18.07.2016 </w:t>
            </w:r>
            <w:hyperlink r:id="rId278" w:history="1">
              <w:r>
                <w:rPr>
                  <w:color w:val="0000FF"/>
                </w:rPr>
                <w:t>N 376-П</w:t>
              </w:r>
            </w:hyperlink>
            <w:r>
              <w:t xml:space="preserve">, от 30.11.2016 </w:t>
            </w:r>
            <w:hyperlink r:id="rId279" w:history="1">
              <w:r>
                <w:rPr>
                  <w:color w:val="0000FF"/>
                </w:rPr>
                <w:t>N 656-П</w:t>
              </w:r>
            </w:hyperlink>
            <w:r>
              <w:t xml:space="preserve">, от 29.12.2017 </w:t>
            </w:r>
            <w:hyperlink r:id="rId280" w:history="1">
              <w:r>
                <w:rPr>
                  <w:color w:val="0000FF"/>
                </w:rPr>
                <w:t>N 702-П</w:t>
              </w:r>
            </w:hyperlink>
            <w:r>
              <w:t xml:space="preserve">, от 09.07.2019 </w:t>
            </w:r>
            <w:hyperlink r:id="rId281" w:history="1">
              <w:r>
                <w:rPr>
                  <w:color w:val="0000FF"/>
                </w:rPr>
                <w:t>N 481-П</w:t>
              </w:r>
            </w:hyperlink>
            <w:r>
              <w:t>)</w:t>
            </w:r>
          </w:p>
        </w:tc>
      </w:tr>
      <w:tr w:rsidR="00773DA0">
        <w:tblPrEx>
          <w:tblBorders>
            <w:insideH w:val="none" w:sz="0" w:space="0" w:color="auto"/>
          </w:tblBorders>
        </w:tblPrEx>
        <w:tc>
          <w:tcPr>
            <w:tcW w:w="2665" w:type="dxa"/>
            <w:tcBorders>
              <w:top w:val="single" w:sz="4" w:space="0" w:color="auto"/>
              <w:bottom w:val="nil"/>
            </w:tcBorders>
          </w:tcPr>
          <w:p w:rsidR="00773DA0" w:rsidRDefault="00773DA0">
            <w:pPr>
              <w:pStyle w:val="ConsPlusNormal"/>
              <w:jc w:val="both"/>
            </w:pPr>
            <w:r>
              <w:t>Цель подпрограммы</w:t>
            </w:r>
          </w:p>
        </w:tc>
        <w:tc>
          <w:tcPr>
            <w:tcW w:w="6350" w:type="dxa"/>
            <w:tcBorders>
              <w:top w:val="single" w:sz="4" w:space="0" w:color="auto"/>
              <w:bottom w:val="nil"/>
            </w:tcBorders>
          </w:tcPr>
          <w:p w:rsidR="00773DA0" w:rsidRDefault="00773DA0">
            <w:pPr>
              <w:pStyle w:val="ConsPlusNormal"/>
              <w:jc w:val="both"/>
            </w:pPr>
            <w:r>
              <w:t>обеспечение условий устойчивого развития и повышения конкурентоспособности малого и среднего предпринимательства на основе модернизации действующих и создания новых, инновационных и высокотехнологичных производств, стимулирования спроса на производимые ими товары (работы, услуги), содействие самозанятости населения области</w:t>
            </w:r>
          </w:p>
        </w:tc>
      </w:tr>
      <w:tr w:rsidR="00773DA0">
        <w:tblPrEx>
          <w:tblBorders>
            <w:insideH w:val="none" w:sz="0" w:space="0" w:color="auto"/>
          </w:tblBorders>
        </w:tblPrEx>
        <w:tc>
          <w:tcPr>
            <w:tcW w:w="9015" w:type="dxa"/>
            <w:gridSpan w:val="2"/>
            <w:tcBorders>
              <w:top w:val="nil"/>
              <w:bottom w:val="single" w:sz="4" w:space="0" w:color="auto"/>
            </w:tcBorders>
          </w:tcPr>
          <w:p w:rsidR="00773DA0" w:rsidRDefault="00773DA0">
            <w:pPr>
              <w:pStyle w:val="ConsPlusNormal"/>
              <w:jc w:val="both"/>
            </w:pPr>
            <w:r>
              <w:t xml:space="preserve">(в ред. </w:t>
            </w:r>
            <w:hyperlink r:id="rId282" w:history="1">
              <w:r>
                <w:rPr>
                  <w:color w:val="0000FF"/>
                </w:rPr>
                <w:t>постановления</w:t>
              </w:r>
            </w:hyperlink>
            <w:r>
              <w:t xml:space="preserve"> Правительства Саратовской области от 23.10.2020 N 860-П)</w:t>
            </w:r>
          </w:p>
        </w:tc>
      </w:tr>
      <w:tr w:rsidR="00773DA0">
        <w:tblPrEx>
          <w:tblBorders>
            <w:insideH w:val="none" w:sz="0" w:space="0" w:color="auto"/>
          </w:tblBorders>
        </w:tblPrEx>
        <w:tc>
          <w:tcPr>
            <w:tcW w:w="2665" w:type="dxa"/>
            <w:tcBorders>
              <w:top w:val="single" w:sz="4" w:space="0" w:color="auto"/>
              <w:bottom w:val="nil"/>
            </w:tcBorders>
          </w:tcPr>
          <w:p w:rsidR="00773DA0" w:rsidRDefault="00773DA0">
            <w:pPr>
              <w:pStyle w:val="ConsPlusNormal"/>
            </w:pPr>
            <w:r>
              <w:t>Задачи подпрограммы</w:t>
            </w:r>
          </w:p>
        </w:tc>
        <w:tc>
          <w:tcPr>
            <w:tcW w:w="6350" w:type="dxa"/>
            <w:tcBorders>
              <w:top w:val="single" w:sz="4" w:space="0" w:color="auto"/>
              <w:bottom w:val="nil"/>
            </w:tcBorders>
          </w:tcPr>
          <w:p w:rsidR="00773DA0" w:rsidRDefault="00773DA0">
            <w:pPr>
              <w:pStyle w:val="ConsPlusNormal"/>
              <w:jc w:val="both"/>
            </w:pPr>
            <w:r>
              <w:t xml:space="preserve">обеспечение доступа субъектов малого и среднего </w:t>
            </w:r>
            <w:r>
              <w:lastRenderedPageBreak/>
              <w:t>предпринимательства, самозанятых граждан к инфраструктуре поддержки субъектов малого и среднего предпринимательства, к финансовой, информационной, консультационной, имущественной, иной поддержке;</w:t>
            </w:r>
          </w:p>
          <w:p w:rsidR="00773DA0" w:rsidRDefault="00773DA0">
            <w:pPr>
              <w:pStyle w:val="ConsPlusNormal"/>
              <w:jc w:val="both"/>
            </w:pPr>
            <w:r>
              <w:t>стимулирование субъектов малого и среднего предпринимательства к модернизации основных средств и внедрению новых технологий на производстве;</w:t>
            </w:r>
          </w:p>
          <w:p w:rsidR="00773DA0" w:rsidRDefault="00773DA0">
            <w:pPr>
              <w:pStyle w:val="ConsPlusNormal"/>
              <w:jc w:val="both"/>
            </w:pPr>
            <w:r>
              <w:t>развитие и создание условий для реализации экспортного потенциала субъектов малого и среднего предпринимательства, продвижение продукции местных товаропроизводителей на внешние рынки;</w:t>
            </w:r>
          </w:p>
          <w:p w:rsidR="00773DA0" w:rsidRDefault="00773DA0">
            <w:pPr>
              <w:pStyle w:val="ConsPlusNormal"/>
              <w:jc w:val="both"/>
            </w:pPr>
            <w:r>
              <w:t>оказание приоритетной поддержки малым и средним предприятиям, которые обладают потенциалом для роста и развития;</w:t>
            </w:r>
          </w:p>
          <w:p w:rsidR="00773DA0" w:rsidRDefault="00773DA0">
            <w:pPr>
              <w:pStyle w:val="ConsPlusNormal"/>
              <w:jc w:val="both"/>
            </w:pPr>
            <w:r>
              <w:t>создание новых и развитие действующих организаций инфраструктуры в целях расширения линейки услуг, стимулирования кооперации малых и крупных предприятий, поддержки экспорта;</w:t>
            </w:r>
          </w:p>
          <w:p w:rsidR="00773DA0" w:rsidRDefault="00773DA0">
            <w:pPr>
              <w:pStyle w:val="ConsPlusNormal"/>
              <w:jc w:val="both"/>
            </w:pPr>
            <w:r>
              <w:t>стимулирование развития социально ответственного бизнеса и предоставления услуг в социальной сфере;</w:t>
            </w:r>
          </w:p>
          <w:p w:rsidR="00773DA0" w:rsidRDefault="00773DA0">
            <w:pPr>
              <w:pStyle w:val="ConsPlusNormal"/>
              <w:jc w:val="both"/>
            </w:pPr>
            <w:r>
              <w:t>сохранение существующих и создание новых рабочих мест, создание условий для организации собственного бизнеса, вовлечение в него безработных граждан и других социально незащищенных слоев населения;</w:t>
            </w:r>
          </w:p>
          <w:p w:rsidR="00773DA0" w:rsidRDefault="00773DA0">
            <w:pPr>
              <w:pStyle w:val="ConsPlusNormal"/>
              <w:jc w:val="both"/>
            </w:pPr>
            <w:r>
              <w:t>оказание содействия органам местного самоуправления области в развитии малого и среднего предпринимательства в муниципальных образованиях;</w:t>
            </w:r>
          </w:p>
          <w:p w:rsidR="00773DA0" w:rsidRDefault="00773DA0">
            <w:pPr>
              <w:pStyle w:val="ConsPlusNormal"/>
              <w:jc w:val="both"/>
            </w:pPr>
            <w:r>
              <w:t>увеличение налоговых поступлений от субъектов малого и среднего предпринимательства области, самозанятых граждан, применяющих специальные режимы налогообложения;</w:t>
            </w:r>
          </w:p>
          <w:p w:rsidR="00773DA0" w:rsidRDefault="00773DA0">
            <w:pPr>
              <w:pStyle w:val="ConsPlusNormal"/>
              <w:jc w:val="both"/>
            </w:pPr>
            <w:r>
              <w:t>снижение административных ограничений при осуществлении предпринимательской деятельности, развитие конкуренции на отраслевых рынках;</w:t>
            </w:r>
          </w:p>
          <w:p w:rsidR="00773DA0" w:rsidRDefault="00773DA0">
            <w:pPr>
              <w:pStyle w:val="ConsPlusNormal"/>
              <w:jc w:val="both"/>
            </w:pPr>
            <w:r>
              <w:t>формирование положительного имиджа предпринимателя, самозанятого гражданина</w:t>
            </w:r>
          </w:p>
        </w:tc>
      </w:tr>
      <w:tr w:rsidR="00773DA0">
        <w:tblPrEx>
          <w:tblBorders>
            <w:insideH w:val="none" w:sz="0" w:space="0" w:color="auto"/>
          </w:tblBorders>
        </w:tblPrEx>
        <w:tc>
          <w:tcPr>
            <w:tcW w:w="9015" w:type="dxa"/>
            <w:gridSpan w:val="2"/>
            <w:tcBorders>
              <w:top w:val="nil"/>
              <w:bottom w:val="single" w:sz="4" w:space="0" w:color="auto"/>
            </w:tcBorders>
          </w:tcPr>
          <w:p w:rsidR="00773DA0" w:rsidRDefault="00773DA0">
            <w:pPr>
              <w:pStyle w:val="ConsPlusNormal"/>
              <w:jc w:val="both"/>
            </w:pPr>
            <w:r>
              <w:lastRenderedPageBreak/>
              <w:t xml:space="preserve">(в ред. постановлений Правительства Саратовской области от 30.11.2016 </w:t>
            </w:r>
            <w:hyperlink r:id="rId283" w:history="1">
              <w:r>
                <w:rPr>
                  <w:color w:val="0000FF"/>
                </w:rPr>
                <w:t>N 656-П</w:t>
              </w:r>
            </w:hyperlink>
            <w:r>
              <w:t xml:space="preserve">, от 23.10.2020 </w:t>
            </w:r>
            <w:hyperlink r:id="rId284" w:history="1">
              <w:r>
                <w:rPr>
                  <w:color w:val="0000FF"/>
                </w:rPr>
                <w:t>N 860-П</w:t>
              </w:r>
            </w:hyperlink>
            <w:r>
              <w:t>)</w:t>
            </w:r>
          </w:p>
        </w:tc>
      </w:tr>
      <w:tr w:rsidR="00773DA0">
        <w:tblPrEx>
          <w:tblBorders>
            <w:insideH w:val="none" w:sz="0" w:space="0" w:color="auto"/>
          </w:tblBorders>
        </w:tblPrEx>
        <w:tc>
          <w:tcPr>
            <w:tcW w:w="2665" w:type="dxa"/>
            <w:tcBorders>
              <w:top w:val="single" w:sz="4" w:space="0" w:color="auto"/>
              <w:bottom w:val="nil"/>
            </w:tcBorders>
          </w:tcPr>
          <w:p w:rsidR="00773DA0" w:rsidRDefault="00773DA0">
            <w:pPr>
              <w:pStyle w:val="ConsPlusNormal"/>
            </w:pPr>
            <w:r>
              <w:t>Целевые показатели подпрограммы</w:t>
            </w:r>
          </w:p>
        </w:tc>
        <w:tc>
          <w:tcPr>
            <w:tcW w:w="6350" w:type="dxa"/>
            <w:tcBorders>
              <w:top w:val="single" w:sz="4" w:space="0" w:color="auto"/>
              <w:bottom w:val="nil"/>
            </w:tcBorders>
          </w:tcPr>
          <w:p w:rsidR="00773DA0" w:rsidRDefault="00773DA0">
            <w:pPr>
              <w:pStyle w:val="ConsPlusNormal"/>
              <w:jc w:val="both"/>
            </w:pPr>
            <w:r>
              <w:t>доля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общей численности занятого населения не менее 16,6 процента в 2014 - 2025 годах (ежегодно);</w:t>
            </w:r>
          </w:p>
          <w:p w:rsidR="00773DA0" w:rsidRDefault="00773DA0">
            <w:pPr>
              <w:pStyle w:val="ConsPlusNormal"/>
              <w:jc w:val="both"/>
            </w:pPr>
            <w:r>
              <w:t>количество субъектов малого и среднего предпринимательства (включая индивидуальных предпринимателей) в расчете на 1 тыс. человек населения области к 2016 году - до 36,0 единицы;</w:t>
            </w:r>
          </w:p>
          <w:p w:rsidR="00773DA0" w:rsidRDefault="00773DA0">
            <w:pPr>
              <w:pStyle w:val="ConsPlusNormal"/>
              <w:jc w:val="both"/>
            </w:pPr>
            <w:r>
              <w:t>количество субъектов малого и среднего предпринимательства (включая индивидуальных предпринимателей) в расчете на 1 тыс. человек населения области (по данным Единого реестра субъектов малого и среднего предпринимательства) с 30,3 единицы в 2017 году до 31,5 единицы в 2025 году;</w:t>
            </w:r>
          </w:p>
          <w:p w:rsidR="00773DA0" w:rsidRDefault="00773DA0">
            <w:pPr>
              <w:pStyle w:val="ConsPlusNormal"/>
              <w:jc w:val="both"/>
            </w:pPr>
            <w:r>
              <w:t xml:space="preserve">оборот субъектов малого и среднего предпринимательства (без </w:t>
            </w:r>
            <w:r>
              <w:lastRenderedPageBreak/>
              <w:t>учета индивидуальных предпринимателей) в постоянных ценах по отношению к значению показателя 2014 года к 2025 году - до 125 процентов;</w:t>
            </w:r>
          </w:p>
          <w:p w:rsidR="00773DA0" w:rsidRDefault="00773DA0">
            <w:pPr>
              <w:pStyle w:val="ConsPlusNormal"/>
              <w:jc w:val="both"/>
            </w:pPr>
            <w:r>
              <w:t>оборот в расчете на одного работника субъекта малого и среднего предпринимательства (без учета индивидуальных предпринимателей) в постоянных ценах по отношению к значению показателя 2014 года к 2025 году - до 115,4 процентов;</w:t>
            </w:r>
          </w:p>
          <w:p w:rsidR="00773DA0" w:rsidRDefault="00773DA0">
            <w:pPr>
              <w:pStyle w:val="ConsPlusNormal"/>
              <w:jc w:val="both"/>
            </w:pPr>
            <w:r>
              <w:t>доля обрабатывающей промышленности в обороте субъектов малого и среднего предпринимательства (без учета индивидуальных предпринимателей) к 2025 году - до 17,0 процента;</w:t>
            </w:r>
          </w:p>
          <w:p w:rsidR="00773DA0" w:rsidRDefault="00773DA0">
            <w:pPr>
              <w:pStyle w:val="ConsPlusNormal"/>
              <w:jc w:val="both"/>
            </w:pPr>
            <w:r>
              <w:t>доля кредитов субъектам малого и среднего предпринимательства в общем кредитном портфеле юридических лиц и индивидуальных предпринимателей в 2015 - 2025 годах не менее 30,0 процента (ежегодно);</w:t>
            </w:r>
          </w:p>
          <w:p w:rsidR="00773DA0" w:rsidRDefault="00773DA0">
            <w:pPr>
              <w:pStyle w:val="ConsPlusNormal"/>
              <w:jc w:val="both"/>
            </w:pPr>
            <w:r>
              <w:t>количество вновь созданных рабочих мест (включая вновь зарегистрированных индивидуальных предпринимателей) в субъектах малого и среднего предпринимательства, которым оказана поддержка, в 2018 году составит 394 единицы;</w:t>
            </w:r>
          </w:p>
          <w:p w:rsidR="00773DA0" w:rsidRDefault="00773DA0">
            <w:pPr>
              <w:pStyle w:val="ConsPlusNormal"/>
              <w:jc w:val="both"/>
            </w:pPr>
            <w:r>
              <w:t>количество субъектов малого и среднего предпринимательства, получивших государственную поддержку, в 2019 году составит 2276 единиц;</w:t>
            </w:r>
          </w:p>
          <w:p w:rsidR="00773DA0" w:rsidRDefault="00773DA0">
            <w:pPr>
              <w:pStyle w:val="ConsPlusNormal"/>
              <w:jc w:val="both"/>
            </w:pPr>
            <w:r>
              <w:t>объем налоговых поступлений от субъектов малого и среднего предпринимательства области, применяющих специальные режимы налогообложения, в 2025 году составит 7,0 млрд. рублей;</w:t>
            </w:r>
          </w:p>
          <w:p w:rsidR="00773DA0" w:rsidRDefault="00773DA0">
            <w:pPr>
              <w:pStyle w:val="ConsPlusNormal"/>
              <w:jc w:val="both"/>
            </w:pPr>
            <w:r>
              <w:t>объем собственных и привлеченных заемных ресурсов субъектов малого и среднего предпринимательства, получивших государственную поддержку, в 2019 году составит 0,93 млрд. рублей;</w:t>
            </w:r>
          </w:p>
          <w:p w:rsidR="00773DA0" w:rsidRDefault="00773DA0">
            <w:pPr>
              <w:pStyle w:val="ConsPlusNormal"/>
              <w:jc w:val="both"/>
            </w:pPr>
            <w:r>
              <w:t>объем выданных микрозаймов субъектам малого и среднего предпринимательства в 2019 году составит 205,0 млн. рублей;</w:t>
            </w:r>
          </w:p>
          <w:p w:rsidR="00773DA0" w:rsidRDefault="00773DA0">
            <w:pPr>
              <w:pStyle w:val="ConsPlusNormal"/>
              <w:jc w:val="both"/>
            </w:pPr>
            <w:r>
              <w:t>объем выданных гарантий и (или) поручительств субъектам малого и среднего предпринимательства в 2019 году составит 360,0 млн. рублей;</w:t>
            </w:r>
          </w:p>
          <w:p w:rsidR="00773DA0" w:rsidRDefault="00773DA0">
            <w:pPr>
              <w:pStyle w:val="ConsPlusNormal"/>
              <w:jc w:val="both"/>
            </w:pPr>
            <w:r>
              <w:t>количество муниципальных образований области, получивших софинансирование из областного бюджета в рамках реализации подпрограммы, в 2014 году - 42 единицы, в 2016 году - 41 единица, в 2017 - 2018 годах - по 2 единицы;</w:t>
            </w:r>
          </w:p>
          <w:p w:rsidR="00773DA0" w:rsidRDefault="00773DA0">
            <w:pPr>
              <w:pStyle w:val="ConsPlusNormal"/>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"Возмещение части затрат субъектам малого и среднего предпринимательства на развитие лизинга оборудования": в 2015 году - 17 единиц, в 2016 году - 16 единиц;</w:t>
            </w:r>
          </w:p>
          <w:p w:rsidR="00773DA0" w:rsidRDefault="00773DA0">
            <w:pPr>
              <w:pStyle w:val="ConsPlusNormal"/>
              <w:jc w:val="both"/>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"Возмещение части затрат субъектам малого и среднего предпринимательства на развитие лизинга оборудования", в 2015 - 2016 годах - 100 процентов;</w:t>
            </w:r>
          </w:p>
          <w:p w:rsidR="00773DA0" w:rsidRDefault="00773DA0">
            <w:pPr>
              <w:pStyle w:val="ConsPlusNormal"/>
              <w:jc w:val="both"/>
            </w:pPr>
            <w:r>
              <w:t xml:space="preserve">исполнение расходных обязательств за счет средств областного бюджета, выделенных на реализацию мероприятия </w:t>
            </w:r>
            <w:r>
              <w:lastRenderedPageBreak/>
              <w:t>"Возмещение части затрат субъектам малого и среднего предпринимательства на развитие лизинга оборудования", в 2016 году - 100 процентов;</w:t>
            </w:r>
          </w:p>
          <w:p w:rsidR="00773DA0" w:rsidRDefault="00773DA0">
            <w:pPr>
              <w:pStyle w:val="ConsPlusNormal"/>
              <w:jc w:val="both"/>
            </w:pPr>
            <w:r>
              <w:t>размер собственных средств субъектов малого и среднего предпринимательства, получивших государственную поддержку, направленных на приобретение оборудования по мероприятию "Возмещение части затрат субъектам малого и среднего предпринимательства на развитие лизинга оборудования": в 2015 году - 8444,0 тыс. рублей, в 2016 году - 8288,2 тыс. рублей;</w:t>
            </w:r>
          </w:p>
          <w:p w:rsidR="00773DA0" w:rsidRDefault="00773DA0">
            <w:pPr>
              <w:pStyle w:val="ConsPlusNormal"/>
              <w:jc w:val="both"/>
            </w:pPr>
            <w:r>
              <w:t>количество субъектов малого и среднего предпринимательства, получивших государственную поддержку по мероприятию "Возмещение части затрат субъектам малого и среднего предпринимательства на развитие лизинга оборудования": в 2015 году - 17 единиц, в 2016 году - 16 единиц;</w:t>
            </w:r>
          </w:p>
          <w:p w:rsidR="00773DA0" w:rsidRDefault="00773DA0">
            <w:pPr>
              <w:pStyle w:val="ConsPlusNormal"/>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"Финансовое обеспечение (возмещение) части затрат субъектам малого и среднего предпринимательства, осуществляющим деятельность в области народных художественных промыслов, ремесел, сельского и экологического туризма", в 2016 году - 9 единиц;</w:t>
            </w:r>
          </w:p>
          <w:p w:rsidR="00773DA0" w:rsidRDefault="00773DA0">
            <w:pPr>
              <w:pStyle w:val="ConsPlusNormal"/>
              <w:jc w:val="both"/>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"Финансовое обеспечение (возмещение) части затрат субъектам малого и среднего предпринимательства, осуществляющим деятельность в области народных художественных промыслов, ремесел, сельского и экологического туризма", в 2016 году - 100 процентов;</w:t>
            </w:r>
          </w:p>
          <w:p w:rsidR="00773DA0" w:rsidRDefault="00773DA0">
            <w:pPr>
              <w:pStyle w:val="ConsPlusNormal"/>
              <w:jc w:val="both"/>
            </w:pPr>
            <w:r>
              <w:t>исполнение расходных обязательств за счет средств областного бюджета, выделенных на реализацию мероприятия "Финансовое обеспечение (возмещение) части затрат субъектам малого и среднего предпринимательства, осуществляющим деятельность в области народных художественных промыслов, ремесел, сельского и экологического туризма", в 2016 году - 100 процентов;</w:t>
            </w:r>
          </w:p>
          <w:p w:rsidR="00773DA0" w:rsidRDefault="00773DA0">
            <w:pPr>
              <w:pStyle w:val="ConsPlusNormal"/>
              <w:jc w:val="both"/>
            </w:pPr>
            <w:r>
              <w:t>количество проведенных мероприятий для субъектов малого и среднего предпринимательства в области ремесел, народных художественных промыслов, сельского экологического туризма, в том числе "круглых столов", семинаров и тренингов по мероприятию "Финансовое обеспечение (возмещение) части затрат субъектам малого и среднего предпринимательства, осуществляющим деятельность в области народных художественных промыслов, ремесел, сельского и экологического туризма" в 2016 году - 3 единицы;</w:t>
            </w:r>
          </w:p>
          <w:p w:rsidR="00773DA0" w:rsidRDefault="00773DA0">
            <w:pPr>
              <w:pStyle w:val="ConsPlusNormal"/>
              <w:jc w:val="both"/>
            </w:pPr>
            <w:r>
              <w:t>количество субъектов малого и среднего предпринимательства, получивших государственную поддержку по мероприятию "Финансовое обеспечение (возмещение) части затрат субъектам малого и среднего предпринимательства, осуществляющим деятельность в области народных художественных промыслов, ремесел, сельского и экологического туризма", в 2016 году - 4 единицы;</w:t>
            </w:r>
          </w:p>
          <w:p w:rsidR="00773DA0" w:rsidRDefault="00773DA0">
            <w:pPr>
              <w:pStyle w:val="ConsPlusNormal"/>
              <w:jc w:val="both"/>
            </w:pPr>
            <w:r>
              <w:lastRenderedPageBreak/>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 в 2015 году - 3 единицы, в 2016 году - 9 единиц;</w:t>
            </w:r>
          </w:p>
          <w:p w:rsidR="00773DA0" w:rsidRDefault="00773DA0">
            <w:pPr>
              <w:pStyle w:val="ConsPlusNormal"/>
              <w:jc w:val="both"/>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 в 2015 - 2016 годах - 100 процентов;</w:t>
            </w:r>
          </w:p>
          <w:p w:rsidR="00773DA0" w:rsidRDefault="00773DA0">
            <w:pPr>
              <w:pStyle w:val="ConsPlusNormal"/>
              <w:jc w:val="both"/>
            </w:pPr>
            <w:r>
              <w:t>исполнение расходных обязательств за счет средств областного бюджета, выделенных на реализацию мероприятия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 в 2016 году - 100 процентов;</w:t>
            </w:r>
          </w:p>
          <w:p w:rsidR="00773DA0" w:rsidRDefault="00773DA0">
            <w:pPr>
              <w:pStyle w:val="ConsPlusNormal"/>
              <w:jc w:val="both"/>
            </w:pPr>
            <w:r>
              <w:t>количество центров молодежного инновационного творчества, получивших государственную поддержку по мероприятию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 в 2015 году - 5 единиц, в 2016 году - 11 единиц;</w:t>
            </w:r>
          </w:p>
          <w:p w:rsidR="00773DA0" w:rsidRDefault="00773DA0">
            <w:pPr>
              <w:pStyle w:val="ConsPlusNormal"/>
              <w:jc w:val="both"/>
            </w:pPr>
            <w:r>
              <w:t>количество человек, воспользовавшихся услугами центров молодежного инновационного творчества по мероприятию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 в 2015 году - 5000 единиц, в 2016 году - 3300 единиц;</w:t>
            </w:r>
          </w:p>
          <w:p w:rsidR="00773DA0" w:rsidRDefault="00773DA0">
            <w:pPr>
              <w:pStyle w:val="ConsPlusNormal"/>
              <w:jc w:val="both"/>
            </w:pPr>
            <w:r>
              <w:t>коэффициент загрузки оборудования центров молодежного инновационного творчества по мероприятию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 в 2015 - 2016 годах - 60 процентов;</w:t>
            </w:r>
          </w:p>
          <w:p w:rsidR="00773DA0" w:rsidRDefault="00773DA0">
            <w:pPr>
              <w:pStyle w:val="ConsPlusNormal"/>
              <w:jc w:val="both"/>
            </w:pPr>
            <w:r>
              <w:t>количество проведенных мероприятий, направленных на развитие детского и молодежного научно-технического творчества, в том числе конкурсы, выставки, семинары, тренинги и "круглые столы" по мероприятию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 в 2015 году - 50 единиц, в 2016 году - 71 единица;</w:t>
            </w:r>
          </w:p>
          <w:p w:rsidR="00773DA0" w:rsidRDefault="00773DA0">
            <w:pPr>
              <w:pStyle w:val="ConsPlusNormal"/>
              <w:jc w:val="both"/>
            </w:pPr>
            <w: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w:t>
            </w:r>
            <w:r>
              <w:lastRenderedPageBreak/>
              <w:t>получившими государственную поддержку по мероприятию "Возмещение части затрат субъектам малого и среднего предпринимательства на организацию центров (групп) дневного времяпрепровождения детей дошкольного возраста и иных подобных им видов деятельности по уходу и присмотру за детьми", в 2016 году - 7 единиц;</w:t>
            </w:r>
          </w:p>
          <w:p w:rsidR="00773DA0" w:rsidRDefault="00773DA0">
            <w:pPr>
              <w:pStyle w:val="ConsPlusNormal"/>
              <w:jc w:val="both"/>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"Возмещение части затрат субъектам малого и среднего предпринимательства на организацию центров (групп) дневного времяпрепровождения детей дошкольного возраста и иных подобных им видов деятельности по уходу и присмотру за детьми", в 2016 году - 100 процентов;</w:t>
            </w:r>
          </w:p>
          <w:p w:rsidR="00773DA0" w:rsidRDefault="00773DA0">
            <w:pPr>
              <w:pStyle w:val="ConsPlusNormal"/>
              <w:jc w:val="both"/>
            </w:pPr>
            <w:r>
              <w:t>исполнение расходных обязательств за счет средств областного бюджета, выделенных на реализацию мероприятия "Возмещение части затрат субъектам малого и среднего предпринимательства на организацию центров (групп) дневного времяпрепровождения детей дошкольного возраста и иных подобных им видов деятельности по уходу и присмотру за детьми", в 2016 году - 100 процентов;</w:t>
            </w:r>
          </w:p>
          <w:p w:rsidR="00773DA0" w:rsidRDefault="00773DA0">
            <w:pPr>
              <w:pStyle w:val="ConsPlusNormal"/>
              <w:jc w:val="both"/>
            </w:pPr>
            <w:r>
              <w:t>количество детей, воспользовавшихся услугами центров времяпрепровождения детей по мероприятию "Возмещение части затрат субъектам малого и среднего предпринимательства на организацию центров (групп) дневного времяпрепровождения детей дошкольного возраста и иных подобных им видов деятельности по уходу и присмотру за детьми", в 2016 году - 31 единица;</w:t>
            </w:r>
          </w:p>
          <w:p w:rsidR="00773DA0" w:rsidRDefault="00773DA0">
            <w:pPr>
              <w:pStyle w:val="ConsPlusNormal"/>
              <w:jc w:val="both"/>
            </w:pPr>
            <w:r>
              <w:t>количество получивших государственную поддержку центров времяпрепровождения детей по мероприятию "Возмещение части затрат субъектам малого и среднего предпринимательства на организацию центров (групп) дневного времяпрепровождения детей дошкольного возраста и иных подобных им видов деятельности по уходу и присмотру за детьми", в 2016 году - 3 единицы;</w:t>
            </w:r>
          </w:p>
          <w:p w:rsidR="00773DA0" w:rsidRDefault="00773DA0">
            <w:pPr>
              <w:pStyle w:val="ConsPlusNormal"/>
              <w:jc w:val="both"/>
            </w:pPr>
            <w:r>
              <w:t>доля муниципальных образований и (или) монопрофильных муниципальных образований, получивших государственную поддержку, в общем количестве муниципальных образований на территории Саратовской области по мероприятию "Субсидия бюджетам муниципальных районов и городских округов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в 2016 году - 85 процентов;</w:t>
            </w:r>
          </w:p>
          <w:p w:rsidR="00773DA0" w:rsidRDefault="00773DA0">
            <w:pPr>
              <w:pStyle w:val="ConsPlusNormal"/>
              <w:jc w:val="both"/>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"Субсидия бюджетам муниципальных районов и городских округов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в 2016 году - 100 процентов;</w:t>
            </w:r>
          </w:p>
          <w:p w:rsidR="00773DA0" w:rsidRDefault="00773DA0">
            <w:pPr>
              <w:pStyle w:val="ConsPlusNormal"/>
              <w:jc w:val="both"/>
            </w:pPr>
            <w:r>
              <w:t xml:space="preserve">исполнение расходных обязательств за счет средств областного бюджета, выделенных на реализацию мероприятия "Субсидия бюджетам муниципальных районов и городских округов области </w:t>
            </w:r>
            <w:r>
              <w:lastRenderedPageBreak/>
              <w:t>на софинансирование расходных обязательств по реализации мероприятий муниципальных программ развития малого и среднего предпринимательства", в 2016 году - 100 процентов;</w:t>
            </w:r>
          </w:p>
          <w:p w:rsidR="00773DA0" w:rsidRDefault="00773DA0">
            <w:pPr>
              <w:pStyle w:val="ConsPlusNormal"/>
              <w:jc w:val="both"/>
            </w:pPr>
            <w:r>
              <w:t>количество субъектов малого и среднего предпринимательства, получивших государственную поддержку по мероприятию "Субсидия бюджетам муниципальных районов и городских округов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в 2016 году - 132 единицы;</w:t>
            </w:r>
          </w:p>
          <w:p w:rsidR="00773DA0" w:rsidRDefault="00773DA0">
            <w:pPr>
              <w:pStyle w:val="ConsPlusNormal"/>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"Субсидия бюджетам муниципальных районов и городских округов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в 2016 году - 132 единицы;</w:t>
            </w:r>
          </w:p>
          <w:p w:rsidR="00773DA0" w:rsidRDefault="00773DA0">
            <w:pPr>
              <w:pStyle w:val="ConsPlusNormal"/>
              <w:jc w:val="both"/>
            </w:pPr>
            <w:r>
              <w:t>соответствие установленному графику выполнения мероприятий по приобретению, установке и вводу в эксплуатацию оборудования и (или) программного обеспечения по мероприятию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 в 2016 году - 100 процентов;</w:t>
            </w:r>
          </w:p>
        </w:tc>
      </w:tr>
      <w:tr w:rsidR="00773DA0">
        <w:tblPrEx>
          <w:tblBorders>
            <w:insideH w:val="none" w:sz="0" w:space="0" w:color="auto"/>
          </w:tblBorders>
        </w:tblPrEx>
        <w:tc>
          <w:tcPr>
            <w:tcW w:w="2665" w:type="dxa"/>
            <w:tcBorders>
              <w:top w:val="nil"/>
              <w:bottom w:val="nil"/>
            </w:tcBorders>
          </w:tcPr>
          <w:p w:rsidR="00773DA0" w:rsidRDefault="00773DA0">
            <w:pPr>
              <w:pStyle w:val="ConsPlusNormal"/>
            </w:pPr>
          </w:p>
        </w:tc>
        <w:tc>
          <w:tcPr>
            <w:tcW w:w="6350" w:type="dxa"/>
            <w:tcBorders>
              <w:top w:val="nil"/>
              <w:bottom w:val="nil"/>
            </w:tcBorders>
          </w:tcPr>
          <w:p w:rsidR="00773DA0" w:rsidRDefault="00773DA0">
            <w:pPr>
              <w:pStyle w:val="ConsPlusNormal"/>
              <w:jc w:val="both"/>
            </w:pPr>
            <w:r>
              <w:t>количество проведенных мероприятий для субъектов малого и среднего предпринимательства в области ремесел, народных художественных промыслов, сельского экологического туризма, в том числе "круглых столов", семинаров и тренингов по мероприятию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 в 2016 году - 5 единиц;</w:t>
            </w:r>
          </w:p>
          <w:p w:rsidR="00773DA0" w:rsidRDefault="00773DA0">
            <w:pPr>
              <w:pStyle w:val="ConsPlusNormal"/>
              <w:jc w:val="both"/>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 в 2016 году - 100 процентов;</w:t>
            </w:r>
          </w:p>
          <w:p w:rsidR="00773DA0" w:rsidRDefault="00773DA0">
            <w:pPr>
              <w:pStyle w:val="ConsPlusNormal"/>
              <w:jc w:val="both"/>
            </w:pPr>
            <w:r>
              <w:t>исполнение расходных обязательств за счет средств областного бюджета, выделенных на реализацию мероприятия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 в 2016 году - 100 процентов;</w:t>
            </w:r>
          </w:p>
          <w:p w:rsidR="00773DA0" w:rsidRDefault="00773DA0">
            <w:pPr>
              <w:pStyle w:val="ConsPlusNormal"/>
              <w:jc w:val="both"/>
            </w:pPr>
            <w:r>
              <w:t>количество субъектов малого и среднего предпринимательства, получивших государственную поддержку по мероприятию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 в 2016 году - 51 единица;</w:t>
            </w:r>
          </w:p>
          <w:p w:rsidR="00773DA0" w:rsidRDefault="00773DA0">
            <w:pPr>
              <w:pStyle w:val="ConsPlusNormal"/>
              <w:jc w:val="both"/>
            </w:pPr>
            <w:r>
              <w:lastRenderedPageBreak/>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 в 2016 году - 11 единиц;</w:t>
            </w:r>
          </w:p>
          <w:p w:rsidR="00773DA0" w:rsidRDefault="00773DA0">
            <w:pPr>
              <w:pStyle w:val="ConsPlusNormal"/>
              <w:jc w:val="both"/>
            </w:pPr>
            <w:r>
              <w:t>доля муниципальных образований и (или) монопрофильных муниципальных образований, получивших государственную поддержку, в общем количестве муниципальных образований и (или) монопрофильных муниципальных образований на территории Саратовской области по мероприятию "Субсидия бюджетам муниципальных образований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 в 2016 году - 100 процентов;</w:t>
            </w:r>
          </w:p>
          <w:p w:rsidR="00773DA0" w:rsidRDefault="00773DA0">
            <w:pPr>
              <w:pStyle w:val="ConsPlusNormal"/>
              <w:jc w:val="both"/>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"Субсидия бюджетам муниципальных образований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 в 2016 году - 100 процентов;</w:t>
            </w:r>
          </w:p>
        </w:tc>
      </w:tr>
      <w:tr w:rsidR="00773DA0">
        <w:tblPrEx>
          <w:tblBorders>
            <w:insideH w:val="none" w:sz="0" w:space="0" w:color="auto"/>
          </w:tblBorders>
        </w:tblPrEx>
        <w:tc>
          <w:tcPr>
            <w:tcW w:w="2665" w:type="dxa"/>
            <w:tcBorders>
              <w:top w:val="nil"/>
              <w:bottom w:val="nil"/>
            </w:tcBorders>
          </w:tcPr>
          <w:p w:rsidR="00773DA0" w:rsidRDefault="00773DA0">
            <w:pPr>
              <w:pStyle w:val="ConsPlusNormal"/>
            </w:pPr>
          </w:p>
        </w:tc>
        <w:tc>
          <w:tcPr>
            <w:tcW w:w="6350" w:type="dxa"/>
            <w:tcBorders>
              <w:top w:val="nil"/>
              <w:bottom w:val="nil"/>
            </w:tcBorders>
          </w:tcPr>
          <w:p w:rsidR="00773DA0" w:rsidRDefault="00773DA0">
            <w:pPr>
              <w:pStyle w:val="ConsPlusNormal"/>
              <w:jc w:val="both"/>
            </w:pPr>
            <w:r>
              <w:t>исполнение расходных обязательств за счет средств областного бюджета, выделенных на реализацию мероприятия "Субсидия бюджетам муниципальных образований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 в 2016 году - 100 процентов;</w:t>
            </w:r>
          </w:p>
          <w:p w:rsidR="00773DA0" w:rsidRDefault="00773DA0">
            <w:pPr>
              <w:pStyle w:val="ConsPlusNormal"/>
              <w:jc w:val="both"/>
            </w:pPr>
            <w:r>
              <w:t>количество субъектов малого и среднего предпринимательства, получивших государственную поддержку по мероприятию "Субсидия бюджетам муниципальных образований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 в 2016 году - 22 единицы, в 2017 - 2018 годах по 3 единицы;</w:t>
            </w:r>
          </w:p>
          <w:p w:rsidR="00773DA0" w:rsidRDefault="00773DA0">
            <w:pPr>
              <w:pStyle w:val="ConsPlusNormal"/>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"Субсидия бюджетам муниципальных образований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 в 2016 году - 22 единицы;</w:t>
            </w:r>
          </w:p>
          <w:p w:rsidR="00773DA0" w:rsidRDefault="00773DA0">
            <w:pPr>
              <w:pStyle w:val="ConsPlusNormal"/>
              <w:jc w:val="both"/>
            </w:pPr>
            <w:r>
              <w:t xml:space="preserve">количество вновь созданных рабочих мест (включая вновь зарегистрированных индивидуальных предпринимателей) </w:t>
            </w:r>
            <w:r>
              <w:lastRenderedPageBreak/>
              <w:t>субъектами малого и среднего предпринимательства, получившими государственную поддержку по мероприятию "Финансовое обеспечение (возмещение) затрат на создание и (или) развитие Регионального интегрированного центра": в 2015 году - 20 единиц, в 2016 году - 11 единиц;</w:t>
            </w:r>
          </w:p>
          <w:p w:rsidR="00773DA0" w:rsidRDefault="00773DA0">
            <w:pPr>
              <w:pStyle w:val="ConsPlusNormal"/>
              <w:jc w:val="both"/>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"Финансовое обеспечение (возмещение) затрат на создание и (или) развитие Регионального интегрированного центра", в 2015 - 2016 годах - 100 процентов;</w:t>
            </w:r>
          </w:p>
          <w:p w:rsidR="00773DA0" w:rsidRDefault="00773DA0">
            <w:pPr>
              <w:pStyle w:val="ConsPlusNormal"/>
              <w:jc w:val="both"/>
            </w:pPr>
            <w:r>
              <w:t>исполнение расходных обязательств за счет средств областного бюджета, выделенных на реализацию мероприятия "Финансовое обеспечение (возмещение) затрат на создание и (или) развитие Регионального интегрированного центра", в 2016 году - 100 процентов;</w:t>
            </w:r>
          </w:p>
          <w:p w:rsidR="00773DA0" w:rsidRDefault="00773DA0">
            <w:pPr>
              <w:pStyle w:val="ConsPlusNormal"/>
              <w:jc w:val="both"/>
            </w:pPr>
            <w:r>
              <w:t>количество субъектов малого и среднего предпринимательства, получивших государственную поддержку по мероприятию "Финансовое обеспечение (возмещение) затрат на создание и (или) развитие Регионального интегрированного центра": в 2015 году - 200 единиц, в 2016 году - 100 единиц;</w:t>
            </w:r>
          </w:p>
          <w:p w:rsidR="00773DA0" w:rsidRDefault="00773DA0">
            <w:pPr>
              <w:pStyle w:val="ConsPlusNormal"/>
              <w:jc w:val="both"/>
            </w:pPr>
            <w:r>
              <w:t>количество проведенных консультаций и мероприятий для субъектов малого и среднего предпринимательства по мероприятию "Финансовое обеспечение (возмещение) затрат на создание и (или) развитие Регионального интегрированного центра": в 2015 году - 100 единиц, в 2016 году - 20 единиц;</w:t>
            </w:r>
          </w:p>
          <w:p w:rsidR="00773DA0" w:rsidRDefault="00773DA0">
            <w:pPr>
              <w:pStyle w:val="ConsPlusNormal"/>
              <w:jc w:val="both"/>
            </w:pPr>
            <w:r>
              <w:t>количество заключенных субъектами малого и среднего предпринимательства при содействии Регионального интегрированного центра договоров на поставку товаров, работ, услуг за пределы территории Российской Федерации по мероприятию "Финансовое обеспечение (возмещение) затрат на создание и (или) развитие Регионального интегрированного центра" в 2016 году - 5 единиц;</w:t>
            </w:r>
          </w:p>
        </w:tc>
      </w:tr>
      <w:tr w:rsidR="00773DA0">
        <w:tblPrEx>
          <w:tblBorders>
            <w:insideH w:val="none" w:sz="0" w:space="0" w:color="auto"/>
          </w:tblBorders>
        </w:tblPrEx>
        <w:tc>
          <w:tcPr>
            <w:tcW w:w="2665" w:type="dxa"/>
            <w:tcBorders>
              <w:top w:val="nil"/>
              <w:bottom w:val="nil"/>
            </w:tcBorders>
          </w:tcPr>
          <w:p w:rsidR="00773DA0" w:rsidRDefault="00773DA0">
            <w:pPr>
              <w:pStyle w:val="ConsPlusNormal"/>
            </w:pPr>
          </w:p>
        </w:tc>
        <w:tc>
          <w:tcPr>
            <w:tcW w:w="6350" w:type="dxa"/>
            <w:tcBorders>
              <w:top w:val="nil"/>
              <w:bottom w:val="nil"/>
            </w:tcBorders>
          </w:tcPr>
          <w:p w:rsidR="00773DA0" w:rsidRDefault="00773DA0">
            <w:pPr>
              <w:pStyle w:val="ConsPlusNormal"/>
              <w:jc w:val="both"/>
            </w:pPr>
            <w:r>
              <w:t>количество заключенных субъектами малого и среднего предпринимательства при содействии Регионального интегрированного центра договоров о передаче иностранными хозяйствующими субъектами исключительных прав на результаты интеллектуальной деятельности российским субъектам малого и среднего предпринимательства, а также о международном научном сотрудничестве по мероприятию "Финансовое обеспечение (возмещение) затрат на создание и (или) развитие Регионального интегрированного центра" в 2016 году - 2 единицы;</w:t>
            </w:r>
          </w:p>
          <w:p w:rsidR="00773DA0" w:rsidRDefault="00773DA0">
            <w:pPr>
              <w:pStyle w:val="ConsPlusNormal"/>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"Возмещение части процентной ставки по банковским кредитам на приобретение (создание) основных средств, заключенным субъектами малого и среднего предпринимательства области", в 2015 году - 15 единиц;</w:t>
            </w:r>
          </w:p>
          <w:p w:rsidR="00773DA0" w:rsidRDefault="00773DA0">
            <w:pPr>
              <w:pStyle w:val="ConsPlusNormal"/>
              <w:jc w:val="both"/>
            </w:pPr>
            <w:r>
              <w:t xml:space="preserve">исполнение расходных обязательств за счет субсидии, предоставленной в текущем финансовом году из федерального </w:t>
            </w:r>
            <w:r>
              <w:lastRenderedPageBreak/>
              <w:t>бюджета по мероприятию "Возмещение части процентной ставки по банковским кредитам на приобретение (создание) основных средств, заключенным субъектами малого и среднего предпринимательства области", в 2015 году - 100 процентов;</w:t>
            </w:r>
          </w:p>
          <w:p w:rsidR="00773DA0" w:rsidRDefault="00773DA0">
            <w:pPr>
              <w:pStyle w:val="ConsPlusNormal"/>
              <w:jc w:val="both"/>
            </w:pPr>
            <w:r>
              <w:t>размер собственных средств субъектов малого и среднего предпринимательства, получивших государственную поддержку, направленных на строительство (реконструкцию) для собственных нужд производственных зданий, строений и сооружений и (или) приобретение оборудования по мероприятию "Возмещение части процентной ставки по банковским кредитам на приобретение (создание) основных средств, заключенным субъектами малого и среднего предпринимательства области", в 2015 году - 24688,3 тыс. руб.;</w:t>
            </w:r>
          </w:p>
          <w:p w:rsidR="00773DA0" w:rsidRDefault="00773DA0">
            <w:pPr>
              <w:pStyle w:val="ConsPlusNormal"/>
              <w:jc w:val="both"/>
            </w:pPr>
            <w:r>
              <w:t>количество субъектов малого и среднего предпринимательства, получивших государственную поддержку по мероприятию "Возмещение части процентной ставки по банковским кредитам на приобретение (создание) основных средств, заключенным субъектами малого и среднего предпринимательства области", в 2015 году - 15 единиц;</w:t>
            </w:r>
          </w:p>
          <w:p w:rsidR="00773DA0" w:rsidRDefault="00773DA0">
            <w:pPr>
              <w:pStyle w:val="ConsPlusNormal"/>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"Имущественный взнос в некоммерческую организацию "Фонд микрокредитования субъектов малого и среднего предпринимательства в Саратовской области", в 2015 году - 36 единиц;</w:t>
            </w:r>
          </w:p>
          <w:p w:rsidR="00773DA0" w:rsidRDefault="00773DA0">
            <w:pPr>
              <w:pStyle w:val="ConsPlusNormal"/>
              <w:jc w:val="both"/>
            </w:pPr>
            <w:r>
              <w:t>исполнение расходных обязательств за счет субсидии, предоставленной в текущем финансовом году из федерального бюджета по мероприятию "Имущественный взнос в некоммерческую организацию "Фонд микрокредитования субъектов малого и среднего предпринимательства в Саратовской области", в 2015 году - 100 процентов;</w:t>
            </w:r>
          </w:p>
          <w:p w:rsidR="00773DA0" w:rsidRDefault="00773DA0">
            <w:pPr>
              <w:pStyle w:val="ConsPlusNormal"/>
              <w:jc w:val="both"/>
            </w:pPr>
            <w:r>
              <w:t>количество субъектов малого и среднего предпринимательства, получивших государственную поддержку по мероприятию "Имущественный взнос в некоммерческую организацию "Фонд микрокредитования субъектов малого и среднего предпринимательства в Саратовской области", в 2015 году - 86 единиц;</w:t>
            </w:r>
          </w:p>
          <w:p w:rsidR="00773DA0" w:rsidRDefault="00773DA0">
            <w:pPr>
              <w:pStyle w:val="ConsPlusNormal"/>
              <w:jc w:val="both"/>
            </w:pPr>
            <w:r>
              <w:t>отношение объема выданных микрозаймов субъектам малого и среднего предпринимательства к совокупному размеру средств микрофинансовой организации, сформированному за счет субсидии, предоставленных из бюджетов всех уровней, а также доходов от операционной и финансовой деятельности по мероприятию "Имущественный взнос в некоммерческую организацию "Фонд микрокредитования субъектов малого и среднего предпринимательства в Саратовской области", в 2015 году - 76 процентов;</w:t>
            </w:r>
          </w:p>
        </w:tc>
      </w:tr>
      <w:tr w:rsidR="00773DA0">
        <w:tblPrEx>
          <w:tblBorders>
            <w:insideH w:val="none" w:sz="0" w:space="0" w:color="auto"/>
          </w:tblBorders>
        </w:tblPrEx>
        <w:tc>
          <w:tcPr>
            <w:tcW w:w="2665" w:type="dxa"/>
            <w:tcBorders>
              <w:top w:val="nil"/>
              <w:bottom w:val="nil"/>
            </w:tcBorders>
          </w:tcPr>
          <w:p w:rsidR="00773DA0" w:rsidRDefault="00773DA0">
            <w:pPr>
              <w:pStyle w:val="ConsPlusNormal"/>
            </w:pPr>
          </w:p>
        </w:tc>
        <w:tc>
          <w:tcPr>
            <w:tcW w:w="6350" w:type="dxa"/>
            <w:tcBorders>
              <w:top w:val="nil"/>
              <w:bottom w:val="nil"/>
            </w:tcBorders>
          </w:tcPr>
          <w:p w:rsidR="00773DA0" w:rsidRDefault="00773DA0">
            <w:pPr>
              <w:pStyle w:val="ConsPlusNormal"/>
              <w:jc w:val="both"/>
            </w:pPr>
            <w: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w:t>
            </w:r>
            <w:r>
              <w:lastRenderedPageBreak/>
              <w:t>"Взнос в уставный капитал АО "Гарантийный фонд для субъектов малого предпринимательства Саратовской области", в 2015 году - 32 единицы;</w:t>
            </w:r>
          </w:p>
          <w:p w:rsidR="00773DA0" w:rsidRDefault="00773DA0">
            <w:pPr>
              <w:pStyle w:val="ConsPlusNormal"/>
              <w:jc w:val="both"/>
            </w:pPr>
            <w:r>
              <w:t>исполнение расходных обязательств за счет субсидии, предоставленной в текущем финансовом году из федерального бюджета по мероприятию "Взнос в уставный капитал АО "Гарантийный фонд для субъектов малого предпринимательства Саратовской области", в 2015 году - 100 процентов;</w:t>
            </w:r>
          </w:p>
          <w:p w:rsidR="00773DA0" w:rsidRDefault="00773DA0">
            <w:pPr>
              <w:pStyle w:val="ConsPlusNormal"/>
              <w:jc w:val="both"/>
            </w:pPr>
            <w:r>
              <w:t>количество субъектов малого и среднего предпринимательства, получивших государственную поддержку по мероприятию "Взнос в уставный капитал АО "Гарантийный фонд для субъектов малого предпринимательства Саратовской области", в 2015 году - 17 единиц;</w:t>
            </w:r>
          </w:p>
          <w:p w:rsidR="00773DA0" w:rsidRDefault="00773DA0">
            <w:pPr>
              <w:pStyle w:val="ConsPlusNormal"/>
              <w:jc w:val="both"/>
            </w:pPr>
            <w:r>
              <w:t>отношение объема выданных кредитов субъектам малого и среднего предпринимательства под гарантии (поручительства) гарантийной организации к совокупному размеру средств гарантийного фонда, сформированному за счет субсидий, предоставленных из бюджетов всех уровней, а также доходов от операционной и финансовой деятельности по мероприятию "Взнос в уставный капитал АО "Гарантийный фонд для субъектов малого предпринимательства Саратовской области", в 2015 году - 300 процентов;</w:t>
            </w:r>
          </w:p>
          <w:p w:rsidR="00773DA0" w:rsidRDefault="00773DA0">
            <w:pPr>
              <w:pStyle w:val="ConsPlusNormal"/>
              <w:jc w:val="both"/>
            </w:pPr>
            <w:r>
              <w:t>количество партнеров в сфере делового, технологического и научного сотрудничества, подобранных для российских субъектов малого и среднего предпринимательства по мероприятию "Финансовое обеспечение (возмещение) затрат на создание и (или) развитие Регионального интегрированного центра", в 2015 году - 600 единиц;</w:t>
            </w:r>
          </w:p>
          <w:p w:rsidR="00773DA0" w:rsidRDefault="00773DA0">
            <w:pPr>
              <w:pStyle w:val="ConsPlusNormal"/>
              <w:jc w:val="both"/>
            </w:pPr>
            <w:r>
              <w:t>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государственную поддержку по мероприятию "Субсидии бюджетам муниципальных районов области на обеспечение деятельности муниципальных бизнес-инкубаторов" в 2017 - 2025 годах - не менее 30 ед. (за исключением 2019 года - 29 единиц);</w:t>
            </w:r>
          </w:p>
          <w:p w:rsidR="00773DA0" w:rsidRDefault="00773DA0">
            <w:pPr>
              <w:pStyle w:val="ConsPlusNormal"/>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направлению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2017 году - 43 единицы;</w:t>
            </w:r>
          </w:p>
          <w:p w:rsidR="00773DA0" w:rsidRDefault="00773DA0">
            <w:pPr>
              <w:pStyle w:val="ConsPlusNormal"/>
              <w:jc w:val="both"/>
            </w:pPr>
            <w:r>
              <w:t>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по направлению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2017 году - 2,5 процента;</w:t>
            </w:r>
          </w:p>
          <w:p w:rsidR="00773DA0" w:rsidRDefault="00773DA0">
            <w:pPr>
              <w:pStyle w:val="ConsPlusNormal"/>
              <w:jc w:val="both"/>
            </w:pPr>
            <w:r>
              <w:t xml:space="preserve">количество субъектов малого и среднего предпринимательства, получивших государственную поддержку по направлению "Оказание финансовой поддержки субъектам малого и среднего </w:t>
            </w:r>
            <w:r>
              <w:lastRenderedPageBreak/>
              <w:t>предпринимательства и организациям, образующим инфраструктуру поддержки субъектов малого и среднего предпринимательства", в 2017 году - 271 единица;</w:t>
            </w:r>
          </w:p>
          <w:p w:rsidR="00773DA0" w:rsidRDefault="00773DA0">
            <w:pPr>
              <w:pStyle w:val="ConsPlusNormal"/>
              <w:jc w:val="both"/>
            </w:pPr>
            <w:r>
              <w:t>увеличение оборота субъектов малого и среднего предпринимательства, получивших государственную поддержку, в постоянных ценах по отношению к показателю 2014 года по направлению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2017 году - 6,7 процента;</w:t>
            </w:r>
          </w:p>
          <w:p w:rsidR="00773DA0" w:rsidRDefault="00773DA0">
            <w:pPr>
              <w:pStyle w:val="ConsPlusNormal"/>
              <w:jc w:val="both"/>
            </w:pPr>
            <w:r>
              <w:t>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 по направлению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2017 году - 14,9 процента;</w:t>
            </w:r>
          </w:p>
        </w:tc>
      </w:tr>
      <w:tr w:rsidR="00773DA0">
        <w:tblPrEx>
          <w:tblBorders>
            <w:insideH w:val="none" w:sz="0" w:space="0" w:color="auto"/>
          </w:tblBorders>
        </w:tblPrEx>
        <w:tc>
          <w:tcPr>
            <w:tcW w:w="2665" w:type="dxa"/>
            <w:tcBorders>
              <w:top w:val="nil"/>
              <w:bottom w:val="nil"/>
            </w:tcBorders>
          </w:tcPr>
          <w:p w:rsidR="00773DA0" w:rsidRDefault="00773DA0">
            <w:pPr>
              <w:pStyle w:val="ConsPlusNormal"/>
            </w:pPr>
          </w:p>
        </w:tc>
        <w:tc>
          <w:tcPr>
            <w:tcW w:w="6350" w:type="dxa"/>
            <w:tcBorders>
              <w:top w:val="nil"/>
              <w:bottom w:val="nil"/>
            </w:tcBorders>
          </w:tcPr>
          <w:p w:rsidR="00773DA0" w:rsidRDefault="00773DA0">
            <w:pPr>
              <w:pStyle w:val="ConsPlusNormal"/>
              <w:jc w:val="both"/>
            </w:pPr>
            <w:r>
              <w:t>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 в 2017 году - 13,7 процента, в 2018 году - 11,0 процента, в 2019 году - 9,0 процента, в 2020 году - 7,6 процента, в 2021 году - 13,0 процента, в 2022 году - 13,5 процента, в 2023 году - 14,0 процента, в 2024 году - 14,5 процента, в 2025 году - 15,0 процента;</w:t>
            </w:r>
          </w:p>
          <w:p w:rsidR="00773DA0" w:rsidRDefault="00773DA0">
            <w:pPr>
              <w:pStyle w:val="ConsPlusNormal"/>
              <w:jc w:val="both"/>
            </w:pPr>
            <w:r>
              <w:t>доля средств, направляемая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в 2017 году - 10,3 процента, в 2018 году - 7,5 процента;</w:t>
            </w:r>
          </w:p>
          <w:p w:rsidR="00773DA0" w:rsidRDefault="00773DA0">
            <w:pPr>
              <w:pStyle w:val="ConsPlusNormal"/>
              <w:jc w:val="both"/>
            </w:pPr>
            <w:r>
              <w:t>количество выдаваемых микрозаймов НМК "Фонд микрокредитования субъектов малого предпринимательства Саратовской области" (портфель действующих договоров займа на отчетную дату) с 196 единиц в 2019 году до 240 единиц в 2020 году;</w:t>
            </w:r>
          </w:p>
          <w:p w:rsidR="00773DA0" w:rsidRDefault="00773DA0">
            <w:pPr>
              <w:pStyle w:val="ConsPlusNormal"/>
              <w:jc w:val="both"/>
            </w:pPr>
            <w:r>
              <w:t>количество субъектов МСП и самозанятых граждан, получивших поддержку в рамках регионального проекта (нарастающим итогом), с 1864 единиц в 2019 году до 2641 единиц в 2020 году;</w:t>
            </w:r>
          </w:p>
          <w:p w:rsidR="00773DA0" w:rsidRDefault="00773DA0">
            <w:pPr>
              <w:pStyle w:val="ConsPlusNormal"/>
              <w:jc w:val="both"/>
            </w:pPr>
            <w:r>
              <w:t>количество субъектов МСП, выведенных на экспорт при поддержке центров (агентств) координации поддержки экспортно ориентированных субъектов МСП (нарастающим итогом), с 59 единиц в 2019 году до 120 единиц в 2020 году;</w:t>
            </w:r>
          </w:p>
          <w:p w:rsidR="00773DA0" w:rsidRDefault="00773DA0">
            <w:pPr>
              <w:pStyle w:val="ConsPlusNormal"/>
              <w:jc w:val="both"/>
            </w:pPr>
            <w:r>
              <w:t>количество физических лиц - участников регионального проекта, занятых в сфере малого и среднего предпринимательства, по итогам участия в региональном проекте (нарастающим итогом) с 0,505 тыс. человек в 2019 году до 2,020 тыс. человек в 2020 году;</w:t>
            </w:r>
          </w:p>
          <w:p w:rsidR="00773DA0" w:rsidRDefault="00773DA0">
            <w:pPr>
              <w:pStyle w:val="ConsPlusNormal"/>
              <w:jc w:val="both"/>
            </w:pPr>
            <w:r>
              <w:t xml:space="preserve">количество вновь созданных субъектов МСП участниками проекта (нарастающим итогом) с 0,149 тыс. единиц в 2019 году </w:t>
            </w:r>
            <w:r>
              <w:lastRenderedPageBreak/>
              <w:t>до 0,373 тыс. единиц в 2020 году;</w:t>
            </w:r>
          </w:p>
          <w:p w:rsidR="00773DA0" w:rsidRDefault="00773DA0">
            <w:pPr>
              <w:pStyle w:val="ConsPlusNormal"/>
              <w:jc w:val="both"/>
            </w:pPr>
            <w:r>
              <w:t>количество обученных основам ведения бизнеса, финансовой грамотности и иным навыкам предпринимательской деятельности (нарастающим итогом) с 1,515 тыс. человек в 2019 году до 3,097 тыс. человек в 2020 году;</w:t>
            </w:r>
          </w:p>
          <w:p w:rsidR="00773DA0" w:rsidRDefault="00773DA0">
            <w:pPr>
              <w:pStyle w:val="ConsPlusNormal"/>
              <w:jc w:val="both"/>
            </w:pPr>
            <w:r>
              <w:t>количество физических лиц - участников регионального проекта (нарастающим итогом) с 8,280 тыс. человек в 2019 году до 17,057 тыс. человек в 2020 году;</w:t>
            </w:r>
          </w:p>
          <w:p w:rsidR="00773DA0" w:rsidRDefault="00773DA0">
            <w:pPr>
              <w:pStyle w:val="ConsPlusNormal"/>
              <w:jc w:val="both"/>
            </w:pPr>
            <w:r>
              <w:t xml:space="preserve">абзац утратил силу с 31 декабря 2020 года. - </w:t>
            </w:r>
            <w:hyperlink r:id="rId285" w:history="1">
              <w:r>
                <w:rPr>
                  <w:color w:val="0000FF"/>
                </w:rPr>
                <w:t>Постановление</w:t>
              </w:r>
            </w:hyperlink>
            <w:r>
              <w:t xml:space="preserve"> Правительства Саратовской области от 31.12.2020 N 1083-П;</w:t>
            </w:r>
          </w:p>
          <w:p w:rsidR="00773DA0" w:rsidRDefault="00773DA0">
            <w:pPr>
              <w:pStyle w:val="ConsPlusNormal"/>
              <w:jc w:val="both"/>
            </w:pPr>
            <w:r>
              <w:t>объем собственных и привлеченных заемных ресурсов субъектов малого и среднего предпринимательства, самозанятых граждан, получивших государственную поддержку - 1,3 млрд. рублей в 2020 году;</w:t>
            </w:r>
          </w:p>
          <w:p w:rsidR="00773DA0" w:rsidRDefault="00773DA0">
            <w:pPr>
              <w:pStyle w:val="ConsPlusNormal"/>
              <w:jc w:val="both"/>
            </w:pPr>
            <w:r>
              <w:t>объем выданных микрозаймов субъектам малого и среднего предпринимательства, самозанятым гражданам с 230,0 млн. рублей в 2020 году до 340,0 млн. рублей в 2025 году;</w:t>
            </w:r>
          </w:p>
          <w:p w:rsidR="00773DA0" w:rsidRDefault="00773DA0">
            <w:pPr>
              <w:pStyle w:val="ConsPlusNormal"/>
              <w:jc w:val="both"/>
            </w:pPr>
            <w:r>
              <w:t>объем выданных гарантий и (или) поручительств субъектам малого и среднего предпринимательства, самозанятым гражданам с 343,0 млн. рублей в 2020 году до 592,0 млн. рублей в 2025 году;</w:t>
            </w:r>
          </w:p>
          <w:p w:rsidR="00773DA0" w:rsidRDefault="00773DA0">
            <w:pPr>
              <w:pStyle w:val="ConsPlusNormal"/>
              <w:jc w:val="both"/>
            </w:pPr>
            <w:r>
              <w:t>количество субъектов малого и среднего предпринимательства, самозанятых граждан, получивших государственную поддержку с 3100 единиц в 2020 году до 4000 единиц в 2025 году;</w:t>
            </w:r>
          </w:p>
          <w:p w:rsidR="00773DA0" w:rsidRDefault="00773DA0">
            <w:pPr>
              <w:pStyle w:val="ConsPlusNormal"/>
              <w:jc w:val="both"/>
            </w:pPr>
            <w:r>
              <w:t>количество самозанятых, получивших поддержку (уникальных) со 154 ед. в 2021 году до 565 ед. в 2024 году;</w:t>
            </w:r>
          </w:p>
          <w:p w:rsidR="00773DA0" w:rsidRDefault="00773DA0">
            <w:pPr>
              <w:pStyle w:val="ConsPlusNormal"/>
              <w:jc w:val="both"/>
            </w:pPr>
            <w:r>
              <w:t>количество граждан, начинающих МСП, действующих менее 1 года и получивших поддержку, а также действующих МСП, сохранивших деятельность по итогам получения поддержки (уникальных) с 2153 ед. в 2021 году до 4469 ед. в 2024 году;</w:t>
            </w:r>
          </w:p>
          <w:p w:rsidR="00773DA0" w:rsidRDefault="00773DA0">
            <w:pPr>
              <w:pStyle w:val="ConsPlusNormal"/>
              <w:jc w:val="both"/>
            </w:pPr>
            <w:r>
              <w:t>количество уникальных социальных предприятий, включенных в реестр, в том числе получивших комплексные услуги и (или) финансовую поддержку в виде грантов (уникальных) - не менее 8 ед. (ежегодно) в 2021 - 2024 годах;</w:t>
            </w:r>
          </w:p>
          <w:p w:rsidR="00773DA0" w:rsidRDefault="00773DA0">
            <w:pPr>
              <w:pStyle w:val="ConsPlusNormal"/>
              <w:jc w:val="both"/>
            </w:pPr>
            <w:r>
              <w:t>количество субъектов МСП, получивших комплексные услуги (уникальных) с 1099 ед. в 2021 году до 2233 ед. в 2024 году;</w:t>
            </w:r>
          </w:p>
          <w:p w:rsidR="00773DA0" w:rsidRDefault="00773DA0">
            <w:pPr>
              <w:pStyle w:val="ConsPlusNormal"/>
              <w:jc w:val="both"/>
            </w:pPr>
            <w:r>
              <w:t>количество действующих микрозаймов с 268 ед. в 2021 году до 334 ед. в 2024 году (ежегодно);</w:t>
            </w:r>
          </w:p>
          <w:p w:rsidR="00773DA0" w:rsidRDefault="00773DA0">
            <w:pPr>
              <w:pStyle w:val="ConsPlusNormal"/>
              <w:jc w:val="both"/>
            </w:pPr>
            <w:r>
              <w:t>объем финансовой поддержки, оказанной субъектам МСП, при гарантийной поддержке РГО - ежегодно не менее 800,0 млн. рублей;</w:t>
            </w:r>
          </w:p>
          <w:p w:rsidR="00773DA0" w:rsidRDefault="00773DA0">
            <w:pPr>
              <w:pStyle w:val="ConsPlusNormal"/>
              <w:jc w:val="both"/>
            </w:pPr>
            <w:r>
              <w:t>количество субъектов МСП-экспортеров, заключивших экспортные контракты по результатам услуг ЦПЭ (уникальных) - ежегодно не менее 31 ед.</w:t>
            </w:r>
          </w:p>
        </w:tc>
      </w:tr>
      <w:tr w:rsidR="00773DA0">
        <w:tblPrEx>
          <w:tblBorders>
            <w:insideH w:val="none" w:sz="0" w:space="0" w:color="auto"/>
          </w:tblBorders>
        </w:tblPrEx>
        <w:tc>
          <w:tcPr>
            <w:tcW w:w="9015" w:type="dxa"/>
            <w:gridSpan w:val="2"/>
            <w:tcBorders>
              <w:top w:val="nil"/>
              <w:bottom w:val="single" w:sz="4" w:space="0" w:color="auto"/>
            </w:tcBorders>
          </w:tcPr>
          <w:p w:rsidR="00773DA0" w:rsidRDefault="00773DA0">
            <w:pPr>
              <w:pStyle w:val="ConsPlusNormal"/>
              <w:jc w:val="both"/>
            </w:pPr>
            <w:r>
              <w:lastRenderedPageBreak/>
              <w:t xml:space="preserve">(в ред. постановлений Правительства Саратовской области от 30.11.2016 </w:t>
            </w:r>
            <w:hyperlink r:id="rId286" w:history="1">
              <w:r>
                <w:rPr>
                  <w:color w:val="0000FF"/>
                </w:rPr>
                <w:t>N 656-П</w:t>
              </w:r>
            </w:hyperlink>
            <w:r>
              <w:t xml:space="preserve">, от 06.03.2017 </w:t>
            </w:r>
            <w:hyperlink r:id="rId287" w:history="1">
              <w:r>
                <w:rPr>
                  <w:color w:val="0000FF"/>
                </w:rPr>
                <w:t>N 94-П</w:t>
              </w:r>
            </w:hyperlink>
            <w:r>
              <w:t xml:space="preserve">, от 30.06.2017 </w:t>
            </w:r>
            <w:hyperlink r:id="rId288" w:history="1">
              <w:r>
                <w:rPr>
                  <w:color w:val="0000FF"/>
                </w:rPr>
                <w:t>N 325-П</w:t>
              </w:r>
            </w:hyperlink>
            <w:r>
              <w:t xml:space="preserve">, от 29.12.2017 </w:t>
            </w:r>
            <w:hyperlink r:id="rId289" w:history="1">
              <w:r>
                <w:rPr>
                  <w:color w:val="0000FF"/>
                </w:rPr>
                <w:t>N 702-П</w:t>
              </w:r>
            </w:hyperlink>
            <w:r>
              <w:t xml:space="preserve">, от 04.06.2018 </w:t>
            </w:r>
            <w:hyperlink r:id="rId290" w:history="1">
              <w:r>
                <w:rPr>
                  <w:color w:val="0000FF"/>
                </w:rPr>
                <w:t>N 301-П</w:t>
              </w:r>
            </w:hyperlink>
            <w:r>
              <w:t xml:space="preserve">, от 29.12.2018 </w:t>
            </w:r>
            <w:hyperlink r:id="rId291" w:history="1">
              <w:r>
                <w:rPr>
                  <w:color w:val="0000FF"/>
                </w:rPr>
                <w:t>N 756-П</w:t>
              </w:r>
            </w:hyperlink>
            <w:r>
              <w:t xml:space="preserve">, от 29.12.2018 </w:t>
            </w:r>
            <w:hyperlink r:id="rId292" w:history="1">
              <w:r>
                <w:rPr>
                  <w:color w:val="0000FF"/>
                </w:rPr>
                <w:t>N 778-П</w:t>
              </w:r>
            </w:hyperlink>
            <w:r>
              <w:t xml:space="preserve">, от 07.08.2019 </w:t>
            </w:r>
            <w:hyperlink r:id="rId293" w:history="1">
              <w:r>
                <w:rPr>
                  <w:color w:val="0000FF"/>
                </w:rPr>
                <w:t>N 562-П</w:t>
              </w:r>
            </w:hyperlink>
            <w:r>
              <w:t xml:space="preserve">, от 30.12.2019 </w:t>
            </w:r>
            <w:hyperlink r:id="rId294" w:history="1">
              <w:r>
                <w:rPr>
                  <w:color w:val="0000FF"/>
                </w:rPr>
                <w:t>N 951-П</w:t>
              </w:r>
            </w:hyperlink>
            <w:r>
              <w:t xml:space="preserve">, от 23.10.2020 </w:t>
            </w:r>
            <w:hyperlink r:id="rId295" w:history="1">
              <w:r>
                <w:rPr>
                  <w:color w:val="0000FF"/>
                </w:rPr>
                <w:t>N 860-П</w:t>
              </w:r>
            </w:hyperlink>
            <w:r>
              <w:t xml:space="preserve">, от 31.12.2020 </w:t>
            </w:r>
            <w:hyperlink r:id="rId296" w:history="1">
              <w:r>
                <w:rPr>
                  <w:color w:val="0000FF"/>
                </w:rPr>
                <w:t>N 1083-П</w:t>
              </w:r>
            </w:hyperlink>
            <w:r>
              <w:t>)</w:t>
            </w:r>
          </w:p>
        </w:tc>
      </w:tr>
      <w:tr w:rsidR="00773DA0">
        <w:tblPrEx>
          <w:tblBorders>
            <w:insideH w:val="none" w:sz="0" w:space="0" w:color="auto"/>
          </w:tblBorders>
        </w:tblPrEx>
        <w:tc>
          <w:tcPr>
            <w:tcW w:w="2665" w:type="dxa"/>
            <w:tcBorders>
              <w:top w:val="single" w:sz="4" w:space="0" w:color="auto"/>
              <w:bottom w:val="nil"/>
            </w:tcBorders>
          </w:tcPr>
          <w:p w:rsidR="00773DA0" w:rsidRDefault="00773DA0">
            <w:pPr>
              <w:pStyle w:val="ConsPlusNormal"/>
            </w:pPr>
            <w:r>
              <w:t>Сроки и этапы реализации подпрограммы</w:t>
            </w:r>
          </w:p>
        </w:tc>
        <w:tc>
          <w:tcPr>
            <w:tcW w:w="6350" w:type="dxa"/>
            <w:tcBorders>
              <w:top w:val="single" w:sz="4" w:space="0" w:color="auto"/>
              <w:bottom w:val="nil"/>
            </w:tcBorders>
          </w:tcPr>
          <w:p w:rsidR="00773DA0" w:rsidRDefault="00773DA0">
            <w:pPr>
              <w:pStyle w:val="ConsPlusNormal"/>
            </w:pPr>
            <w:r>
              <w:t>2014 - 2025 годы</w:t>
            </w:r>
          </w:p>
        </w:tc>
      </w:tr>
      <w:tr w:rsidR="00773DA0">
        <w:tblPrEx>
          <w:tblBorders>
            <w:insideH w:val="none" w:sz="0" w:space="0" w:color="auto"/>
          </w:tblBorders>
        </w:tblPrEx>
        <w:tc>
          <w:tcPr>
            <w:tcW w:w="9015" w:type="dxa"/>
            <w:gridSpan w:val="2"/>
            <w:tcBorders>
              <w:top w:val="nil"/>
              <w:bottom w:val="single" w:sz="4" w:space="0" w:color="auto"/>
            </w:tcBorders>
          </w:tcPr>
          <w:p w:rsidR="00773DA0" w:rsidRDefault="00773DA0">
            <w:pPr>
              <w:pStyle w:val="ConsPlusNormal"/>
              <w:jc w:val="both"/>
            </w:pPr>
            <w:r>
              <w:t xml:space="preserve">(в ред. постановлений Правительства Саратовской области от 29.12.2018 </w:t>
            </w:r>
            <w:hyperlink r:id="rId297" w:history="1">
              <w:r>
                <w:rPr>
                  <w:color w:val="0000FF"/>
                </w:rPr>
                <w:t>N 778-П</w:t>
              </w:r>
            </w:hyperlink>
            <w:r>
              <w:t xml:space="preserve">, от </w:t>
            </w:r>
            <w:r>
              <w:lastRenderedPageBreak/>
              <w:t xml:space="preserve">31.12.2020 </w:t>
            </w:r>
            <w:hyperlink r:id="rId298" w:history="1">
              <w:r>
                <w:rPr>
                  <w:color w:val="0000FF"/>
                </w:rPr>
                <w:t>N 1083-П</w:t>
              </w:r>
            </w:hyperlink>
            <w:r>
              <w:t>)</w:t>
            </w:r>
          </w:p>
        </w:tc>
      </w:tr>
      <w:tr w:rsidR="00773DA0">
        <w:tblPrEx>
          <w:tblBorders>
            <w:insideH w:val="none" w:sz="0" w:space="0" w:color="auto"/>
          </w:tblBorders>
        </w:tblPrEx>
        <w:tc>
          <w:tcPr>
            <w:tcW w:w="2665" w:type="dxa"/>
            <w:tcBorders>
              <w:top w:val="single" w:sz="4" w:space="0" w:color="auto"/>
              <w:bottom w:val="nil"/>
            </w:tcBorders>
          </w:tcPr>
          <w:p w:rsidR="00773DA0" w:rsidRDefault="00773DA0">
            <w:pPr>
              <w:pStyle w:val="ConsPlusNormal"/>
            </w:pPr>
            <w:r>
              <w:lastRenderedPageBreak/>
              <w:t>Объем и источники финансового обеспечения подпрограммы (по годам)</w:t>
            </w:r>
          </w:p>
        </w:tc>
        <w:tc>
          <w:tcPr>
            <w:tcW w:w="6350" w:type="dxa"/>
            <w:tcBorders>
              <w:top w:val="single" w:sz="4" w:space="0" w:color="auto"/>
              <w:bottom w:val="nil"/>
            </w:tcBorders>
          </w:tcPr>
          <w:p w:rsidR="00773DA0" w:rsidRDefault="00773DA0">
            <w:pPr>
              <w:pStyle w:val="ConsPlusNormal"/>
              <w:ind w:firstLine="283"/>
              <w:jc w:val="both"/>
            </w:pPr>
            <w:r>
              <w:t>общий объем финансового обеспечения подпрограммы составляет 10693915,9 тыс. рублей, в том числе:</w:t>
            </w:r>
          </w:p>
          <w:p w:rsidR="00773DA0" w:rsidRDefault="00773DA0">
            <w:pPr>
              <w:pStyle w:val="ConsPlusNormal"/>
              <w:ind w:firstLine="283"/>
              <w:jc w:val="both"/>
            </w:pPr>
            <w:r>
              <w:t>2014 год - 661993,8 тыс. рублей;</w:t>
            </w:r>
          </w:p>
          <w:p w:rsidR="00773DA0" w:rsidRDefault="00773DA0">
            <w:pPr>
              <w:pStyle w:val="ConsPlusNormal"/>
              <w:ind w:firstLine="283"/>
              <w:jc w:val="both"/>
            </w:pPr>
            <w:r>
              <w:t>2015 год - 1140611,8 тыс. рублей;</w:t>
            </w:r>
          </w:p>
          <w:p w:rsidR="00773DA0" w:rsidRDefault="00773DA0">
            <w:pPr>
              <w:pStyle w:val="ConsPlusNormal"/>
              <w:ind w:firstLine="283"/>
              <w:jc w:val="both"/>
            </w:pPr>
            <w:r>
              <w:t>2016 год - 751443,8 тыс. рублей;</w:t>
            </w:r>
          </w:p>
          <w:p w:rsidR="00773DA0" w:rsidRDefault="00773DA0">
            <w:pPr>
              <w:pStyle w:val="ConsPlusNormal"/>
              <w:ind w:firstLine="283"/>
              <w:jc w:val="both"/>
            </w:pPr>
            <w:r>
              <w:t>2017 год - 501916,9 тыс. рублей;</w:t>
            </w:r>
          </w:p>
          <w:p w:rsidR="00773DA0" w:rsidRDefault="00773DA0">
            <w:pPr>
              <w:pStyle w:val="ConsPlusNormal"/>
              <w:ind w:firstLine="283"/>
              <w:jc w:val="both"/>
            </w:pPr>
            <w:r>
              <w:t>2018 год - 534134,5 тыс. рублей;</w:t>
            </w:r>
          </w:p>
          <w:p w:rsidR="00773DA0" w:rsidRDefault="00773DA0">
            <w:pPr>
              <w:pStyle w:val="ConsPlusNormal"/>
              <w:ind w:firstLine="283"/>
              <w:jc w:val="both"/>
            </w:pPr>
            <w:r>
              <w:t>2019 год - 806196,0 тыс. рублей;</w:t>
            </w:r>
          </w:p>
          <w:p w:rsidR="00773DA0" w:rsidRDefault="00773DA0">
            <w:pPr>
              <w:pStyle w:val="ConsPlusNormal"/>
              <w:ind w:firstLine="283"/>
              <w:jc w:val="both"/>
            </w:pPr>
            <w:r>
              <w:t>2020 год - 1003201,4 тыс. рублей;</w:t>
            </w:r>
          </w:p>
          <w:p w:rsidR="00773DA0" w:rsidRDefault="00773DA0">
            <w:pPr>
              <w:pStyle w:val="ConsPlusNormal"/>
              <w:ind w:firstLine="283"/>
              <w:jc w:val="both"/>
            </w:pPr>
            <w:r>
              <w:t>2021 год - 951990,1 тыс. рублей;</w:t>
            </w:r>
          </w:p>
          <w:p w:rsidR="00773DA0" w:rsidRDefault="00773DA0">
            <w:pPr>
              <w:pStyle w:val="ConsPlusNormal"/>
              <w:ind w:firstLine="283"/>
              <w:jc w:val="both"/>
            </w:pPr>
            <w:r>
              <w:t>2022 год - 950755,3 тыс. рублей;</w:t>
            </w:r>
          </w:p>
          <w:p w:rsidR="00773DA0" w:rsidRDefault="00773DA0">
            <w:pPr>
              <w:pStyle w:val="ConsPlusNormal"/>
              <w:ind w:firstLine="283"/>
              <w:jc w:val="both"/>
            </w:pPr>
            <w:r>
              <w:t>2023 год - 1173629,6 тыс. рублей;</w:t>
            </w:r>
          </w:p>
          <w:p w:rsidR="00773DA0" w:rsidRDefault="00773DA0">
            <w:pPr>
              <w:pStyle w:val="ConsPlusNormal"/>
              <w:ind w:firstLine="283"/>
              <w:jc w:val="both"/>
            </w:pPr>
            <w:r>
              <w:t>2024 год - 1101521,3 тыс. рублей;</w:t>
            </w:r>
          </w:p>
          <w:p w:rsidR="00773DA0" w:rsidRDefault="00773DA0">
            <w:pPr>
              <w:pStyle w:val="ConsPlusNormal"/>
              <w:ind w:firstLine="283"/>
              <w:jc w:val="both"/>
            </w:pPr>
            <w:r>
              <w:t>2025 год - 1116521,4 тыс. рублей,</w:t>
            </w:r>
          </w:p>
          <w:p w:rsidR="00773DA0" w:rsidRDefault="00773DA0">
            <w:pPr>
              <w:pStyle w:val="ConsPlusNormal"/>
              <w:ind w:firstLine="283"/>
              <w:jc w:val="both"/>
            </w:pPr>
            <w:r>
              <w:t>из них:</w:t>
            </w:r>
          </w:p>
          <w:p w:rsidR="00773DA0" w:rsidRDefault="00773DA0">
            <w:pPr>
              <w:pStyle w:val="ConsPlusNormal"/>
              <w:ind w:firstLine="283"/>
              <w:jc w:val="both"/>
            </w:pPr>
            <w:r>
              <w:t>областной бюджет - 395300,5 тыс. рублей, из них:</w:t>
            </w:r>
          </w:p>
          <w:p w:rsidR="00773DA0" w:rsidRDefault="00773DA0">
            <w:pPr>
              <w:pStyle w:val="ConsPlusNormal"/>
              <w:ind w:firstLine="283"/>
              <w:jc w:val="both"/>
            </w:pPr>
            <w:r>
              <w:t>2014 год - 36202,5 тыс. рублей;</w:t>
            </w:r>
          </w:p>
          <w:p w:rsidR="00773DA0" w:rsidRDefault="00773DA0">
            <w:pPr>
              <w:pStyle w:val="ConsPlusNormal"/>
              <w:ind w:firstLine="283"/>
              <w:jc w:val="both"/>
            </w:pPr>
            <w:r>
              <w:t>2015 год - 29203,8 тыс. рублей;</w:t>
            </w:r>
          </w:p>
          <w:p w:rsidR="00773DA0" w:rsidRDefault="00773DA0">
            <w:pPr>
              <w:pStyle w:val="ConsPlusNormal"/>
              <w:ind w:firstLine="283"/>
              <w:jc w:val="both"/>
            </w:pPr>
            <w:r>
              <w:t>2016 год - 25628,2 тыс. рублей;</w:t>
            </w:r>
          </w:p>
          <w:p w:rsidR="00773DA0" w:rsidRDefault="00773DA0">
            <w:pPr>
              <w:pStyle w:val="ConsPlusNormal"/>
              <w:ind w:firstLine="283"/>
              <w:jc w:val="both"/>
            </w:pPr>
            <w:r>
              <w:t>2017 год - 27445,6 тыс. рублей;</w:t>
            </w:r>
          </w:p>
          <w:p w:rsidR="00773DA0" w:rsidRDefault="00773DA0">
            <w:pPr>
              <w:pStyle w:val="ConsPlusNormal"/>
              <w:ind w:firstLine="283"/>
              <w:jc w:val="both"/>
            </w:pPr>
            <w:r>
              <w:t>2018 год - 24694,8 тыс. рублей;</w:t>
            </w:r>
          </w:p>
          <w:p w:rsidR="00773DA0" w:rsidRDefault="00773DA0">
            <w:pPr>
              <w:pStyle w:val="ConsPlusNormal"/>
              <w:ind w:firstLine="283"/>
              <w:jc w:val="both"/>
            </w:pPr>
            <w:r>
              <w:t>2019 год - 27913,7 тыс. рублей;</w:t>
            </w:r>
          </w:p>
          <w:p w:rsidR="00773DA0" w:rsidRDefault="00773DA0">
            <w:pPr>
              <w:pStyle w:val="ConsPlusNormal"/>
              <w:ind w:firstLine="283"/>
              <w:jc w:val="both"/>
            </w:pPr>
            <w:r>
              <w:t>2020 год - 35823,4 тыс. рублей;</w:t>
            </w:r>
          </w:p>
          <w:p w:rsidR="00773DA0" w:rsidRDefault="00773DA0">
            <w:pPr>
              <w:pStyle w:val="ConsPlusNormal"/>
              <w:ind w:firstLine="283"/>
              <w:jc w:val="both"/>
            </w:pPr>
            <w:r>
              <w:t>2021 год - 60624,7 тыс. рублей;</w:t>
            </w:r>
          </w:p>
          <w:p w:rsidR="00773DA0" w:rsidRDefault="00773DA0">
            <w:pPr>
              <w:pStyle w:val="ConsPlusNormal"/>
              <w:ind w:firstLine="283"/>
              <w:jc w:val="both"/>
            </w:pPr>
            <w:r>
              <w:t>2022 год - 29945,8 тыс. рублей;</w:t>
            </w:r>
          </w:p>
          <w:p w:rsidR="00773DA0" w:rsidRDefault="00773DA0">
            <w:pPr>
              <w:pStyle w:val="ConsPlusNormal"/>
              <w:ind w:firstLine="283"/>
              <w:jc w:val="both"/>
            </w:pPr>
            <w:r>
              <w:t>2023 год - 32122,5 тыс. рублей;</w:t>
            </w:r>
          </w:p>
          <w:p w:rsidR="00773DA0" w:rsidRDefault="00773DA0">
            <w:pPr>
              <w:pStyle w:val="ConsPlusNormal"/>
              <w:ind w:firstLine="283"/>
              <w:jc w:val="both"/>
            </w:pPr>
            <w:r>
              <w:t>2024 год - 32847,7 тыс. рублей;</w:t>
            </w:r>
          </w:p>
          <w:p w:rsidR="00773DA0" w:rsidRDefault="00773DA0">
            <w:pPr>
              <w:pStyle w:val="ConsPlusNormal"/>
              <w:ind w:firstLine="283"/>
              <w:jc w:val="both"/>
            </w:pPr>
            <w:r>
              <w:t>2025 год - 32847,8 тыс. рублей,</w:t>
            </w:r>
          </w:p>
          <w:p w:rsidR="00773DA0" w:rsidRDefault="00773DA0">
            <w:pPr>
              <w:pStyle w:val="ConsPlusNormal"/>
              <w:ind w:firstLine="283"/>
              <w:jc w:val="both"/>
            </w:pPr>
            <w:r>
              <w:t>федеральный бюджет (прогнозно) - 2153263,0 тыс. рублей, из них:</w:t>
            </w:r>
          </w:p>
          <w:p w:rsidR="00773DA0" w:rsidRDefault="00773DA0">
            <w:pPr>
              <w:pStyle w:val="ConsPlusNormal"/>
              <w:ind w:firstLine="283"/>
              <w:jc w:val="both"/>
            </w:pPr>
            <w:r>
              <w:t>2014 год - 98061,4 тыс. рублей;</w:t>
            </w:r>
          </w:p>
          <w:p w:rsidR="00773DA0" w:rsidRDefault="00773DA0">
            <w:pPr>
              <w:pStyle w:val="ConsPlusNormal"/>
              <w:ind w:firstLine="283"/>
              <w:jc w:val="both"/>
            </w:pPr>
            <w:r>
              <w:t>2015 год - 297008,0 тыс. рублей;</w:t>
            </w:r>
          </w:p>
          <w:p w:rsidR="00773DA0" w:rsidRDefault="00773DA0">
            <w:pPr>
              <w:pStyle w:val="ConsPlusNormal"/>
              <w:ind w:firstLine="283"/>
              <w:jc w:val="both"/>
            </w:pPr>
            <w:r>
              <w:t>2016 год - 184317,4 тыс. рублей;</w:t>
            </w:r>
          </w:p>
          <w:p w:rsidR="00773DA0" w:rsidRDefault="00773DA0">
            <w:pPr>
              <w:pStyle w:val="ConsPlusNormal"/>
              <w:ind w:firstLine="283"/>
              <w:jc w:val="both"/>
            </w:pPr>
            <w:r>
              <w:t>2017 год - 70497,0 тыс. рублей;</w:t>
            </w:r>
          </w:p>
          <w:p w:rsidR="00773DA0" w:rsidRDefault="00773DA0">
            <w:pPr>
              <w:pStyle w:val="ConsPlusNormal"/>
              <w:ind w:firstLine="283"/>
              <w:jc w:val="both"/>
            </w:pPr>
            <w:r>
              <w:t>2018 год - 69092,1 тыс. рублей;</w:t>
            </w:r>
          </w:p>
          <w:p w:rsidR="00773DA0" w:rsidRDefault="00773DA0">
            <w:pPr>
              <w:pStyle w:val="ConsPlusNormal"/>
              <w:ind w:firstLine="283"/>
              <w:jc w:val="both"/>
            </w:pPr>
            <w:r>
              <w:t>2019 год - 204133,2 тыс. рублей;</w:t>
            </w:r>
          </w:p>
          <w:p w:rsidR="00773DA0" w:rsidRDefault="00773DA0">
            <w:pPr>
              <w:pStyle w:val="ConsPlusNormal"/>
              <w:ind w:firstLine="283"/>
              <w:jc w:val="both"/>
            </w:pPr>
            <w:r>
              <w:t>2020 год - 387059,0 тыс. рублей;</w:t>
            </w:r>
          </w:p>
          <w:p w:rsidR="00773DA0" w:rsidRDefault="00773DA0">
            <w:pPr>
              <w:pStyle w:val="ConsPlusNormal"/>
              <w:ind w:firstLine="283"/>
              <w:jc w:val="both"/>
            </w:pPr>
            <w:r>
              <w:t>2021 год - 171845,5 тыс. рублей;</w:t>
            </w:r>
          </w:p>
          <w:p w:rsidR="00773DA0" w:rsidRDefault="00773DA0">
            <w:pPr>
              <w:pStyle w:val="ConsPlusNormal"/>
              <w:ind w:firstLine="283"/>
              <w:jc w:val="both"/>
            </w:pPr>
            <w:r>
              <w:t>2022 год - 138242,8 тыс. рублей;</w:t>
            </w:r>
          </w:p>
          <w:p w:rsidR="00773DA0" w:rsidRDefault="00773DA0">
            <w:pPr>
              <w:pStyle w:val="ConsPlusNormal"/>
              <w:ind w:firstLine="283"/>
              <w:jc w:val="both"/>
            </w:pPr>
            <w:r>
              <w:t>2023 год - 244891,2 тыс. рублей;</w:t>
            </w:r>
          </w:p>
          <w:p w:rsidR="00773DA0" w:rsidRDefault="00773DA0">
            <w:pPr>
              <w:pStyle w:val="ConsPlusNormal"/>
              <w:ind w:firstLine="283"/>
              <w:jc w:val="both"/>
            </w:pPr>
            <w:r>
              <w:t>2024 год - 144057,7 тыс. рублей;</w:t>
            </w:r>
          </w:p>
          <w:p w:rsidR="00773DA0" w:rsidRDefault="00773DA0">
            <w:pPr>
              <w:pStyle w:val="ConsPlusNormal"/>
              <w:ind w:firstLine="283"/>
              <w:jc w:val="both"/>
            </w:pPr>
            <w:r>
              <w:t>2025 год - 144057,7 тыс. рублей,</w:t>
            </w:r>
          </w:p>
          <w:p w:rsidR="00773DA0" w:rsidRDefault="00773DA0">
            <w:pPr>
              <w:pStyle w:val="ConsPlusNormal"/>
              <w:ind w:firstLine="283"/>
              <w:jc w:val="both"/>
            </w:pPr>
            <w:r>
              <w:t>местные бюджеты (прогнозно) - 22296,2 тыс. рублей, из них:</w:t>
            </w:r>
          </w:p>
          <w:p w:rsidR="00773DA0" w:rsidRDefault="00773DA0">
            <w:pPr>
              <w:pStyle w:val="ConsPlusNormal"/>
              <w:ind w:firstLine="283"/>
              <w:jc w:val="both"/>
            </w:pPr>
            <w:r>
              <w:t>2014 год - 3375,5 тыс. рублей;</w:t>
            </w:r>
          </w:p>
          <w:p w:rsidR="00773DA0" w:rsidRDefault="00773DA0">
            <w:pPr>
              <w:pStyle w:val="ConsPlusNormal"/>
              <w:ind w:firstLine="283"/>
              <w:jc w:val="both"/>
            </w:pPr>
            <w:r>
              <w:t>2015 год - 1300,0 тыс. рублей;</w:t>
            </w:r>
          </w:p>
          <w:p w:rsidR="00773DA0" w:rsidRDefault="00773DA0">
            <w:pPr>
              <w:pStyle w:val="ConsPlusNormal"/>
              <w:ind w:firstLine="283"/>
              <w:jc w:val="both"/>
            </w:pPr>
            <w:r>
              <w:t>2016 год - 1877,2 тыс. рублей;</w:t>
            </w:r>
          </w:p>
          <w:p w:rsidR="00773DA0" w:rsidRDefault="00773DA0">
            <w:pPr>
              <w:pStyle w:val="ConsPlusNormal"/>
              <w:ind w:firstLine="283"/>
              <w:jc w:val="both"/>
            </w:pPr>
            <w:r>
              <w:t>2017 год - 1874,3 тыс. рублей;</w:t>
            </w:r>
          </w:p>
          <w:p w:rsidR="00773DA0" w:rsidRDefault="00773DA0">
            <w:pPr>
              <w:pStyle w:val="ConsPlusNormal"/>
              <w:ind w:firstLine="283"/>
              <w:jc w:val="both"/>
            </w:pPr>
            <w:r>
              <w:t>2018 год - 1866,8 тыс. рублей;</w:t>
            </w:r>
          </w:p>
          <w:p w:rsidR="00773DA0" w:rsidRDefault="00773DA0">
            <w:pPr>
              <w:pStyle w:val="ConsPlusNormal"/>
              <w:ind w:firstLine="283"/>
              <w:jc w:val="both"/>
            </w:pPr>
            <w:r>
              <w:t>2019 год - 1549,1 тыс. рублей;</w:t>
            </w:r>
          </w:p>
          <w:p w:rsidR="00773DA0" w:rsidRDefault="00773DA0">
            <w:pPr>
              <w:pStyle w:val="ConsPlusNormal"/>
              <w:ind w:firstLine="283"/>
              <w:jc w:val="both"/>
            </w:pPr>
            <w:r>
              <w:t>2020 год - 1519,0 тыс. рублей;</w:t>
            </w:r>
          </w:p>
          <w:p w:rsidR="00773DA0" w:rsidRDefault="00773DA0">
            <w:pPr>
              <w:pStyle w:val="ConsPlusNormal"/>
              <w:ind w:firstLine="283"/>
              <w:jc w:val="both"/>
            </w:pPr>
            <w:r>
              <w:t>2021 год - 1719,9 тыс. рублей;</w:t>
            </w:r>
          </w:p>
          <w:p w:rsidR="00773DA0" w:rsidRDefault="00773DA0">
            <w:pPr>
              <w:pStyle w:val="ConsPlusNormal"/>
              <w:ind w:firstLine="283"/>
              <w:jc w:val="both"/>
            </w:pPr>
            <w:r>
              <w:lastRenderedPageBreak/>
              <w:t>2022 год - 1766,7 тыс. рублей;</w:t>
            </w:r>
          </w:p>
          <w:p w:rsidR="00773DA0" w:rsidRDefault="00773DA0">
            <w:pPr>
              <w:pStyle w:val="ConsPlusNormal"/>
              <w:ind w:firstLine="283"/>
              <w:jc w:val="both"/>
            </w:pPr>
            <w:r>
              <w:t>2023 год - 1815,9 тыс. рублей;</w:t>
            </w:r>
          </w:p>
          <w:p w:rsidR="00773DA0" w:rsidRDefault="00773DA0">
            <w:pPr>
              <w:pStyle w:val="ConsPlusNormal"/>
              <w:ind w:firstLine="283"/>
              <w:jc w:val="both"/>
            </w:pPr>
            <w:r>
              <w:t>2024 год - 1815,9 тыс. рублей;</w:t>
            </w:r>
          </w:p>
          <w:p w:rsidR="00773DA0" w:rsidRDefault="00773DA0">
            <w:pPr>
              <w:pStyle w:val="ConsPlusNormal"/>
              <w:ind w:firstLine="283"/>
              <w:jc w:val="both"/>
            </w:pPr>
            <w:r>
              <w:t>2025 год - 1815,9 тыс. рублей,</w:t>
            </w:r>
          </w:p>
          <w:p w:rsidR="00773DA0" w:rsidRDefault="00773DA0">
            <w:pPr>
              <w:pStyle w:val="ConsPlusNormal"/>
              <w:ind w:firstLine="283"/>
              <w:jc w:val="both"/>
            </w:pPr>
            <w:r>
              <w:t>внебюджетные источники (прогнозно) - 8123056,2 тыс. рублей,</w:t>
            </w:r>
          </w:p>
          <w:p w:rsidR="00773DA0" w:rsidRDefault="00773DA0">
            <w:pPr>
              <w:pStyle w:val="ConsPlusNormal"/>
              <w:ind w:firstLine="283"/>
              <w:jc w:val="both"/>
            </w:pPr>
            <w:r>
              <w:t>из них:</w:t>
            </w:r>
          </w:p>
          <w:p w:rsidR="00773DA0" w:rsidRDefault="00773DA0">
            <w:pPr>
              <w:pStyle w:val="ConsPlusNormal"/>
              <w:ind w:firstLine="283"/>
              <w:jc w:val="both"/>
            </w:pPr>
            <w:r>
              <w:t>2014 год - 524354,4 тыс. рублей;</w:t>
            </w:r>
          </w:p>
          <w:p w:rsidR="00773DA0" w:rsidRDefault="00773DA0">
            <w:pPr>
              <w:pStyle w:val="ConsPlusNormal"/>
              <w:ind w:firstLine="283"/>
              <w:jc w:val="both"/>
            </w:pPr>
            <w:r>
              <w:t>2015 год - 813100,0 тыс. рублей;</w:t>
            </w:r>
          </w:p>
          <w:p w:rsidR="00773DA0" w:rsidRDefault="00773DA0">
            <w:pPr>
              <w:pStyle w:val="ConsPlusNormal"/>
              <w:ind w:firstLine="283"/>
              <w:jc w:val="both"/>
            </w:pPr>
            <w:r>
              <w:t>2016 год - 539621,0 тыс. рублей;</w:t>
            </w:r>
          </w:p>
          <w:p w:rsidR="00773DA0" w:rsidRDefault="00773DA0">
            <w:pPr>
              <w:pStyle w:val="ConsPlusNormal"/>
              <w:ind w:firstLine="283"/>
              <w:jc w:val="both"/>
            </w:pPr>
            <w:r>
              <w:t>2017 год - 402100,0 тыс. рублей;</w:t>
            </w:r>
          </w:p>
          <w:p w:rsidR="00773DA0" w:rsidRDefault="00773DA0">
            <w:pPr>
              <w:pStyle w:val="ConsPlusNormal"/>
              <w:ind w:firstLine="283"/>
              <w:jc w:val="both"/>
            </w:pPr>
            <w:r>
              <w:t>2018 год - 438480,8 тыс. рублей;</w:t>
            </w:r>
          </w:p>
          <w:p w:rsidR="00773DA0" w:rsidRDefault="00773DA0">
            <w:pPr>
              <w:pStyle w:val="ConsPlusNormal"/>
              <w:ind w:firstLine="283"/>
              <w:jc w:val="both"/>
            </w:pPr>
            <w:r>
              <w:t>2019 год - 572600,0 тыс. рублей;</w:t>
            </w:r>
          </w:p>
          <w:p w:rsidR="00773DA0" w:rsidRDefault="00773DA0">
            <w:pPr>
              <w:pStyle w:val="ConsPlusNormal"/>
              <w:ind w:firstLine="283"/>
              <w:jc w:val="both"/>
            </w:pPr>
            <w:r>
              <w:t>2020 год - 578800,0 тыс. рублей;</w:t>
            </w:r>
          </w:p>
          <w:p w:rsidR="00773DA0" w:rsidRDefault="00773DA0">
            <w:pPr>
              <w:pStyle w:val="ConsPlusNormal"/>
              <w:ind w:firstLine="283"/>
              <w:jc w:val="both"/>
            </w:pPr>
            <w:r>
              <w:t>2021 год - 717800,0 тыс. рублей;</w:t>
            </w:r>
          </w:p>
          <w:p w:rsidR="00773DA0" w:rsidRDefault="00773DA0">
            <w:pPr>
              <w:pStyle w:val="ConsPlusNormal"/>
              <w:ind w:firstLine="283"/>
              <w:jc w:val="both"/>
            </w:pPr>
            <w:r>
              <w:t>2022 год - 780800,0 тыс. рублей;</w:t>
            </w:r>
          </w:p>
          <w:p w:rsidR="00773DA0" w:rsidRDefault="00773DA0">
            <w:pPr>
              <w:pStyle w:val="ConsPlusNormal"/>
              <w:ind w:firstLine="283"/>
              <w:jc w:val="both"/>
            </w:pPr>
            <w:r>
              <w:t>2023 год - 894800,0 тыс. рублей;</w:t>
            </w:r>
          </w:p>
          <w:p w:rsidR="00773DA0" w:rsidRDefault="00773DA0">
            <w:pPr>
              <w:pStyle w:val="ConsPlusNormal"/>
              <w:ind w:firstLine="283"/>
              <w:jc w:val="both"/>
            </w:pPr>
            <w:r>
              <w:t>2024 год - 922800,0 тыс. рублей;</w:t>
            </w:r>
          </w:p>
          <w:p w:rsidR="00773DA0" w:rsidRDefault="00773DA0">
            <w:pPr>
              <w:pStyle w:val="ConsPlusNormal"/>
              <w:ind w:firstLine="283"/>
              <w:jc w:val="both"/>
            </w:pPr>
            <w:r>
              <w:t>2025 год - 937800,0 тыс. рублей</w:t>
            </w:r>
          </w:p>
        </w:tc>
      </w:tr>
      <w:tr w:rsidR="00773DA0">
        <w:tblPrEx>
          <w:tblBorders>
            <w:insideH w:val="none" w:sz="0" w:space="0" w:color="auto"/>
          </w:tblBorders>
        </w:tblPrEx>
        <w:tc>
          <w:tcPr>
            <w:tcW w:w="9015" w:type="dxa"/>
            <w:gridSpan w:val="2"/>
            <w:tcBorders>
              <w:top w:val="nil"/>
              <w:bottom w:val="single" w:sz="4" w:space="0" w:color="auto"/>
            </w:tcBorders>
          </w:tcPr>
          <w:p w:rsidR="00773DA0" w:rsidRDefault="00773DA0">
            <w:pPr>
              <w:pStyle w:val="ConsPlusNormal"/>
              <w:jc w:val="both"/>
            </w:pPr>
            <w:r>
              <w:lastRenderedPageBreak/>
              <w:t xml:space="preserve">(в ред. постановлений Правительства Саратовской области от 31.12.2020 </w:t>
            </w:r>
            <w:hyperlink r:id="rId299" w:history="1">
              <w:r>
                <w:rPr>
                  <w:color w:val="0000FF"/>
                </w:rPr>
                <w:t>N 1083-П</w:t>
              </w:r>
            </w:hyperlink>
            <w:r>
              <w:t xml:space="preserve">, от 09.04.2021 </w:t>
            </w:r>
            <w:hyperlink r:id="rId300" w:history="1">
              <w:r>
                <w:rPr>
                  <w:color w:val="0000FF"/>
                </w:rPr>
                <w:t>N 235-П</w:t>
              </w:r>
            </w:hyperlink>
            <w:r>
              <w:t xml:space="preserve">, от 15.07.2021 </w:t>
            </w:r>
            <w:hyperlink r:id="rId301" w:history="1">
              <w:r>
                <w:rPr>
                  <w:color w:val="0000FF"/>
                </w:rPr>
                <w:t>N 553-П</w:t>
              </w:r>
            </w:hyperlink>
            <w:r>
              <w:t>)</w:t>
            </w:r>
          </w:p>
        </w:tc>
      </w:tr>
      <w:tr w:rsidR="00773DA0">
        <w:tblPrEx>
          <w:tblBorders>
            <w:insideH w:val="none" w:sz="0" w:space="0" w:color="auto"/>
          </w:tblBorders>
        </w:tblPrEx>
        <w:tc>
          <w:tcPr>
            <w:tcW w:w="2665" w:type="dxa"/>
            <w:tcBorders>
              <w:top w:val="single" w:sz="4" w:space="0" w:color="auto"/>
              <w:bottom w:val="nil"/>
            </w:tcBorders>
          </w:tcPr>
          <w:p w:rsidR="00773DA0" w:rsidRDefault="00773DA0">
            <w:pPr>
              <w:pStyle w:val="ConsPlusNormal"/>
            </w:pPr>
            <w:r>
              <w:t>Ожидаемые результаты реализации подпрограммы</w:t>
            </w:r>
          </w:p>
        </w:tc>
        <w:tc>
          <w:tcPr>
            <w:tcW w:w="6350" w:type="dxa"/>
            <w:tcBorders>
              <w:top w:val="single" w:sz="4" w:space="0" w:color="auto"/>
              <w:bottom w:val="nil"/>
            </w:tcBorders>
          </w:tcPr>
          <w:p w:rsidR="00773DA0" w:rsidRDefault="00773DA0">
            <w:pPr>
              <w:pStyle w:val="ConsPlusNormal"/>
              <w:jc w:val="both"/>
            </w:pPr>
            <w:r>
              <w:t>увеличение оборота малых и средних предприятий области;</w:t>
            </w:r>
          </w:p>
          <w:p w:rsidR="00773DA0" w:rsidRDefault="00773DA0">
            <w:pPr>
              <w:pStyle w:val="ConsPlusNormal"/>
              <w:jc w:val="both"/>
            </w:pPr>
            <w:r>
              <w:t>структурная перестройка экономики малого и среднего предпринимательства за счет увеличения доли обрабатывающей промышленности в обороте малых и средних предприятий области;</w:t>
            </w:r>
          </w:p>
          <w:p w:rsidR="00773DA0" w:rsidRDefault="00773DA0">
            <w:pPr>
              <w:pStyle w:val="ConsPlusNormal"/>
              <w:jc w:val="both"/>
            </w:pPr>
            <w:r>
              <w:t>увеличение производительности труда в секторе малого и среднего предпринимательства, в том числе за счет модернизации производственной базы субъектов малого и среднего предпринимательства;</w:t>
            </w:r>
          </w:p>
          <w:p w:rsidR="00773DA0" w:rsidRDefault="00773DA0">
            <w:pPr>
              <w:pStyle w:val="ConsPlusNormal"/>
              <w:jc w:val="both"/>
            </w:pPr>
            <w:r>
              <w:t>повышение конкурентоспособности местной продукции на внешних рынках;</w:t>
            </w:r>
          </w:p>
          <w:p w:rsidR="00773DA0" w:rsidRDefault="00773DA0">
            <w:pPr>
              <w:pStyle w:val="ConsPlusNormal"/>
              <w:jc w:val="both"/>
            </w:pPr>
            <w:r>
              <w:t>увеличение доли занятого населения в секторе малого и среднего предпринимательства в общей численности занятого населения, в том числе среди молодежи, безработных граждан и других социально незащищенных групп населения</w:t>
            </w:r>
          </w:p>
        </w:tc>
      </w:tr>
      <w:tr w:rsidR="00773DA0">
        <w:tblPrEx>
          <w:tblBorders>
            <w:insideH w:val="none" w:sz="0" w:space="0" w:color="auto"/>
          </w:tblBorders>
        </w:tblPrEx>
        <w:tc>
          <w:tcPr>
            <w:tcW w:w="9015" w:type="dxa"/>
            <w:gridSpan w:val="2"/>
            <w:tcBorders>
              <w:top w:val="nil"/>
              <w:bottom w:val="single" w:sz="4" w:space="0" w:color="auto"/>
            </w:tcBorders>
          </w:tcPr>
          <w:p w:rsidR="00773DA0" w:rsidRDefault="00773DA0">
            <w:pPr>
              <w:pStyle w:val="ConsPlusNormal"/>
              <w:jc w:val="both"/>
            </w:pPr>
            <w:r>
              <w:t xml:space="preserve">(в ред. </w:t>
            </w:r>
            <w:hyperlink r:id="rId302" w:history="1">
              <w:r>
                <w:rPr>
                  <w:color w:val="0000FF"/>
                </w:rPr>
                <w:t>постановления</w:t>
              </w:r>
            </w:hyperlink>
            <w:r>
              <w:t xml:space="preserve"> Правительства Саратовской области от 30.11.2016 N 656-П)</w:t>
            </w:r>
          </w:p>
        </w:tc>
      </w:tr>
    </w:tbl>
    <w:p w:rsidR="00773DA0" w:rsidRDefault="00773DA0">
      <w:pPr>
        <w:pStyle w:val="ConsPlusNormal"/>
        <w:jc w:val="both"/>
      </w:pPr>
    </w:p>
    <w:p w:rsidR="00773DA0" w:rsidRDefault="00773DA0">
      <w:pPr>
        <w:pStyle w:val="ConsPlusTitle"/>
        <w:jc w:val="center"/>
        <w:outlineLvl w:val="3"/>
      </w:pPr>
      <w:r>
        <w:t>1. Характеристика сферы реализации подпрограммы, описание</w:t>
      </w:r>
    </w:p>
    <w:p w:rsidR="00773DA0" w:rsidRDefault="00773DA0">
      <w:pPr>
        <w:pStyle w:val="ConsPlusTitle"/>
        <w:jc w:val="center"/>
      </w:pPr>
      <w:r>
        <w:t>основных проблем в указанной сфере и прогноз ее развития</w:t>
      </w:r>
    </w:p>
    <w:p w:rsidR="00773DA0" w:rsidRDefault="00773DA0">
      <w:pPr>
        <w:pStyle w:val="ConsPlusNormal"/>
        <w:jc w:val="both"/>
      </w:pPr>
    </w:p>
    <w:p w:rsidR="00773DA0" w:rsidRDefault="00773DA0">
      <w:pPr>
        <w:pStyle w:val="ConsPlusNormal"/>
        <w:ind w:firstLine="540"/>
        <w:jc w:val="both"/>
      </w:pPr>
      <w:r>
        <w:t>Одним из основных направлений развития экономики области является развитие предпринимательства. Малый и средний бизнес способен активно генерировать новые рабочие места, новые точки роста, оказывать действенное влияние на диверсификацию и повышение эффективности экономики в целом.</w:t>
      </w:r>
    </w:p>
    <w:p w:rsidR="00773DA0" w:rsidRDefault="00773DA0">
      <w:pPr>
        <w:pStyle w:val="ConsPlusNormal"/>
        <w:spacing w:before="220"/>
        <w:ind w:firstLine="540"/>
        <w:jc w:val="both"/>
      </w:pPr>
      <w:r>
        <w:t xml:space="preserve">В целом в области в рамках реализации областных целевых программ поддержки предпринимательства в последние годы были сделаны реальные шаги по созданию условий, благоприятных для развития предпринимательства, созданы механизмы и инструменты поддержки малого и среднего бизнеса, выделены значительные финансовые ресурсы, которые были направлены на создание объектов инфраструктуры поддержки малого </w:t>
      </w:r>
      <w:r>
        <w:lastRenderedPageBreak/>
        <w:t>предпринимательства и поддержку приоритетных направлений развития малого и среднего бизнеса.</w:t>
      </w:r>
    </w:p>
    <w:p w:rsidR="00773DA0" w:rsidRDefault="00773DA0">
      <w:pPr>
        <w:pStyle w:val="ConsPlusNormal"/>
        <w:spacing w:before="220"/>
        <w:ind w:firstLine="540"/>
        <w:jc w:val="both"/>
      </w:pPr>
      <w:r>
        <w:t>В 2008 - 2012 годах поддержка оказывалась субъектам предпринимательства, осуществляющим модернизацию, расширение и перевооружение собственных производств, субъектам инновационного предпринимательства. В 2012 году впервые средствами областного и федерального бюджетов осуществлялось софинансирование мероприятий муниципальных программ развития малого и среднего предпринимательства в 33 муниципальных районах области и муниципальном образовании моногород Вольск.</w:t>
      </w:r>
    </w:p>
    <w:p w:rsidR="00773DA0" w:rsidRDefault="00773DA0">
      <w:pPr>
        <w:pStyle w:val="ConsPlusNormal"/>
        <w:spacing w:before="220"/>
        <w:ind w:firstLine="540"/>
        <w:jc w:val="both"/>
      </w:pPr>
      <w:r>
        <w:t>Всего в 2008 - 2012 годах финансовая поддержка была оказана 1380 субъектам малого и среднего предпринимательства области. Получателями государственной поддержки в 2008 - 2012 годах привлечено более 6 млрд. рублей дополнительных инвестиционных ресурсов в экономику малого и среднего предпринимательства, создано более 3300 новых рабочих мест.</w:t>
      </w:r>
    </w:p>
    <w:p w:rsidR="00773DA0" w:rsidRDefault="00773DA0">
      <w:pPr>
        <w:pStyle w:val="ConsPlusNormal"/>
        <w:spacing w:before="220"/>
        <w:ind w:firstLine="540"/>
        <w:jc w:val="both"/>
      </w:pPr>
      <w:r>
        <w:t xml:space="preserve">Создана нормативно-правовая база, направленная на стимулирование развития предпринимательства путем снижения фискальной нагрузки. Так, в 2012 году принят </w:t>
      </w:r>
      <w:hyperlink r:id="rId303" w:history="1">
        <w:r>
          <w:rPr>
            <w:color w:val="0000FF"/>
          </w:rPr>
          <w:t>Закон</w:t>
        </w:r>
      </w:hyperlink>
      <w:r>
        <w:t xml:space="preserve"> Саратовской области "Об установлении дифференцированных налоговых ставок при применении упрощенной системы налогообложения для отдельных категорий налогоплательщиков на территории Саратовской области". В целях развития приоритетных для области сфер предпринимательской деятельности закон устанавливает на территории области дифференцированные налоговые ставки для налогоплательщиков, применяющих упрощенную систему налогообложения и выбравших в качестве объекта налогообложения доходы, уменьшенные на величину расходов: для предприятий инновационной сферы - 5 процентов, производство товаров и услуг для детей - 6 процентов, для производственных и строительных предприятий - 7 процентов. С 2013 года в области действует </w:t>
      </w:r>
      <w:hyperlink r:id="rId304" w:history="1">
        <w:r>
          <w:rPr>
            <w:color w:val="0000FF"/>
          </w:rPr>
          <w:t>Закон</w:t>
        </w:r>
      </w:hyperlink>
      <w:r>
        <w:t xml:space="preserve"> Саратовской области "О введении на территории Саратовской области патентной системы налогообложения".</w:t>
      </w:r>
    </w:p>
    <w:p w:rsidR="00773DA0" w:rsidRDefault="00773DA0">
      <w:pPr>
        <w:pStyle w:val="ConsPlusNormal"/>
        <w:spacing w:before="220"/>
        <w:ind w:firstLine="540"/>
        <w:jc w:val="both"/>
      </w:pPr>
      <w:r>
        <w:t>В 2012 году продолжилось развитие созданных в предыдущие годы организаций инфраструктуры поддержки субъектов малого и среднего предпринимательства. Введены в эксплуатацию новые корпуса ГУП Саратовской области "Бизнес-инкубатор Саратовской области" для начинающих предпринимателей. С целью финансирования инновационных проектов "посевной" стадии развития создан ООО "Региональный фонд посевных инвестиций Саратовской области". Финансирование инновационных проектов будет осуществляться совместно с ОАО "Российская венчурная компания" (25 процентов - ООО "РФПИ", 75 процентов - ОАО "РВК").</w:t>
      </w:r>
    </w:p>
    <w:p w:rsidR="00773DA0" w:rsidRDefault="00773DA0">
      <w:pPr>
        <w:pStyle w:val="ConsPlusNormal"/>
        <w:spacing w:before="220"/>
        <w:ind w:firstLine="540"/>
        <w:jc w:val="both"/>
      </w:pPr>
      <w:r>
        <w:t>Работают АО "Гарантийный фонд для субъектов малого предпринимательства Саратовской области", НМК "Фонд микрокредитования субъектов малого предпринимательства Саратовской области, "Фонд содействия развитию венчурных инвестиций в малые предприятия в научно-технической среде Саратовской области", МАУ "Бизнес-инкубатор Балаковского муниципального района".</w:t>
      </w:r>
    </w:p>
    <w:p w:rsidR="00773DA0" w:rsidRDefault="00773DA0">
      <w:pPr>
        <w:pStyle w:val="ConsPlusNormal"/>
        <w:jc w:val="both"/>
      </w:pPr>
      <w:r>
        <w:t xml:space="preserve">(в ред. постановлений Правительства Саратовской области от 14.07.2015 </w:t>
      </w:r>
      <w:hyperlink r:id="rId305" w:history="1">
        <w:r>
          <w:rPr>
            <w:color w:val="0000FF"/>
          </w:rPr>
          <w:t>N 355-П</w:t>
        </w:r>
      </w:hyperlink>
      <w:r>
        <w:t xml:space="preserve">, от 30.11.2016 </w:t>
      </w:r>
      <w:hyperlink r:id="rId306" w:history="1">
        <w:r>
          <w:rPr>
            <w:color w:val="0000FF"/>
          </w:rPr>
          <w:t>N 656-П</w:t>
        </w:r>
      </w:hyperlink>
      <w:r>
        <w:t>)</w:t>
      </w:r>
    </w:p>
    <w:p w:rsidR="00773DA0" w:rsidRDefault="00773DA0">
      <w:pPr>
        <w:pStyle w:val="ConsPlusNormal"/>
        <w:spacing w:before="220"/>
        <w:ind w:firstLine="540"/>
        <w:jc w:val="both"/>
      </w:pPr>
      <w:r>
        <w:t>По данным органов статистики по итогам 2012 года в области действовало 27,7 тыс. малых и микропредприятий (118,4 процента к уровню 2011 года, 127 процентов к уровню 2010 года).</w:t>
      </w:r>
    </w:p>
    <w:p w:rsidR="00773DA0" w:rsidRDefault="00773DA0">
      <w:pPr>
        <w:pStyle w:val="ConsPlusNormal"/>
        <w:spacing w:before="220"/>
        <w:ind w:firstLine="540"/>
        <w:jc w:val="both"/>
      </w:pPr>
      <w:r>
        <w:t>Показатель "Число субъектов малого и среднего предпринимательства - юридических лиц в расчете на 1000 человек населения области" по итогам 2012 года составил 11,2 ед. (по итогам 2011 года - 9,5 ед., по итогам 2010 года - 8,8 ед.).</w:t>
      </w:r>
    </w:p>
    <w:p w:rsidR="00773DA0" w:rsidRDefault="00773DA0">
      <w:pPr>
        <w:pStyle w:val="ConsPlusNormal"/>
        <w:spacing w:before="220"/>
        <w:ind w:firstLine="540"/>
        <w:jc w:val="both"/>
      </w:pPr>
      <w:r>
        <w:t>Кроме того, в области действовало 294 средних предприятия, порядка 4,4 тыс. крестьянских фермерских хозяйств и около 65 тыс. предпринимателей, осуществляющих деятельность без образования юридического лица.</w:t>
      </w:r>
    </w:p>
    <w:p w:rsidR="00773DA0" w:rsidRDefault="00773DA0">
      <w:pPr>
        <w:pStyle w:val="ConsPlusNormal"/>
        <w:spacing w:before="220"/>
        <w:ind w:firstLine="540"/>
        <w:jc w:val="both"/>
      </w:pPr>
      <w:r>
        <w:lastRenderedPageBreak/>
        <w:t>Среднесписочная численность работников малых и средних предприятий области (включая микропредприятия) в 2012 году осталась на уровне 2011 года и составила 157,5 тыс. человек, снизившись по сравнению с 2010 годом на 17,5 тыс. человек (в 2010 году 175 тыс. человек).</w:t>
      </w:r>
    </w:p>
    <w:p w:rsidR="00773DA0" w:rsidRDefault="00773DA0">
      <w:pPr>
        <w:pStyle w:val="ConsPlusNormal"/>
        <w:spacing w:before="220"/>
        <w:ind w:firstLine="540"/>
        <w:jc w:val="both"/>
      </w:pPr>
      <w:r>
        <w:t xml:space="preserve">Часть двенадцатая утратила силу с 30 ноября 2016 года. - </w:t>
      </w:r>
      <w:hyperlink r:id="rId307" w:history="1">
        <w:r>
          <w:rPr>
            <w:color w:val="0000FF"/>
          </w:rPr>
          <w:t>Постановление</w:t>
        </w:r>
      </w:hyperlink>
      <w:r>
        <w:t xml:space="preserve"> Правительства Саратовской области от 30.11.2016 N 656-П.</w:t>
      </w:r>
    </w:p>
    <w:p w:rsidR="00773DA0" w:rsidRDefault="00773DA0">
      <w:pPr>
        <w:pStyle w:val="ConsPlusNormal"/>
        <w:spacing w:before="220"/>
        <w:ind w:firstLine="540"/>
        <w:jc w:val="both"/>
      </w:pPr>
      <w:r>
        <w:t>Оборот продукции (услуг), производимой малыми, микро- и средними предприятиями в 2012 году составил 254,2 млрд. рублей (101 процент к уровню 2011 года, 112 процентов к уровню 2010 года). Данными предприятиями области в 2012 году отгружено товаров собственного производства, выполнено работ и услуг собственными силами на сумму 126,3 млрд. рублей (114,3 процента к уровню 2011 года, 128,8 процента к уровню 2010 года).</w:t>
      </w:r>
    </w:p>
    <w:p w:rsidR="00773DA0" w:rsidRDefault="00773DA0">
      <w:pPr>
        <w:pStyle w:val="ConsPlusNormal"/>
        <w:spacing w:before="220"/>
        <w:ind w:firstLine="540"/>
        <w:jc w:val="both"/>
      </w:pPr>
      <w:r>
        <w:t>Объем налоговых поступлений от субъектов предпринимательства области по специальным налоговым режимам по итогам 2012 года составил 3,4 млрд. рублей (124 процента к уровню 2011 года и также 124 процента к уровню 2010 года).</w:t>
      </w:r>
    </w:p>
    <w:p w:rsidR="00773DA0" w:rsidRDefault="00773DA0">
      <w:pPr>
        <w:pStyle w:val="ConsPlusNormal"/>
        <w:spacing w:before="220"/>
        <w:ind w:firstLine="540"/>
        <w:jc w:val="both"/>
      </w:pPr>
      <w:r>
        <w:t>Удельный вес малого и среднего предпринимательства в объеме валового регионального продукта области по итогам 2012 года составил 27,1 процента против 26,2 процента в 2011 году и 26,4 процента в 2010 году.</w:t>
      </w:r>
    </w:p>
    <w:p w:rsidR="00773DA0" w:rsidRDefault="00773DA0">
      <w:pPr>
        <w:pStyle w:val="ConsPlusNormal"/>
        <w:jc w:val="both"/>
      </w:pPr>
      <w:r>
        <w:t xml:space="preserve">(часть пятнадцатая в ред. </w:t>
      </w:r>
      <w:hyperlink r:id="rId308" w:history="1">
        <w:r>
          <w:rPr>
            <w:color w:val="0000FF"/>
          </w:rPr>
          <w:t>постановления</w:t>
        </w:r>
      </w:hyperlink>
      <w:r>
        <w:t xml:space="preserve"> Правительства Саратовской области от 28.03.2014 N 188-П)</w:t>
      </w:r>
    </w:p>
    <w:p w:rsidR="00773DA0" w:rsidRDefault="00773DA0">
      <w:pPr>
        <w:pStyle w:val="ConsPlusNormal"/>
        <w:spacing w:before="220"/>
        <w:ind w:firstLine="540"/>
        <w:jc w:val="both"/>
      </w:pPr>
      <w:r>
        <w:t>Исходя из прогнозных оценок к 2020 году:</w:t>
      </w:r>
    </w:p>
    <w:p w:rsidR="00773DA0" w:rsidRDefault="00773DA0">
      <w:pPr>
        <w:pStyle w:val="ConsPlusNormal"/>
        <w:spacing w:before="220"/>
        <w:ind w:firstLine="540"/>
        <w:jc w:val="both"/>
      </w:pPr>
      <w:r>
        <w:t>оборот малых и средних предприятий составит 449,9 млрд. рублей (рост в 134 процента к 2014 году);</w:t>
      </w:r>
    </w:p>
    <w:p w:rsidR="00773DA0" w:rsidRDefault="00773DA0">
      <w:pPr>
        <w:pStyle w:val="ConsPlusNormal"/>
        <w:spacing w:before="220"/>
        <w:ind w:firstLine="540"/>
        <w:jc w:val="both"/>
      </w:pPr>
      <w:r>
        <w:t>оборот малых и средних предприятий в расчете на 1 работника в секторе малого и среднего предпринимательства составит 2,6 млн. рублей (рост в 123,8 процента к 2014 году);</w:t>
      </w:r>
    </w:p>
    <w:p w:rsidR="00773DA0" w:rsidRDefault="00773DA0">
      <w:pPr>
        <w:pStyle w:val="ConsPlusNormal"/>
        <w:spacing w:before="220"/>
        <w:ind w:firstLine="540"/>
        <w:jc w:val="both"/>
      </w:pPr>
      <w:r>
        <w:t>доля обрабатывающей промышленности в обороте сектора малого и среднего предпринимательства увеличится до 16 процентов (в 1,13 раза к 2014 году);</w:t>
      </w:r>
    </w:p>
    <w:p w:rsidR="00773DA0" w:rsidRDefault="00773DA0">
      <w:pPr>
        <w:pStyle w:val="ConsPlusNormal"/>
        <w:spacing w:before="220"/>
        <w:ind w:firstLine="540"/>
        <w:jc w:val="both"/>
      </w:pPr>
      <w:r>
        <w:t>доля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общей численности занятого населения увеличится до 27,3 процентов (в 1,6 раза к 2014 году);</w:t>
      </w:r>
    </w:p>
    <w:p w:rsidR="00773DA0" w:rsidRDefault="00773DA0">
      <w:pPr>
        <w:pStyle w:val="ConsPlusNormal"/>
        <w:jc w:val="both"/>
      </w:pPr>
      <w:r>
        <w:t xml:space="preserve">(в ред. </w:t>
      </w:r>
      <w:hyperlink r:id="rId309" w:history="1">
        <w:r>
          <w:rPr>
            <w:color w:val="0000FF"/>
          </w:rPr>
          <w:t>постановления</w:t>
        </w:r>
      </w:hyperlink>
      <w:r>
        <w:t xml:space="preserve"> Правительства Саратовской области от 29.12.2017 N 702-П)</w:t>
      </w:r>
    </w:p>
    <w:p w:rsidR="00773DA0" w:rsidRDefault="00773DA0">
      <w:pPr>
        <w:pStyle w:val="ConsPlusNormal"/>
        <w:spacing w:before="220"/>
        <w:ind w:firstLine="540"/>
        <w:jc w:val="both"/>
      </w:pPr>
      <w:r>
        <w:t>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 увеличится до 17,5 процента (в 1,27 раза к 2017 году);</w:t>
      </w:r>
    </w:p>
    <w:p w:rsidR="00773DA0" w:rsidRDefault="00773DA0">
      <w:pPr>
        <w:pStyle w:val="ConsPlusNormal"/>
        <w:jc w:val="both"/>
      </w:pPr>
      <w:r>
        <w:t xml:space="preserve">(абзац введен </w:t>
      </w:r>
      <w:hyperlink r:id="rId310" w:history="1">
        <w:r>
          <w:rPr>
            <w:color w:val="0000FF"/>
          </w:rPr>
          <w:t>постановлением</w:t>
        </w:r>
      </w:hyperlink>
      <w:r>
        <w:t xml:space="preserve"> Правительства Саратовской области от 30.06.2017 N 325-П; в ред. </w:t>
      </w:r>
      <w:hyperlink r:id="rId311" w:history="1">
        <w:r>
          <w:rPr>
            <w:color w:val="0000FF"/>
          </w:rPr>
          <w:t>постановления</w:t>
        </w:r>
      </w:hyperlink>
      <w:r>
        <w:t xml:space="preserve"> Правительства Саратовской области от 29.12.2017 N 702-П)</w:t>
      </w:r>
    </w:p>
    <w:p w:rsidR="00773DA0" w:rsidRDefault="00773DA0">
      <w:pPr>
        <w:pStyle w:val="ConsPlusNormal"/>
        <w:spacing w:before="220"/>
        <w:ind w:firstLine="540"/>
        <w:jc w:val="both"/>
      </w:pPr>
      <w:r>
        <w:t>доля средств, направляемая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составит не менее 4,6 процентов.</w:t>
      </w:r>
    </w:p>
    <w:p w:rsidR="00773DA0" w:rsidRDefault="00773DA0">
      <w:pPr>
        <w:pStyle w:val="ConsPlusNormal"/>
        <w:jc w:val="both"/>
      </w:pPr>
      <w:r>
        <w:t xml:space="preserve">(абзац введен </w:t>
      </w:r>
      <w:hyperlink r:id="rId312" w:history="1">
        <w:r>
          <w:rPr>
            <w:color w:val="0000FF"/>
          </w:rPr>
          <w:t>постановлением</w:t>
        </w:r>
      </w:hyperlink>
      <w:r>
        <w:t xml:space="preserve"> Правительства Саратовской области от 30.06.2017 N 325-П; в ред. </w:t>
      </w:r>
      <w:hyperlink r:id="rId313" w:history="1">
        <w:r>
          <w:rPr>
            <w:color w:val="0000FF"/>
          </w:rPr>
          <w:t>постановления</w:t>
        </w:r>
      </w:hyperlink>
      <w:r>
        <w:t xml:space="preserve"> Правительства Саратовской области от 29.12.2017 N 702-П)</w:t>
      </w:r>
    </w:p>
    <w:p w:rsidR="00773DA0" w:rsidRDefault="00773DA0">
      <w:pPr>
        <w:pStyle w:val="ConsPlusNormal"/>
        <w:jc w:val="both"/>
      </w:pPr>
      <w:r>
        <w:t xml:space="preserve">(часть шестнадцатая в ред. </w:t>
      </w:r>
      <w:hyperlink r:id="rId314" w:history="1">
        <w:r>
          <w:rPr>
            <w:color w:val="0000FF"/>
          </w:rPr>
          <w:t>постановления</w:t>
        </w:r>
      </w:hyperlink>
      <w:r>
        <w:t xml:space="preserve"> Правительства Саратовской области от 30.11.2016 N 656-П)</w:t>
      </w:r>
    </w:p>
    <w:p w:rsidR="00773DA0" w:rsidRDefault="00773DA0">
      <w:pPr>
        <w:pStyle w:val="ConsPlusNormal"/>
        <w:jc w:val="both"/>
      </w:pPr>
    </w:p>
    <w:p w:rsidR="00773DA0" w:rsidRDefault="00773DA0">
      <w:pPr>
        <w:pStyle w:val="ConsPlusTitle"/>
        <w:jc w:val="center"/>
        <w:outlineLvl w:val="3"/>
      </w:pPr>
      <w:r>
        <w:t>2. Приоритеты государственной политики в сфере реализации</w:t>
      </w:r>
    </w:p>
    <w:p w:rsidR="00773DA0" w:rsidRDefault="00773DA0">
      <w:pPr>
        <w:pStyle w:val="ConsPlusTitle"/>
        <w:jc w:val="center"/>
      </w:pPr>
      <w:r>
        <w:lastRenderedPageBreak/>
        <w:t>подпрограммы, цель, задачи, целевые показатели, описание</w:t>
      </w:r>
    </w:p>
    <w:p w:rsidR="00773DA0" w:rsidRDefault="00773DA0">
      <w:pPr>
        <w:pStyle w:val="ConsPlusTitle"/>
        <w:jc w:val="center"/>
      </w:pPr>
      <w:r>
        <w:t>основных ожидаемых конечных результатов подпрограммы,</w:t>
      </w:r>
    </w:p>
    <w:p w:rsidR="00773DA0" w:rsidRDefault="00773DA0">
      <w:pPr>
        <w:pStyle w:val="ConsPlusTitle"/>
        <w:jc w:val="center"/>
      </w:pPr>
      <w:r>
        <w:t>сроков и этапов реализации подпрограммы</w:t>
      </w:r>
    </w:p>
    <w:p w:rsidR="00773DA0" w:rsidRDefault="00773DA0">
      <w:pPr>
        <w:pStyle w:val="ConsPlusNormal"/>
        <w:jc w:val="both"/>
      </w:pPr>
    </w:p>
    <w:p w:rsidR="00773DA0" w:rsidRDefault="00773DA0">
      <w:pPr>
        <w:pStyle w:val="ConsPlusNormal"/>
        <w:ind w:firstLine="540"/>
        <w:jc w:val="both"/>
      </w:pPr>
      <w:r>
        <w:t xml:space="preserve">Утратил силу с 4 июня 2018 года. - </w:t>
      </w:r>
      <w:hyperlink r:id="rId315" w:history="1">
        <w:r>
          <w:rPr>
            <w:color w:val="0000FF"/>
          </w:rPr>
          <w:t>Постановление</w:t>
        </w:r>
      </w:hyperlink>
      <w:r>
        <w:t xml:space="preserve"> Правительства Саратовской области от 04.06.2018 N 301-П.</w:t>
      </w:r>
    </w:p>
    <w:p w:rsidR="00773DA0" w:rsidRDefault="00773DA0">
      <w:pPr>
        <w:pStyle w:val="ConsPlusNormal"/>
        <w:jc w:val="both"/>
      </w:pPr>
    </w:p>
    <w:p w:rsidR="00773DA0" w:rsidRDefault="00773DA0">
      <w:pPr>
        <w:pStyle w:val="ConsPlusTitle"/>
        <w:jc w:val="center"/>
        <w:outlineLvl w:val="3"/>
      </w:pPr>
      <w:r>
        <w:t>3. Характеристика мер государственного регулирования</w:t>
      </w:r>
    </w:p>
    <w:p w:rsidR="00773DA0" w:rsidRDefault="00773DA0">
      <w:pPr>
        <w:pStyle w:val="ConsPlusNormal"/>
        <w:jc w:val="center"/>
      </w:pPr>
      <w:r>
        <w:t xml:space="preserve">(в ред. </w:t>
      </w:r>
      <w:hyperlink r:id="rId316"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30.12.2019 N 951-П)</w:t>
      </w:r>
    </w:p>
    <w:p w:rsidR="00773DA0" w:rsidRDefault="00773DA0">
      <w:pPr>
        <w:pStyle w:val="ConsPlusNormal"/>
        <w:jc w:val="both"/>
      </w:pPr>
    </w:p>
    <w:p w:rsidR="00773DA0" w:rsidRDefault="00773DA0">
      <w:pPr>
        <w:pStyle w:val="ConsPlusNormal"/>
        <w:ind w:firstLine="540"/>
        <w:jc w:val="both"/>
      </w:pPr>
      <w:hyperlink w:anchor="P21120" w:history="1">
        <w:r>
          <w:rPr>
            <w:color w:val="0000FF"/>
          </w:rPr>
          <w:t>Оценка</w:t>
        </w:r>
      </w:hyperlink>
      <w:r>
        <w:t xml:space="preserve"> применения мер государственного регулирования в сфере реализации государственной программы представлена в приложении N 10 к государственной программе.</w:t>
      </w:r>
    </w:p>
    <w:p w:rsidR="00773DA0" w:rsidRDefault="00773DA0">
      <w:pPr>
        <w:pStyle w:val="ConsPlusNormal"/>
        <w:jc w:val="both"/>
      </w:pPr>
    </w:p>
    <w:p w:rsidR="00773DA0" w:rsidRDefault="00773DA0">
      <w:pPr>
        <w:pStyle w:val="ConsPlusTitle"/>
        <w:jc w:val="center"/>
        <w:outlineLvl w:val="3"/>
      </w:pPr>
      <w:r>
        <w:t>4. Характеристика мер правового регулирования</w:t>
      </w:r>
    </w:p>
    <w:p w:rsidR="00773DA0" w:rsidRDefault="00773DA0">
      <w:pPr>
        <w:pStyle w:val="ConsPlusNormal"/>
        <w:jc w:val="both"/>
      </w:pPr>
    </w:p>
    <w:p w:rsidR="00773DA0" w:rsidRDefault="00773DA0">
      <w:pPr>
        <w:pStyle w:val="ConsPlusNormal"/>
        <w:ind w:firstLine="540"/>
        <w:jc w:val="both"/>
      </w:pPr>
      <w:r>
        <w:t>В рамках реализации подпрограммы потребуется принятие нормативных правовых актов Правительства области, устанавливающих цели, условия, категории и (или) критерии отбора получателей, порядок предоставления и возврата субсидий из областного бюджета субъектам малого и среднего предпринимательства.</w:t>
      </w:r>
    </w:p>
    <w:p w:rsidR="00773DA0" w:rsidRDefault="00773DA0">
      <w:pPr>
        <w:pStyle w:val="ConsPlusNormal"/>
        <w:jc w:val="both"/>
      </w:pPr>
      <w:r>
        <w:t xml:space="preserve">(часть первая в ред. </w:t>
      </w:r>
      <w:hyperlink r:id="rId317" w:history="1">
        <w:r>
          <w:rPr>
            <w:color w:val="0000FF"/>
          </w:rPr>
          <w:t>постановления</w:t>
        </w:r>
      </w:hyperlink>
      <w:r>
        <w:t xml:space="preserve"> Правительства Саратовской области от 01.12.2014 N 663-П)</w:t>
      </w:r>
    </w:p>
    <w:p w:rsidR="00773DA0" w:rsidRDefault="00773DA0">
      <w:pPr>
        <w:pStyle w:val="ConsPlusNormal"/>
        <w:spacing w:before="220"/>
        <w:ind w:firstLine="540"/>
        <w:jc w:val="both"/>
      </w:pPr>
      <w:r>
        <w:t>Разработка и утверждение иных нормативных правовых актов Саратовской области будет осуществлена в случае внесения изменений и (или) принятия нормативных правовых актов на федеральном и областном уровнях, затрагивающих сферу реализации настоящей подпрограммы.</w:t>
      </w:r>
    </w:p>
    <w:p w:rsidR="00773DA0" w:rsidRDefault="00773DA0">
      <w:pPr>
        <w:pStyle w:val="ConsPlusNormal"/>
        <w:spacing w:before="220"/>
        <w:ind w:firstLine="540"/>
        <w:jc w:val="both"/>
      </w:pPr>
      <w:hyperlink w:anchor="P5712" w:history="1">
        <w:r>
          <w:rPr>
            <w:color w:val="0000FF"/>
          </w:rPr>
          <w:t>Сведения</w:t>
        </w:r>
      </w:hyperlink>
      <w:r>
        <w:t xml:space="preserve"> об основных мерах правового регулирования в сфере реализации подпрограммы приведены в приложении N 2 к государственной программе.</w:t>
      </w:r>
    </w:p>
    <w:p w:rsidR="00773DA0" w:rsidRDefault="00773DA0">
      <w:pPr>
        <w:pStyle w:val="ConsPlusNormal"/>
        <w:jc w:val="both"/>
      </w:pPr>
    </w:p>
    <w:p w:rsidR="00773DA0" w:rsidRDefault="00773DA0">
      <w:pPr>
        <w:pStyle w:val="ConsPlusTitle"/>
        <w:jc w:val="center"/>
        <w:outlineLvl w:val="3"/>
      </w:pPr>
      <w:r>
        <w:t>5. Сводные показатели прогнозного объема выполнения</w:t>
      </w:r>
    </w:p>
    <w:p w:rsidR="00773DA0" w:rsidRDefault="00773DA0">
      <w:pPr>
        <w:pStyle w:val="ConsPlusTitle"/>
        <w:jc w:val="center"/>
      </w:pPr>
      <w:r>
        <w:t>областными государственными учреждениями и (или) иными</w:t>
      </w:r>
    </w:p>
    <w:p w:rsidR="00773DA0" w:rsidRDefault="00773DA0">
      <w:pPr>
        <w:pStyle w:val="ConsPlusTitle"/>
        <w:jc w:val="center"/>
      </w:pPr>
      <w:r>
        <w:t>некоммерческими организациями государственных заданий</w:t>
      </w:r>
    </w:p>
    <w:p w:rsidR="00773DA0" w:rsidRDefault="00773DA0">
      <w:pPr>
        <w:pStyle w:val="ConsPlusTitle"/>
        <w:jc w:val="center"/>
      </w:pPr>
      <w:r>
        <w:t>на оказание физическим и (или) юридическим лицам</w:t>
      </w:r>
    </w:p>
    <w:p w:rsidR="00773DA0" w:rsidRDefault="00773DA0">
      <w:pPr>
        <w:pStyle w:val="ConsPlusTitle"/>
        <w:jc w:val="center"/>
      </w:pPr>
      <w:r>
        <w:t>государственных услуг (выполнение работ)</w:t>
      </w:r>
    </w:p>
    <w:p w:rsidR="00773DA0" w:rsidRDefault="00773DA0">
      <w:pPr>
        <w:pStyle w:val="ConsPlusNormal"/>
        <w:jc w:val="both"/>
      </w:pPr>
    </w:p>
    <w:p w:rsidR="00773DA0" w:rsidRDefault="00773DA0">
      <w:pPr>
        <w:pStyle w:val="ConsPlusNormal"/>
        <w:ind w:firstLine="540"/>
        <w:jc w:val="both"/>
      </w:pPr>
      <w:r>
        <w:t>В реализации подпрограммы выполнение государственных заданий не предусмотрено.</w:t>
      </w:r>
    </w:p>
    <w:p w:rsidR="00773DA0" w:rsidRDefault="00773DA0">
      <w:pPr>
        <w:pStyle w:val="ConsPlusNormal"/>
        <w:jc w:val="both"/>
      </w:pPr>
    </w:p>
    <w:p w:rsidR="00773DA0" w:rsidRDefault="00773DA0">
      <w:pPr>
        <w:pStyle w:val="ConsPlusTitle"/>
        <w:jc w:val="center"/>
        <w:outlineLvl w:val="3"/>
      </w:pPr>
      <w:r>
        <w:t>6. Характеристика ведомственных целевых программ,</w:t>
      </w:r>
    </w:p>
    <w:p w:rsidR="00773DA0" w:rsidRDefault="00773DA0">
      <w:pPr>
        <w:pStyle w:val="ConsPlusTitle"/>
        <w:jc w:val="center"/>
      </w:pPr>
      <w:r>
        <w:t>основных мероприятий, проектов (программ) подпрограммы</w:t>
      </w:r>
    </w:p>
    <w:p w:rsidR="00773DA0" w:rsidRDefault="00773DA0">
      <w:pPr>
        <w:pStyle w:val="ConsPlusNormal"/>
        <w:jc w:val="center"/>
      </w:pPr>
      <w:r>
        <w:t xml:space="preserve">(в ред. </w:t>
      </w:r>
      <w:hyperlink r:id="rId318"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30.12.2019 N 951-П)</w:t>
      </w:r>
    </w:p>
    <w:p w:rsidR="00773DA0" w:rsidRDefault="00773DA0">
      <w:pPr>
        <w:pStyle w:val="ConsPlusNormal"/>
        <w:jc w:val="center"/>
      </w:pPr>
      <w:r>
        <w:t xml:space="preserve">(в ред. </w:t>
      </w:r>
      <w:hyperlink r:id="rId319"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29.12.2018 N 778-П)</w:t>
      </w:r>
    </w:p>
    <w:p w:rsidR="00773DA0" w:rsidRDefault="00773DA0">
      <w:pPr>
        <w:pStyle w:val="ConsPlusNormal"/>
        <w:jc w:val="both"/>
      </w:pPr>
    </w:p>
    <w:p w:rsidR="00773DA0" w:rsidRDefault="00773DA0">
      <w:pPr>
        <w:pStyle w:val="ConsPlusNormal"/>
        <w:ind w:firstLine="540"/>
        <w:jc w:val="both"/>
      </w:pPr>
      <w:r>
        <w:t>В целях обеспечения решения конкретных задач подпрограммы сформирован перечень основных мероприятий и региональных проектов по приоритетным направлениям.</w:t>
      </w:r>
    </w:p>
    <w:p w:rsidR="00773DA0" w:rsidRDefault="00773DA0">
      <w:pPr>
        <w:pStyle w:val="ConsPlusNormal"/>
        <w:jc w:val="both"/>
      </w:pPr>
    </w:p>
    <w:p w:rsidR="00773DA0" w:rsidRDefault="00773DA0">
      <w:pPr>
        <w:pStyle w:val="ConsPlusTitle"/>
        <w:jc w:val="center"/>
        <w:outlineLvl w:val="4"/>
      </w:pPr>
      <w:r>
        <w:t>6.1. Правовое, организационное и аналитическое обеспечение</w:t>
      </w:r>
    </w:p>
    <w:p w:rsidR="00773DA0" w:rsidRDefault="00773DA0">
      <w:pPr>
        <w:pStyle w:val="ConsPlusTitle"/>
        <w:jc w:val="center"/>
      </w:pPr>
      <w:r>
        <w:t>деятельности субъектов предпринимательской деятельности</w:t>
      </w:r>
    </w:p>
    <w:p w:rsidR="00773DA0" w:rsidRDefault="00773DA0">
      <w:pPr>
        <w:pStyle w:val="ConsPlusNormal"/>
        <w:jc w:val="both"/>
      </w:pPr>
    </w:p>
    <w:p w:rsidR="00773DA0" w:rsidRDefault="00773DA0">
      <w:pPr>
        <w:pStyle w:val="ConsPlusNormal"/>
        <w:ind w:firstLine="540"/>
        <w:jc w:val="both"/>
      </w:pPr>
      <w:r>
        <w:t>Основные мероприятия подпрограммы:</w:t>
      </w:r>
    </w:p>
    <w:p w:rsidR="00773DA0" w:rsidRDefault="00773DA0">
      <w:pPr>
        <w:pStyle w:val="ConsPlusNormal"/>
        <w:spacing w:before="220"/>
        <w:ind w:firstLine="540"/>
        <w:jc w:val="both"/>
      </w:pPr>
      <w:hyperlink w:anchor="P18915" w:history="1">
        <w:r>
          <w:rPr>
            <w:color w:val="0000FF"/>
          </w:rPr>
          <w:t>основное мероприятие 3.1</w:t>
        </w:r>
      </w:hyperlink>
      <w:r>
        <w:t xml:space="preserve"> "Анализ эффективности практики применения федеральных нормативных правовых актов и нормативных правовых актов области в сфере регулирования и </w:t>
      </w:r>
      <w:r>
        <w:lastRenderedPageBreak/>
        <w:t>поддержки малого и среднего предпринимательства, самозанятых граждан, разработка нормативно-правовых актов, стимулирующих развитие предпринимательской деятельности в области;</w:t>
      </w:r>
    </w:p>
    <w:p w:rsidR="00773DA0" w:rsidRDefault="00773DA0">
      <w:pPr>
        <w:pStyle w:val="ConsPlusNormal"/>
        <w:jc w:val="both"/>
      </w:pPr>
      <w:r>
        <w:t xml:space="preserve">(в ред. </w:t>
      </w:r>
      <w:hyperlink r:id="rId320" w:history="1">
        <w:r>
          <w:rPr>
            <w:color w:val="0000FF"/>
          </w:rPr>
          <w:t>постановления</w:t>
        </w:r>
      </w:hyperlink>
      <w:r>
        <w:t xml:space="preserve"> Правительства Саратовской области от 23.10.2020 N 860-П)</w:t>
      </w:r>
    </w:p>
    <w:p w:rsidR="00773DA0" w:rsidRDefault="00773DA0">
      <w:pPr>
        <w:pStyle w:val="ConsPlusNormal"/>
        <w:spacing w:before="220"/>
        <w:ind w:firstLine="540"/>
        <w:jc w:val="both"/>
      </w:pPr>
      <w:hyperlink w:anchor="P18923" w:history="1">
        <w:r>
          <w:rPr>
            <w:color w:val="0000FF"/>
          </w:rPr>
          <w:t>основное мероприятие 3.2</w:t>
        </w:r>
      </w:hyperlink>
      <w:r>
        <w:t xml:space="preserve"> "Проведение мониторинга показателей деятельности малого и среднего предпринимательства в области".</w:t>
      </w:r>
    </w:p>
    <w:p w:rsidR="00773DA0" w:rsidRDefault="00773DA0">
      <w:pPr>
        <w:pStyle w:val="ConsPlusNormal"/>
        <w:spacing w:before="220"/>
        <w:ind w:firstLine="540"/>
        <w:jc w:val="both"/>
      </w:pPr>
      <w:r>
        <w:t>Указанные мероприятия направлены на совершенствование нормативного правового регулирования в сфере предпринимательства с учетом комплексного анализа федерального и областного законодательства и проведения мониторинга состояния малого и среднего предпринимательства. Результатом реализации мероприятий должна стать система нормативных правовых актов области, направленных на защиту прав и законных интересов предпринимателей, снижение административных ограничений при осуществлении предпринимательской деятельности.</w:t>
      </w:r>
    </w:p>
    <w:p w:rsidR="00773DA0" w:rsidRDefault="00773DA0">
      <w:pPr>
        <w:pStyle w:val="ConsPlusNormal"/>
        <w:spacing w:before="220"/>
        <w:ind w:firstLine="540"/>
        <w:jc w:val="both"/>
      </w:pPr>
      <w:hyperlink w:anchor="P18931" w:history="1">
        <w:r>
          <w:rPr>
            <w:color w:val="0000FF"/>
          </w:rPr>
          <w:t>Основное мероприятие 3.3</w:t>
        </w:r>
      </w:hyperlink>
      <w:r>
        <w:t xml:space="preserve"> "Взаимодействие с федеральными и региональными институтами развития и общественными организациями предпринимателей по вопросам развития малого и среднего предпринимательства в области, обеспечение функционирования телефонной "горячей линии" для предпринимателей".</w:t>
      </w:r>
    </w:p>
    <w:p w:rsidR="00773DA0" w:rsidRDefault="00773DA0">
      <w:pPr>
        <w:pStyle w:val="ConsPlusNormal"/>
        <w:spacing w:before="220"/>
        <w:ind w:firstLine="540"/>
        <w:jc w:val="both"/>
      </w:pPr>
      <w:r>
        <w:t>Результатом реализации мероприятия станет выработка предложений по решению актуальных проблем развития бизнеса, принятие мер по защите прав и интересов предпринимателей, формирование положительного имиджа предпринимательства, получение обратной связи от предпринимателей.</w:t>
      </w:r>
    </w:p>
    <w:p w:rsidR="00773DA0" w:rsidRDefault="00773DA0">
      <w:pPr>
        <w:pStyle w:val="ConsPlusNormal"/>
        <w:jc w:val="both"/>
      </w:pPr>
    </w:p>
    <w:p w:rsidR="00773DA0" w:rsidRDefault="00773DA0">
      <w:pPr>
        <w:pStyle w:val="ConsPlusTitle"/>
        <w:jc w:val="center"/>
        <w:outlineLvl w:val="4"/>
      </w:pPr>
      <w:r>
        <w:t>6.2. Модернизация производственной базы субъектов малого</w:t>
      </w:r>
    </w:p>
    <w:p w:rsidR="00773DA0" w:rsidRDefault="00773DA0">
      <w:pPr>
        <w:pStyle w:val="ConsPlusTitle"/>
        <w:jc w:val="center"/>
      </w:pPr>
      <w:r>
        <w:t>и среднего предпринимательства</w:t>
      </w:r>
    </w:p>
    <w:p w:rsidR="00773DA0" w:rsidRDefault="00773DA0">
      <w:pPr>
        <w:pStyle w:val="ConsPlusNormal"/>
        <w:jc w:val="both"/>
      </w:pPr>
    </w:p>
    <w:p w:rsidR="00773DA0" w:rsidRDefault="00773DA0">
      <w:pPr>
        <w:pStyle w:val="ConsPlusNormal"/>
        <w:ind w:firstLine="540"/>
        <w:jc w:val="both"/>
      </w:pPr>
      <w:r>
        <w:t>В целях технического перевооружения производства, увеличения капитализации субъектов малого и среднего бизнеса подпрограммой предусмотрено предоставление государственной поддержки, направленной на модернизацию производства, обновление основных фондов и стимулирование привлечения инвестиционных ресурсов из внебюджетных источников (прогнозно) в экономику области. Указанный вид государственной поддержки расширяет круг заемщиков, снижает риски кредитных организаций и лизинговых компаний, сокращает расходы бизнеса по обслуживанию долга.</w:t>
      </w:r>
    </w:p>
    <w:p w:rsidR="00773DA0" w:rsidRDefault="00773DA0">
      <w:pPr>
        <w:pStyle w:val="ConsPlusNormal"/>
        <w:spacing w:before="220"/>
        <w:ind w:firstLine="540"/>
        <w:jc w:val="both"/>
      </w:pPr>
      <w:hyperlink w:anchor="P18939" w:history="1">
        <w:r>
          <w:rPr>
            <w:color w:val="0000FF"/>
          </w:rPr>
          <w:t>Основное мероприятие 3.4</w:t>
        </w:r>
      </w:hyperlink>
      <w:r>
        <w:t xml:space="preserve"> "Возмещение части затрат субъектам малого и среднего предпринимательства на развитие лизинга оборудования" (мероприятие предусматривает возмещение части лизинговых платежей, уплаченных субъектами малого и среднего предпринимательства области в году получения поддержки, и (или) первого взноса (авансового платежа) при заключении договоров лизинга оборудования в году получения поддержки и (или) в году, предшествующему году получения поддержки, и (или) предоставление целевых грантов в форме субсидии субъектам малого и среднего предпринимательства на создание собственного бизнеса в целях возмещения (финансового обеспечения) части затрат на уплату первого взноса при заключении договоров лизинга оборудования).</w:t>
      </w:r>
    </w:p>
    <w:p w:rsidR="00773DA0" w:rsidRDefault="00773DA0">
      <w:pPr>
        <w:pStyle w:val="ConsPlusNormal"/>
        <w:spacing w:before="220"/>
        <w:ind w:firstLine="540"/>
        <w:jc w:val="both"/>
      </w:pPr>
      <w:r>
        <w:t>Цели, условия, категории и (или) критерии отбора получателей, порядок предоставления и возврата субсидий на возмещение части затрат субъектам малого и среднего предпринимательства на развитие лизинга оборудования устанавливаются нормативным правовым актом Правительства области.</w:t>
      </w:r>
    </w:p>
    <w:p w:rsidR="00773DA0" w:rsidRDefault="00773DA0">
      <w:pPr>
        <w:pStyle w:val="ConsPlusNormal"/>
        <w:spacing w:before="220"/>
        <w:ind w:firstLine="540"/>
        <w:jc w:val="both"/>
      </w:pPr>
      <w:hyperlink w:anchor="P18947" w:history="1">
        <w:r>
          <w:rPr>
            <w:color w:val="0000FF"/>
          </w:rPr>
          <w:t>Основное мероприятие 3.5</w:t>
        </w:r>
      </w:hyperlink>
      <w:r>
        <w:t xml:space="preserve"> "Возмещение части процентной ставки по банковским кредитам на приобретение (создание) основных средств, заключенным субъектами малого и среднего предпринимательства области".</w:t>
      </w:r>
    </w:p>
    <w:p w:rsidR="00773DA0" w:rsidRDefault="00773DA0">
      <w:pPr>
        <w:pStyle w:val="ConsPlusNormal"/>
        <w:spacing w:before="220"/>
        <w:ind w:firstLine="540"/>
        <w:jc w:val="both"/>
      </w:pPr>
      <w:r>
        <w:lastRenderedPageBreak/>
        <w:t>Цели, условия, категории и (или) критерии отбора получателей, порядок предоставления и возврата субсидий на возмещение части процентной ставки по банковским кредитам на приобретение (создание) основных средств, заключенным субъектами малого и среднего предпринимательства области, устанавливаются нормативным правовым актом Правительства области.</w:t>
      </w:r>
    </w:p>
    <w:p w:rsidR="00773DA0" w:rsidRDefault="00773DA0">
      <w:pPr>
        <w:pStyle w:val="ConsPlusNormal"/>
        <w:spacing w:before="220"/>
        <w:ind w:firstLine="540"/>
        <w:jc w:val="both"/>
      </w:pPr>
      <w:hyperlink w:anchor="P19370" w:history="1">
        <w:r>
          <w:rPr>
            <w:color w:val="0000FF"/>
          </w:rPr>
          <w:t>Основное мероприятие 3.49</w:t>
        </w:r>
      </w:hyperlink>
      <w:r>
        <w:t xml:space="preserve"> "Возмещение части затрат субъектам малого и среднего предпринимательства на развитие лизинга основных средств" (мероприятие предусматривает возмещение части первого взноса (авансового платежа) при заключении договоров лизинга основных средств в году получения поддержки и (или) в году, предшествующему году получения поддержки).</w:t>
      </w:r>
    </w:p>
    <w:p w:rsidR="00773DA0" w:rsidRDefault="00773DA0">
      <w:pPr>
        <w:pStyle w:val="ConsPlusNormal"/>
        <w:jc w:val="both"/>
      </w:pPr>
      <w:r>
        <w:t xml:space="preserve">(часть шестая введена </w:t>
      </w:r>
      <w:hyperlink r:id="rId321" w:history="1">
        <w:r>
          <w:rPr>
            <w:color w:val="0000FF"/>
          </w:rPr>
          <w:t>постановлением</w:t>
        </w:r>
      </w:hyperlink>
      <w:r>
        <w:t xml:space="preserve"> Правительства Саратовской области от 09.04.2021 N 235-П)</w:t>
      </w:r>
    </w:p>
    <w:p w:rsidR="00773DA0" w:rsidRDefault="00773DA0">
      <w:pPr>
        <w:pStyle w:val="ConsPlusNormal"/>
        <w:spacing w:before="220"/>
        <w:ind w:firstLine="540"/>
        <w:jc w:val="both"/>
      </w:pPr>
      <w:r>
        <w:t>Цели, условия, категории и критерии отбора получателей, порядок предоставления и возврата субсидий на возмещение части затрат субъектам малого и среднего предпринимательства на развитие лизинга основных средств устанавливаются нормативным правовым актом Правительства области.</w:t>
      </w:r>
    </w:p>
    <w:p w:rsidR="00773DA0" w:rsidRDefault="00773DA0">
      <w:pPr>
        <w:pStyle w:val="ConsPlusNormal"/>
        <w:jc w:val="both"/>
      </w:pPr>
      <w:r>
        <w:t xml:space="preserve">(часть седьмая введена </w:t>
      </w:r>
      <w:hyperlink r:id="rId322" w:history="1">
        <w:r>
          <w:rPr>
            <w:color w:val="0000FF"/>
          </w:rPr>
          <w:t>постановлением</w:t>
        </w:r>
      </w:hyperlink>
      <w:r>
        <w:t xml:space="preserve"> Правительства Саратовской области от 09.04.2021 N 235-П)</w:t>
      </w:r>
    </w:p>
    <w:p w:rsidR="00773DA0" w:rsidRDefault="00773DA0">
      <w:pPr>
        <w:pStyle w:val="ConsPlusNormal"/>
        <w:spacing w:before="220"/>
        <w:ind w:firstLine="540"/>
        <w:jc w:val="both"/>
      </w:pPr>
      <w:r>
        <w:t>Результатом реализации мероприятий должно стать стимулирование субъектов малого и среднего предпринимательства к модернизации основных средств и внедрению новых технологий на производстве.</w:t>
      </w:r>
    </w:p>
    <w:p w:rsidR="00773DA0" w:rsidRDefault="00773DA0">
      <w:pPr>
        <w:pStyle w:val="ConsPlusNormal"/>
        <w:jc w:val="both"/>
      </w:pPr>
    </w:p>
    <w:p w:rsidR="00773DA0" w:rsidRDefault="00773DA0">
      <w:pPr>
        <w:pStyle w:val="ConsPlusTitle"/>
        <w:jc w:val="center"/>
        <w:outlineLvl w:val="4"/>
      </w:pPr>
      <w:r>
        <w:t>6.3. Поддержка субъектов малого и среднего</w:t>
      </w:r>
    </w:p>
    <w:p w:rsidR="00773DA0" w:rsidRDefault="00773DA0">
      <w:pPr>
        <w:pStyle w:val="ConsPlusTitle"/>
        <w:jc w:val="center"/>
      </w:pPr>
      <w:r>
        <w:t>предпринимательства, осуществляющих деятельность в области</w:t>
      </w:r>
    </w:p>
    <w:p w:rsidR="00773DA0" w:rsidRDefault="00773DA0">
      <w:pPr>
        <w:pStyle w:val="ConsPlusTitle"/>
        <w:jc w:val="center"/>
      </w:pPr>
      <w:r>
        <w:t>ремесел и народных художественных промыслов</w:t>
      </w:r>
    </w:p>
    <w:p w:rsidR="00773DA0" w:rsidRDefault="00773DA0">
      <w:pPr>
        <w:pStyle w:val="ConsPlusNormal"/>
        <w:jc w:val="both"/>
      </w:pPr>
    </w:p>
    <w:p w:rsidR="00773DA0" w:rsidRDefault="00773DA0">
      <w:pPr>
        <w:pStyle w:val="ConsPlusNormal"/>
        <w:ind w:firstLine="540"/>
        <w:jc w:val="both"/>
      </w:pPr>
      <w:r>
        <w:t>В целях сохранения и развития на территории области традиционных народных художественных промыслов и ремесел подпрограммой предусмотрено мероприятие по оказанию государственной поддержки субъектам малого и среднего предпринимательства, осуществляющим деятельность в этих областях.</w:t>
      </w:r>
    </w:p>
    <w:p w:rsidR="00773DA0" w:rsidRDefault="00773DA0">
      <w:pPr>
        <w:pStyle w:val="ConsPlusNormal"/>
        <w:spacing w:before="220"/>
        <w:ind w:firstLine="540"/>
        <w:jc w:val="both"/>
      </w:pPr>
      <w:hyperlink w:anchor="P18955" w:history="1">
        <w:r>
          <w:rPr>
            <w:color w:val="0000FF"/>
          </w:rPr>
          <w:t>Основное мероприятие 3.6</w:t>
        </w:r>
      </w:hyperlink>
      <w:r>
        <w:t xml:space="preserve"> "Возмещение части затрат субъектам малого и среднего предпринимательства, осуществляющим деятельность в области ремесел и народных художественных промыслов".</w:t>
      </w:r>
    </w:p>
    <w:p w:rsidR="00773DA0" w:rsidRDefault="00773DA0">
      <w:pPr>
        <w:pStyle w:val="ConsPlusNormal"/>
        <w:spacing w:before="220"/>
        <w:ind w:firstLine="540"/>
        <w:jc w:val="both"/>
      </w:pPr>
      <w:r>
        <w:t>Цели, условия, категории и (или) критерии отбора получателей, порядок предоставления и возврата субсидий на возмещение части затрат субъектам малого и среднего предпринимательства, осуществляющим деятельность в области ремесел и народных художественных промыслов, устанавливаются нормативным правовым актом Правительства области.</w:t>
      </w:r>
    </w:p>
    <w:p w:rsidR="00773DA0" w:rsidRDefault="00773DA0">
      <w:pPr>
        <w:pStyle w:val="ConsPlusNormal"/>
        <w:spacing w:before="220"/>
        <w:ind w:firstLine="540"/>
        <w:jc w:val="both"/>
      </w:pPr>
      <w:hyperlink w:anchor="P19107" w:history="1">
        <w:r>
          <w:rPr>
            <w:color w:val="0000FF"/>
          </w:rPr>
          <w:t>Основное мероприятие 3.31</w:t>
        </w:r>
      </w:hyperlink>
      <w:r>
        <w:t xml:space="preserve"> "Финансовое обеспечение (возмещение) части затрат субъектам малого и среднего предпринимательства, осуществляющим деятельность в области народных художественных промыслов, ремесел, сельского и экологического туризма".</w:t>
      </w:r>
    </w:p>
    <w:p w:rsidR="00773DA0" w:rsidRDefault="00773DA0">
      <w:pPr>
        <w:pStyle w:val="ConsPlusNormal"/>
        <w:spacing w:before="220"/>
        <w:ind w:firstLine="540"/>
        <w:jc w:val="both"/>
      </w:pPr>
      <w:r>
        <w:t>Цели, условия, категории получателей, порядок предоставления и возврата субсидий на финансовое обеспечение (возмещение) части затрат субъектам малого и среднего предпринимательства, осуществляющим деятельность в области народных художественных промыслов, ремесел, сельского и экологического туризма, устанавливаются нормативным правовым актом Правительства области.</w:t>
      </w:r>
    </w:p>
    <w:p w:rsidR="00773DA0" w:rsidRDefault="00773DA0">
      <w:pPr>
        <w:pStyle w:val="ConsPlusNormal"/>
        <w:jc w:val="both"/>
      </w:pPr>
    </w:p>
    <w:p w:rsidR="00773DA0" w:rsidRDefault="00773DA0">
      <w:pPr>
        <w:pStyle w:val="ConsPlusTitle"/>
        <w:jc w:val="center"/>
        <w:outlineLvl w:val="4"/>
      </w:pPr>
      <w:r>
        <w:t>6.4. Развитие инновационного молодежного предпринимательства</w:t>
      </w:r>
    </w:p>
    <w:p w:rsidR="00773DA0" w:rsidRDefault="00773DA0">
      <w:pPr>
        <w:pStyle w:val="ConsPlusNormal"/>
        <w:jc w:val="both"/>
      </w:pPr>
    </w:p>
    <w:p w:rsidR="00773DA0" w:rsidRDefault="00773DA0">
      <w:pPr>
        <w:pStyle w:val="ConsPlusNormal"/>
        <w:ind w:firstLine="540"/>
        <w:jc w:val="both"/>
      </w:pPr>
      <w:r>
        <w:lastRenderedPageBreak/>
        <w:t>Одним из важнейших факторов модернизации экономики является интенсификация инновационной деятельности, под которой подразумевается трансформация идей, результатов научных исследований и разработок в новый или усовершенствованный продукт (услугу), используемый в практической деятельности.</w:t>
      </w:r>
    </w:p>
    <w:p w:rsidR="00773DA0" w:rsidRDefault="00773DA0">
      <w:pPr>
        <w:pStyle w:val="ConsPlusNormal"/>
        <w:spacing w:before="220"/>
        <w:ind w:firstLine="540"/>
        <w:jc w:val="both"/>
      </w:pPr>
      <w:hyperlink w:anchor="P18963" w:history="1">
        <w:r>
          <w:rPr>
            <w:color w:val="0000FF"/>
          </w:rPr>
          <w:t>Основное мероприятие 3.8</w:t>
        </w:r>
      </w:hyperlink>
      <w:r>
        <w:t xml:space="preserve">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w:t>
      </w:r>
    </w:p>
    <w:p w:rsidR="00773DA0" w:rsidRDefault="00773DA0">
      <w:pPr>
        <w:pStyle w:val="ConsPlusNormal"/>
        <w:spacing w:before="220"/>
        <w:ind w:firstLine="540"/>
        <w:jc w:val="both"/>
      </w:pPr>
      <w:r>
        <w:t>Цели, условия, категории и (или) критерии отбора получателей, порядок предоставления и возврата субсидий на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 устанавливаются нормативным правовым актом Правительства области.</w:t>
      </w:r>
    </w:p>
    <w:p w:rsidR="00773DA0" w:rsidRDefault="00773DA0">
      <w:pPr>
        <w:pStyle w:val="ConsPlusNormal"/>
        <w:spacing w:before="220"/>
        <w:ind w:firstLine="540"/>
        <w:jc w:val="both"/>
      </w:pPr>
      <w:r>
        <w:t>Результатом реализации мероприятий должны стать:</w:t>
      </w:r>
    </w:p>
    <w:p w:rsidR="00773DA0" w:rsidRDefault="00773DA0">
      <w:pPr>
        <w:pStyle w:val="ConsPlusNormal"/>
        <w:spacing w:before="220"/>
        <w:ind w:firstLine="540"/>
        <w:jc w:val="both"/>
      </w:pPr>
      <w:r>
        <w:t>концентрация средств государственной поддержки малого и среднего предпринимательства в секторах экономики, обеспечивающих практическое внедрение результатов интеллектуальной деятельности, увеличение производства инновационной продукции;</w:t>
      </w:r>
    </w:p>
    <w:p w:rsidR="00773DA0" w:rsidRDefault="00773DA0">
      <w:pPr>
        <w:pStyle w:val="ConsPlusNormal"/>
        <w:spacing w:before="220"/>
        <w:ind w:firstLine="540"/>
        <w:jc w:val="both"/>
      </w:pPr>
      <w:r>
        <w:t>создание новых и развитие действующих объектов инфраструктуры поддержки предпринимательства, включая инновационную.</w:t>
      </w:r>
    </w:p>
    <w:p w:rsidR="00773DA0" w:rsidRDefault="00773DA0">
      <w:pPr>
        <w:pStyle w:val="ConsPlusNormal"/>
        <w:spacing w:before="220"/>
        <w:ind w:firstLine="540"/>
        <w:jc w:val="both"/>
      </w:pPr>
      <w:r>
        <w:t>Первые шаги государственной поддержки направлены на выявление инновационных идей, создание благоприятных условий для детей, молодежи и малого инновационного предпринимательства в реализации собственных инновационных предложений и создании результатов интеллектуальной деятельности путем формирования на территории области сети центров молодежного инновационного творчества.</w:t>
      </w:r>
    </w:p>
    <w:p w:rsidR="00773DA0" w:rsidRDefault="00773DA0">
      <w:pPr>
        <w:pStyle w:val="ConsPlusNormal"/>
        <w:spacing w:before="220"/>
        <w:ind w:firstLine="540"/>
        <w:jc w:val="both"/>
      </w:pPr>
      <w:r>
        <w:t>Обеспечение финансирования инновационных проектов начинающих субъектов малого и среднего предпринимательства из различных источников планируется осуществлять путем предоставления грантов юридическим лицам и индивидуальным предпринимателям в целях возмещения части затрат на создание субъекта малого предпринимательства в сфере инноваций.</w:t>
      </w:r>
    </w:p>
    <w:p w:rsidR="00773DA0" w:rsidRDefault="00773DA0">
      <w:pPr>
        <w:pStyle w:val="ConsPlusNormal"/>
        <w:spacing w:before="220"/>
        <w:ind w:firstLine="540"/>
        <w:jc w:val="both"/>
      </w:pPr>
      <w:r>
        <w:t>Поддержку действующих субъектов малого и среднего предпринимательства, занимающихся разработкой и внедрением инновационной продукции, планируется осуществлять путем возмещения части произведенных капитальных и текущих затрат действующим субъектам малого и среднего предпринимательства в сфере инноваций.</w:t>
      </w:r>
    </w:p>
    <w:p w:rsidR="00773DA0" w:rsidRDefault="00773DA0">
      <w:pPr>
        <w:pStyle w:val="ConsPlusNormal"/>
        <w:jc w:val="both"/>
      </w:pPr>
    </w:p>
    <w:p w:rsidR="00773DA0" w:rsidRDefault="00773DA0">
      <w:pPr>
        <w:pStyle w:val="ConsPlusTitle"/>
        <w:jc w:val="center"/>
        <w:outlineLvl w:val="4"/>
      </w:pPr>
      <w:r>
        <w:t>6.5. Развитие инфраструктуры поддержки малого и среднего</w:t>
      </w:r>
    </w:p>
    <w:p w:rsidR="00773DA0" w:rsidRDefault="00773DA0">
      <w:pPr>
        <w:pStyle w:val="ConsPlusTitle"/>
        <w:jc w:val="center"/>
      </w:pPr>
      <w:r>
        <w:t>предпринимательства</w:t>
      </w:r>
    </w:p>
    <w:p w:rsidR="00773DA0" w:rsidRDefault="00773DA0">
      <w:pPr>
        <w:pStyle w:val="ConsPlusNormal"/>
        <w:jc w:val="both"/>
      </w:pPr>
    </w:p>
    <w:p w:rsidR="00773DA0" w:rsidRDefault="00773DA0">
      <w:pPr>
        <w:pStyle w:val="ConsPlusNormal"/>
        <w:ind w:firstLine="540"/>
        <w:jc w:val="both"/>
      </w:pPr>
      <w:hyperlink w:anchor="P19003" w:history="1">
        <w:r>
          <w:rPr>
            <w:color w:val="0000FF"/>
          </w:rPr>
          <w:t>Основное мероприятие 3.14</w:t>
        </w:r>
      </w:hyperlink>
      <w:r>
        <w:t xml:space="preserve"> "Возмещение затрат или недополученных доходов при оказании услуг субъектам малого предпринимательства областным бизнес-инкубатором".</w:t>
      </w:r>
    </w:p>
    <w:p w:rsidR="00773DA0" w:rsidRDefault="00773DA0">
      <w:pPr>
        <w:pStyle w:val="ConsPlusNormal"/>
        <w:spacing w:before="220"/>
        <w:ind w:firstLine="540"/>
        <w:jc w:val="both"/>
      </w:pPr>
      <w:r>
        <w:t>Цели, условия, категории получателей, порядок предоставления и возврата субсидий на возмещение затрат или недополученных доходов при оказании услуг субъектам малого предпринимательства областным бизнес-инкубатором устанавливаются нормативным правовым актом Правительства области.</w:t>
      </w:r>
    </w:p>
    <w:p w:rsidR="00773DA0" w:rsidRDefault="00773DA0">
      <w:pPr>
        <w:pStyle w:val="ConsPlusNormal"/>
        <w:spacing w:before="220"/>
        <w:ind w:firstLine="540"/>
        <w:jc w:val="both"/>
      </w:pPr>
      <w:r>
        <w:t xml:space="preserve">Требования к областному бизнес-инкубатору устанавливаются в соответствии с </w:t>
      </w:r>
      <w:hyperlink r:id="rId323" w:history="1">
        <w:r>
          <w:rPr>
            <w:color w:val="0000FF"/>
          </w:rPr>
          <w:t>частью 3 статьи 15</w:t>
        </w:r>
      </w:hyperlink>
      <w:r>
        <w:t xml:space="preserve"> Федерального закона "О развитии малого и среднего предпринимательства в Российской Федерации" нормативным правовым актом министерства экономического развития области при реализации настоящей Программы.</w:t>
      </w:r>
    </w:p>
    <w:p w:rsidR="00773DA0" w:rsidRDefault="00773DA0">
      <w:pPr>
        <w:pStyle w:val="ConsPlusNormal"/>
        <w:spacing w:before="220"/>
        <w:ind w:firstLine="540"/>
        <w:jc w:val="both"/>
      </w:pPr>
      <w:hyperlink w:anchor="P19019" w:history="1">
        <w:r>
          <w:rPr>
            <w:color w:val="0000FF"/>
          </w:rPr>
          <w:t>Основное мероприятие 3.16</w:t>
        </w:r>
      </w:hyperlink>
      <w:r>
        <w:t xml:space="preserve"> "Обеспечение деятельности Евро Инфо Консультационного (Корреспондентского) Центра (ЕИКЦ)".</w:t>
      </w:r>
    </w:p>
    <w:p w:rsidR="00773DA0" w:rsidRDefault="00773DA0">
      <w:pPr>
        <w:pStyle w:val="ConsPlusNormal"/>
        <w:spacing w:before="220"/>
        <w:ind w:firstLine="540"/>
        <w:jc w:val="both"/>
      </w:pPr>
      <w:r>
        <w:t>Цели, условия, категории получателей, порядок предоставления и возврата субсидий на обеспечение деятельности Евро Инфо Консультационного (Корреспондентского) Центра (ЕИКЦ) устанавливаются нормативным правовым актом Правительства области.</w:t>
      </w:r>
    </w:p>
    <w:p w:rsidR="00773DA0" w:rsidRDefault="00773DA0">
      <w:pPr>
        <w:pStyle w:val="ConsPlusNormal"/>
        <w:spacing w:before="220"/>
        <w:ind w:firstLine="540"/>
        <w:jc w:val="both"/>
      </w:pPr>
      <w:hyperlink w:anchor="P18979" w:history="1">
        <w:r>
          <w:rPr>
            <w:color w:val="0000FF"/>
          </w:rPr>
          <w:t>Основное мероприятие 3.11</w:t>
        </w:r>
      </w:hyperlink>
      <w:r>
        <w:t xml:space="preserve"> "Предоставление гарантий субъектам малого предпринимательства под банковские кредиты и лизинговые операции".</w:t>
      </w:r>
    </w:p>
    <w:p w:rsidR="00773DA0" w:rsidRDefault="00773DA0">
      <w:pPr>
        <w:pStyle w:val="ConsPlusNormal"/>
        <w:spacing w:before="220"/>
        <w:ind w:firstLine="540"/>
        <w:jc w:val="both"/>
      </w:pPr>
      <w:hyperlink w:anchor="P18995" w:history="1">
        <w:r>
          <w:rPr>
            <w:color w:val="0000FF"/>
          </w:rPr>
          <w:t>Основное мероприятие 3.13</w:t>
        </w:r>
      </w:hyperlink>
      <w:r>
        <w:t xml:space="preserve"> "Предоставление микрозаймов субъектам малого предпринимательства".</w:t>
      </w:r>
    </w:p>
    <w:p w:rsidR="00773DA0" w:rsidRDefault="00773DA0">
      <w:pPr>
        <w:pStyle w:val="ConsPlusNormal"/>
        <w:spacing w:before="220"/>
        <w:ind w:firstLine="540"/>
        <w:jc w:val="both"/>
      </w:pPr>
      <w:r>
        <w:t>Результатом реализации мероприятий должно стать создание новых и развитие действующих объектов инфраструктуры поддержки предпринимательства, включая инновационную инфраструктуру, а также развитие и создание условий для реализации экспортного потенциала субъектов малого и среднего предпринимательства, продвижение продукции местных товаропроизводителей на внешние рынки.</w:t>
      </w:r>
    </w:p>
    <w:p w:rsidR="00773DA0" w:rsidRDefault="00773DA0">
      <w:pPr>
        <w:pStyle w:val="ConsPlusNormal"/>
        <w:spacing w:before="220"/>
        <w:ind w:firstLine="540"/>
        <w:jc w:val="both"/>
      </w:pPr>
      <w:r>
        <w:t>В рамках реализации областных целевых программ поддержки предпринимательства в области созданы и функционируют организации инфраструктуры поддержки малого предпринимательства. В 2014 - 2020 годах будет продолжена работа по созданию и развитию инфраструктуры поддержки предпринимательства в целях расширения спектра и увеличения объемов услуг, оказываемых предпринимателям области.</w:t>
      </w:r>
    </w:p>
    <w:p w:rsidR="00773DA0" w:rsidRDefault="00773DA0">
      <w:pPr>
        <w:pStyle w:val="ConsPlusNormal"/>
        <w:spacing w:before="220"/>
        <w:ind w:firstLine="540"/>
        <w:jc w:val="both"/>
      </w:pPr>
      <w:r>
        <w:t>Инфраструктура имущественной поддержки предпринимательства включает в себя два бизнес-инкубатора - областной и муниципальный в г. Балаково.</w:t>
      </w:r>
    </w:p>
    <w:p w:rsidR="00773DA0" w:rsidRDefault="00773DA0">
      <w:pPr>
        <w:pStyle w:val="ConsPlusNormal"/>
        <w:spacing w:before="220"/>
        <w:ind w:firstLine="540"/>
        <w:jc w:val="both"/>
      </w:pPr>
      <w:r>
        <w:t>В составе областного бизнес-инкубатора функционируют Евро Инфо Консультационный (Корреспондентский) Центр (ЕИКЦ), оказывающий содействие субъектам малого и среднего предпринимательства области в поиске партнеров и развитии делового сотрудничества в Российской Федерации и за рубежом, и Центр кластерного развития.</w:t>
      </w:r>
    </w:p>
    <w:p w:rsidR="00773DA0" w:rsidRDefault="00773DA0">
      <w:pPr>
        <w:pStyle w:val="ConsPlusNormal"/>
        <w:spacing w:before="220"/>
        <w:ind w:firstLine="540"/>
        <w:jc w:val="both"/>
      </w:pPr>
      <w:r>
        <w:t>В рамках реализации подпрограммы планируется создание и расширение центров коллективного пользования высокотехнологичным оборудованием в агропромышленном комплексе в муниципальных районах области, а также осуществление мониторинга деятельности созданного с участием бюджетных средств МБУ Энгельсского муниципального района "Центр коллективного пользования". Указанные центры предоставляют доступ предпринимателей к современному высокотехнологичному оборудованию.</w:t>
      </w:r>
    </w:p>
    <w:p w:rsidR="00773DA0" w:rsidRDefault="00773DA0">
      <w:pPr>
        <w:pStyle w:val="ConsPlusNormal"/>
        <w:spacing w:before="220"/>
        <w:ind w:firstLine="540"/>
        <w:jc w:val="both"/>
      </w:pPr>
      <w:hyperlink w:anchor="P19083" w:history="1">
        <w:r>
          <w:rPr>
            <w:color w:val="0000FF"/>
          </w:rPr>
          <w:t>Основное мероприятие 3.28</w:t>
        </w:r>
      </w:hyperlink>
      <w:r>
        <w:t xml:space="preserve"> "Финансовое обеспечение затрат на создание и (или) развитие инфраструктуры поддержки субъектов малого и среднего предпринимательства - частных промышленных парков".</w:t>
      </w:r>
    </w:p>
    <w:p w:rsidR="00773DA0" w:rsidRDefault="00773DA0">
      <w:pPr>
        <w:pStyle w:val="ConsPlusNormal"/>
        <w:spacing w:before="220"/>
        <w:ind w:firstLine="540"/>
        <w:jc w:val="both"/>
      </w:pPr>
      <w:r>
        <w:t>Цели, условия, категории получателей, порядок предоставления и возврата субсидии на финансовое обеспечение затрат на создание и (или) развитие инфраструктуры поддержки субъектов малого и среднего предпринимательства - частных промышленных парков устанавливаются нормативным правовым актом Правительства области.</w:t>
      </w:r>
    </w:p>
    <w:p w:rsidR="00773DA0" w:rsidRDefault="00773DA0">
      <w:pPr>
        <w:pStyle w:val="ConsPlusNormal"/>
        <w:spacing w:before="220"/>
        <w:ind w:firstLine="540"/>
        <w:jc w:val="both"/>
      </w:pPr>
      <w:hyperlink w:anchor="P19091" w:history="1">
        <w:r>
          <w:rPr>
            <w:color w:val="0000FF"/>
          </w:rPr>
          <w:t>Основное мероприятие 3.29</w:t>
        </w:r>
      </w:hyperlink>
      <w:r>
        <w:t xml:space="preserve"> "Финансовое обеспечение (возмещение) затрат на создание и (или) развитие Регионального интегрированного центра".</w:t>
      </w:r>
    </w:p>
    <w:p w:rsidR="00773DA0" w:rsidRDefault="00773DA0">
      <w:pPr>
        <w:pStyle w:val="ConsPlusNormal"/>
        <w:spacing w:before="220"/>
        <w:ind w:firstLine="540"/>
        <w:jc w:val="both"/>
      </w:pPr>
      <w:r>
        <w:t>Цели, условия, категории получателей, порядок предоставления и возврата субсидий на финансовое обеспечение (возмещение) затрат на создание и (или) развитие Регионального интегрированного центра устанавливаются нормативным правовым актом Правительства области.</w:t>
      </w:r>
    </w:p>
    <w:p w:rsidR="00773DA0" w:rsidRDefault="00773DA0">
      <w:pPr>
        <w:pStyle w:val="ConsPlusNormal"/>
        <w:spacing w:before="220"/>
        <w:ind w:firstLine="540"/>
        <w:jc w:val="both"/>
      </w:pPr>
      <w:r>
        <w:lastRenderedPageBreak/>
        <w:t xml:space="preserve">В составе областного бизнес-инкубатора функционирует Евро Инфо Консультационный (Корреспондентский) Центр (ЕИКЦ), оказывающий содействие субъектам малого и среднего предпринимательства области в поиске партнеров и развитии делового сотрудничества в Российской Федерации и за рубежом. С 2015 года Министерством экономического развития Российской Федерации и Российским агентством поддержки малого и среднего бизнеса с целью комплексного развития инноваций и интернационализации малого и среднего бизнеса предусматривается преобразование Евро Инфо Консультационного (Корреспондентского) Центра (ЕИКЦ) в Региональный интегрированный центр (РИЦ) с расширением спектра оказываемых услуг и направлений деятельности для экспортно ориентированных организаций. Требования к Региональным интегрированным центрам устанавливаются Министерством экономического развития Российской Федерации. В связи с созданием автономной некоммерческой организации "Центр поддержки экспорта Саратовской области" в соответствии с </w:t>
      </w:r>
      <w:hyperlink r:id="rId324" w:history="1">
        <w:r>
          <w:rPr>
            <w:color w:val="0000FF"/>
          </w:rPr>
          <w:t>распоряжением</w:t>
        </w:r>
      </w:hyperlink>
      <w:r>
        <w:t xml:space="preserve"> Правительства Саратовской области от 8 декабря 2016 года N 332-Пр в 2017 году функции Регионального интегрированного центра передаются указанной некоммерческой организации.</w:t>
      </w:r>
    </w:p>
    <w:p w:rsidR="00773DA0" w:rsidRDefault="00773DA0">
      <w:pPr>
        <w:pStyle w:val="ConsPlusNormal"/>
        <w:spacing w:before="220"/>
        <w:ind w:firstLine="540"/>
        <w:jc w:val="both"/>
      </w:pPr>
      <w:r>
        <w:t>В области действуют организации инфраструктуры поддержки предпринимательства с государственным участием - некоммерческая микрофинансовая компания "Фонд микрокредитования субъектов малого предпринимательства Саратовской области", АО "Гарантийный фонд для субъектов малого предпринимательства Саратовской области". В рамках подпрограммы реализуются мероприятия, направленные на их развитие:</w:t>
      </w:r>
    </w:p>
    <w:p w:rsidR="00773DA0" w:rsidRDefault="00773DA0">
      <w:pPr>
        <w:pStyle w:val="ConsPlusNormal"/>
        <w:spacing w:before="220"/>
        <w:ind w:firstLine="540"/>
        <w:jc w:val="both"/>
      </w:pPr>
      <w:hyperlink w:anchor="P18971" w:history="1">
        <w:r>
          <w:rPr>
            <w:color w:val="0000FF"/>
          </w:rPr>
          <w:t>основное мероприятие 3.10</w:t>
        </w:r>
      </w:hyperlink>
      <w:r>
        <w:t xml:space="preserve"> "Взнос в уставный капитал АО "Гарантийный фонд для субъектов малого предпринимательства Саратовской области". Реализация указанного мероприятия приведет к увеличению капитализации АО "Гарантийный фонд для субъектов малого предпринимательства Саратовской области", в том числе на цели оказания неотложных мер поддержки субъектам малого и среднего предпринимательства в условиях ухудшения ситуации в связи с распространением новой коронавирусной инфекции за счет средств резервного фонда Правительства Российской Федерации;</w:t>
      </w:r>
    </w:p>
    <w:p w:rsidR="00773DA0" w:rsidRDefault="00773DA0">
      <w:pPr>
        <w:pStyle w:val="ConsPlusNormal"/>
        <w:jc w:val="both"/>
      </w:pPr>
      <w:r>
        <w:t xml:space="preserve">(в ред. </w:t>
      </w:r>
      <w:hyperlink r:id="rId325" w:history="1">
        <w:r>
          <w:rPr>
            <w:color w:val="0000FF"/>
          </w:rPr>
          <w:t>постановления</w:t>
        </w:r>
      </w:hyperlink>
      <w:r>
        <w:t xml:space="preserve"> Правительства Саратовской области от 25.06.2020 N 535-П)</w:t>
      </w:r>
    </w:p>
    <w:p w:rsidR="00773DA0" w:rsidRDefault="00773DA0">
      <w:pPr>
        <w:pStyle w:val="ConsPlusNormal"/>
        <w:spacing w:before="220"/>
        <w:ind w:firstLine="540"/>
        <w:jc w:val="both"/>
      </w:pPr>
      <w:hyperlink w:anchor="P18987" w:history="1">
        <w:r>
          <w:rPr>
            <w:color w:val="0000FF"/>
          </w:rPr>
          <w:t>основное мероприятие 3.12</w:t>
        </w:r>
      </w:hyperlink>
      <w:r>
        <w:t xml:space="preserve"> "Имущественный взнос в некоммерческую организацию "Фонд микрокредитования субъектов малого предпринимательства в Саратовской области".</w:t>
      </w:r>
    </w:p>
    <w:p w:rsidR="00773DA0" w:rsidRDefault="00773DA0">
      <w:pPr>
        <w:pStyle w:val="ConsPlusNormal"/>
        <w:spacing w:before="220"/>
        <w:ind w:firstLine="540"/>
        <w:jc w:val="both"/>
      </w:pPr>
      <w:r>
        <w:t>Порядок определения объема и предоставления из областного бюджета субсидии в виде имущественного взноса в некоммерческую организацию "Фонд микрокредитования субъектов малого предпринимательства в Саратовской области" устанавливается нормативным правовым актом Правительства области.</w:t>
      </w:r>
    </w:p>
    <w:p w:rsidR="00773DA0" w:rsidRDefault="00773DA0">
      <w:pPr>
        <w:pStyle w:val="ConsPlusNormal"/>
        <w:spacing w:before="220"/>
        <w:ind w:firstLine="540"/>
        <w:jc w:val="both"/>
      </w:pPr>
      <w:r>
        <w:t>Требования к гарантийным фондам и к микрофинансовым организациям устанавливаются Министерством экономического развития Российской Федерации.</w:t>
      </w:r>
    </w:p>
    <w:p w:rsidR="00773DA0" w:rsidRDefault="00773DA0">
      <w:pPr>
        <w:pStyle w:val="ConsPlusNormal"/>
        <w:spacing w:before="220"/>
        <w:ind w:firstLine="540"/>
        <w:jc w:val="both"/>
      </w:pPr>
      <w:r>
        <w:t>Реализация указанных мероприятий приведет к увеличению капитализации вышеназванных финансовых организаций и объемов предоставленных гарантий и микрозаймов.</w:t>
      </w:r>
    </w:p>
    <w:p w:rsidR="00773DA0" w:rsidRDefault="00773DA0">
      <w:pPr>
        <w:pStyle w:val="ConsPlusNormal"/>
        <w:spacing w:before="220"/>
        <w:ind w:firstLine="540"/>
        <w:jc w:val="both"/>
      </w:pPr>
      <w:hyperlink w:anchor="P19075" w:history="1">
        <w:r>
          <w:rPr>
            <w:color w:val="0000FF"/>
          </w:rPr>
          <w:t>Основное мероприятие 3.27</w:t>
        </w:r>
      </w:hyperlink>
      <w:r>
        <w:t xml:space="preserve"> "Финансовое обеспечение (возмещение) затрат в связи с оказанием областным бизнес-инкубатором услуг субъектам малого предпринимательства".</w:t>
      </w:r>
    </w:p>
    <w:p w:rsidR="00773DA0" w:rsidRDefault="00773DA0">
      <w:pPr>
        <w:pStyle w:val="ConsPlusNormal"/>
        <w:spacing w:before="220"/>
        <w:ind w:firstLine="540"/>
        <w:jc w:val="both"/>
      </w:pPr>
      <w:r>
        <w:t>Цели, условия, категории получателей, порядок предоставления и возврата субсидий на финансовое обеспечение (возмещение) затрат в связи с оказанием областным бизнес-инкубатором услуг субъектам малого предпринимательства устанавливаются нормативным правовым актом Правительства области.</w:t>
      </w:r>
    </w:p>
    <w:p w:rsidR="00773DA0" w:rsidRDefault="00773DA0">
      <w:pPr>
        <w:pStyle w:val="ConsPlusNormal"/>
        <w:spacing w:before="220"/>
        <w:ind w:firstLine="540"/>
        <w:jc w:val="both"/>
      </w:pPr>
      <w:hyperlink w:anchor="P19211" w:history="1">
        <w:r>
          <w:rPr>
            <w:color w:val="0000FF"/>
          </w:rPr>
          <w:t>Основное мероприятие 3.44</w:t>
        </w:r>
      </w:hyperlink>
      <w:r>
        <w:t xml:space="preserve"> "Возмещение затрат в связи с оказанием областным бизнес-инкубатором услуг субъектам малого предпринимательства".</w:t>
      </w:r>
    </w:p>
    <w:p w:rsidR="00773DA0" w:rsidRDefault="00773DA0">
      <w:pPr>
        <w:pStyle w:val="ConsPlusNormal"/>
        <w:spacing w:before="220"/>
        <w:ind w:firstLine="540"/>
        <w:jc w:val="both"/>
      </w:pPr>
      <w:r>
        <w:t xml:space="preserve">Цели, условия, категории получателей, порядок предоставления и возврата субсидий на </w:t>
      </w:r>
      <w:r>
        <w:lastRenderedPageBreak/>
        <w:t>возмещение затрат в связи с оказанием областным бизнес-инкубатором услуг субъектам малого предпринимательства устанавливаются нормативным правовым актом Правительства области.</w:t>
      </w:r>
    </w:p>
    <w:p w:rsidR="00773DA0" w:rsidRDefault="00773DA0">
      <w:pPr>
        <w:pStyle w:val="ConsPlusNormal"/>
        <w:spacing w:before="220"/>
        <w:ind w:firstLine="540"/>
        <w:jc w:val="both"/>
      </w:pPr>
      <w:r>
        <w:t xml:space="preserve">Требования к областному бизнес-инкубатору устанавливаются в соответствии с </w:t>
      </w:r>
      <w:hyperlink r:id="rId326" w:history="1">
        <w:r>
          <w:rPr>
            <w:color w:val="0000FF"/>
          </w:rPr>
          <w:t>частью 3 статьи 15</w:t>
        </w:r>
      </w:hyperlink>
      <w:r>
        <w:t xml:space="preserve"> Федерального закона "О развитии малого и среднего предпринимательства в Российской Федерации" нормативным правовым актом министерства экономического развития области при реализации государственной программы.</w:t>
      </w:r>
    </w:p>
    <w:p w:rsidR="00773DA0" w:rsidRDefault="00773DA0">
      <w:pPr>
        <w:pStyle w:val="ConsPlusNormal"/>
        <w:spacing w:before="220"/>
        <w:ind w:firstLine="540"/>
        <w:jc w:val="both"/>
      </w:pPr>
      <w:r>
        <w:t xml:space="preserve">Областной бизнес-инкубатор предоставляет в аренду нежилые помещения субъектам малого предпринимательства в соответствии с </w:t>
      </w:r>
      <w:hyperlink r:id="rId327" w:history="1">
        <w:r>
          <w:rPr>
            <w:color w:val="0000FF"/>
          </w:rPr>
          <w:t>Законом</w:t>
        </w:r>
      </w:hyperlink>
      <w:r>
        <w:t xml:space="preserve"> Саратовской области "Об имущественной поддержке субъектов малого предпринимательства Саратовской области, арендующих нежилые помещения в организациях инфраструктуры поддержки субъектов малого предпринимательства, учрежденных органом государственной власти области, осуществляющих поддержку предпринимателей на ранней стадии их деятельности".</w:t>
      </w:r>
    </w:p>
    <w:p w:rsidR="00773DA0" w:rsidRDefault="00773DA0">
      <w:pPr>
        <w:pStyle w:val="ConsPlusNormal"/>
        <w:spacing w:before="220"/>
        <w:ind w:firstLine="540"/>
        <w:jc w:val="both"/>
      </w:pPr>
      <w:hyperlink w:anchor="P19123" w:history="1">
        <w:r>
          <w:rPr>
            <w:color w:val="0000FF"/>
          </w:rPr>
          <w:t>Основное мероприятие 3.33</w:t>
        </w:r>
      </w:hyperlink>
      <w:r>
        <w:t xml:space="preserve">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w:t>
      </w:r>
    </w:p>
    <w:p w:rsidR="00773DA0" w:rsidRDefault="00773DA0">
      <w:pPr>
        <w:pStyle w:val="ConsPlusNormal"/>
        <w:spacing w:before="220"/>
        <w:ind w:firstLine="540"/>
        <w:jc w:val="both"/>
      </w:pPr>
      <w:r>
        <w:t>Порядок определения объема и предоставления из областного бюджета субсидии иным некоммерческим организациям, не являющимся государственными (муниципальными) учреждениями, на поддержку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 устанавливается нормативным правовым актом Правительства области.</w:t>
      </w:r>
    </w:p>
    <w:p w:rsidR="00773DA0" w:rsidRDefault="00773DA0">
      <w:pPr>
        <w:pStyle w:val="ConsPlusNormal"/>
        <w:spacing w:before="220"/>
        <w:ind w:firstLine="540"/>
        <w:jc w:val="both"/>
      </w:pPr>
      <w:hyperlink w:anchor="P19131" w:history="1">
        <w:r>
          <w:rPr>
            <w:color w:val="0000FF"/>
          </w:rPr>
          <w:t>Основное мероприятие 3.34</w:t>
        </w:r>
      </w:hyperlink>
      <w:r>
        <w:t xml:space="preserve"> "Имущественный взнос при создании организации инфраструктуры поддержки малого и среднего предпринимательства Автономной некоммерческой организации "Палата ремесел Саратовской области".</w:t>
      </w:r>
    </w:p>
    <w:p w:rsidR="00773DA0" w:rsidRDefault="00773DA0">
      <w:pPr>
        <w:pStyle w:val="ConsPlusNormal"/>
        <w:spacing w:before="220"/>
        <w:ind w:firstLine="540"/>
        <w:jc w:val="both"/>
      </w:pPr>
      <w:r>
        <w:t>Порядок определения объема и предоставления из областного бюджета субсидии в виде имущественного взноса в автономную некоммерческую организацию "Палата ремесел Саратовской области" устанавливается нормативным правовым актом Правительства области.</w:t>
      </w:r>
    </w:p>
    <w:p w:rsidR="00773DA0" w:rsidRDefault="00773DA0">
      <w:pPr>
        <w:pStyle w:val="ConsPlusNormal"/>
        <w:spacing w:before="220"/>
        <w:ind w:firstLine="540"/>
        <w:jc w:val="both"/>
      </w:pPr>
      <w:r>
        <w:t>Для повышения технологической готовности субъектов малого и среднего предпринимательства в части разработки (проектирования) технологических и технических процессов и обеспечения решения проектных, инженерных, технологических и организационно-внедренческих задач в 2018 году планируется создание Регионального центра инжиниринга.</w:t>
      </w:r>
    </w:p>
    <w:p w:rsidR="00773DA0" w:rsidRDefault="00773DA0">
      <w:pPr>
        <w:pStyle w:val="ConsPlusNormal"/>
        <w:spacing w:before="220"/>
        <w:ind w:firstLine="540"/>
        <w:jc w:val="both"/>
      </w:pPr>
      <w:hyperlink w:anchor="P19163" w:history="1">
        <w:r>
          <w:rPr>
            <w:color w:val="0000FF"/>
          </w:rPr>
          <w:t>Основное мероприятие 3.38</w:t>
        </w:r>
      </w:hyperlink>
      <w:r>
        <w:t xml:space="preserve"> "Финансовое обеспечение затрат на создание и (или) обеспечение деятельности Регионального центра инжиниринга".</w:t>
      </w:r>
    </w:p>
    <w:p w:rsidR="00773DA0" w:rsidRDefault="00773DA0">
      <w:pPr>
        <w:pStyle w:val="ConsPlusNormal"/>
        <w:spacing w:before="220"/>
        <w:ind w:firstLine="540"/>
        <w:jc w:val="both"/>
      </w:pPr>
      <w:r>
        <w:t>Цели, условия, категории получателей, порядок предоставления и возврата субсидии на финансовое обеспечение затрат на создание и (или) обеспечение деятельности Регионального центра инжиниринга устанавливаются нормативным правовым актом Правительства области.</w:t>
      </w:r>
    </w:p>
    <w:p w:rsidR="00773DA0" w:rsidRDefault="00773DA0">
      <w:pPr>
        <w:pStyle w:val="ConsPlusNormal"/>
        <w:spacing w:before="220"/>
        <w:ind w:firstLine="540"/>
        <w:jc w:val="both"/>
      </w:pPr>
      <w:hyperlink w:anchor="P19171" w:history="1">
        <w:r>
          <w:rPr>
            <w:color w:val="0000FF"/>
          </w:rPr>
          <w:t>Основное мероприятие 3.39</w:t>
        </w:r>
      </w:hyperlink>
      <w:r>
        <w:t xml:space="preserve"> "Имущественный взнос в некоммерческую микрофинансовую компанию "Фонд микрокредитования субъектов малого предпринимательства Саратовской области".</w:t>
      </w:r>
    </w:p>
    <w:p w:rsidR="00773DA0" w:rsidRDefault="00773DA0">
      <w:pPr>
        <w:pStyle w:val="ConsPlusNormal"/>
        <w:spacing w:before="220"/>
        <w:ind w:firstLine="540"/>
        <w:jc w:val="both"/>
      </w:pPr>
      <w:r>
        <w:t>Порядок определения объема и предоставления из областного бюджета субсидии в виде имущественного взноса в некоммерческую микрофинансовую компанию "Фонд микрокредитования субъектов малого предпринимательства Саратовской области" устанавливается нормативным правовым актом Правительства области. Требования к микрофинансовым организациям устанавливаются Министерством экономического развития Российской Федерации.</w:t>
      </w:r>
    </w:p>
    <w:p w:rsidR="00773DA0" w:rsidRDefault="00773DA0">
      <w:pPr>
        <w:pStyle w:val="ConsPlusNormal"/>
        <w:spacing w:before="220"/>
        <w:ind w:firstLine="540"/>
        <w:jc w:val="both"/>
      </w:pPr>
      <w:hyperlink w:anchor="P19219" w:history="1">
        <w:r>
          <w:rPr>
            <w:color w:val="0000FF"/>
          </w:rPr>
          <w:t>Основное мероприятие 3.45</w:t>
        </w:r>
      </w:hyperlink>
      <w:r>
        <w:t xml:space="preserve"> "Осуществление оценки налоговых расходов, куратором по которым является министерство экономического развития области".</w:t>
      </w:r>
    </w:p>
    <w:p w:rsidR="00773DA0" w:rsidRDefault="00773DA0">
      <w:pPr>
        <w:pStyle w:val="ConsPlusNormal"/>
        <w:jc w:val="both"/>
      </w:pPr>
      <w:r>
        <w:t xml:space="preserve">(часть введена </w:t>
      </w:r>
      <w:hyperlink r:id="rId328" w:history="1">
        <w:r>
          <w:rPr>
            <w:color w:val="0000FF"/>
          </w:rPr>
          <w:t>постановлением</w:t>
        </w:r>
      </w:hyperlink>
      <w:r>
        <w:t xml:space="preserve"> Правительства Саратовской области от 30.12.2019 N 951-П)</w:t>
      </w:r>
    </w:p>
    <w:p w:rsidR="00773DA0" w:rsidRDefault="00773DA0">
      <w:pPr>
        <w:pStyle w:val="ConsPlusNormal"/>
        <w:spacing w:before="220"/>
        <w:ind w:firstLine="540"/>
        <w:jc w:val="both"/>
      </w:pPr>
      <w:hyperlink w:anchor="P19227" w:history="1">
        <w:r>
          <w:rPr>
            <w:color w:val="0000FF"/>
          </w:rPr>
          <w:t>Основное мероприятие 3.46</w:t>
        </w:r>
      </w:hyperlink>
      <w:r>
        <w:t xml:space="preserve"> "Имущественный взнос в некоммерческую микрокредитную компанию "Фонд микрокредитования субъектов малого предпринимательства Саратовской области". Реализация указанного мероприятия приведет к увеличению капитализации НМК "Фонд микрокредитования субъектов малого предпринимательства Саратовской области" на цели оказания неотложных мер поддержки субъектам малого и среднего предпринимательства в условиях ухудшения ситуации в связи с распространением новой коронавирусной инфекции за счет средств резервного фонда Правительства Российской Федерации.</w:t>
      </w:r>
    </w:p>
    <w:p w:rsidR="00773DA0" w:rsidRDefault="00773DA0">
      <w:pPr>
        <w:pStyle w:val="ConsPlusNormal"/>
        <w:jc w:val="both"/>
      </w:pPr>
      <w:r>
        <w:t xml:space="preserve">(часть тридцать восьмая введена </w:t>
      </w:r>
      <w:hyperlink r:id="rId329" w:history="1">
        <w:r>
          <w:rPr>
            <w:color w:val="0000FF"/>
          </w:rPr>
          <w:t>постановлением</w:t>
        </w:r>
      </w:hyperlink>
      <w:r>
        <w:t xml:space="preserve"> Правительства Саратовской области от 25.06.2020 N 535-П)</w:t>
      </w:r>
    </w:p>
    <w:p w:rsidR="00773DA0" w:rsidRDefault="00773DA0">
      <w:pPr>
        <w:pStyle w:val="ConsPlusNormal"/>
        <w:spacing w:before="220"/>
        <w:ind w:firstLine="540"/>
        <w:jc w:val="both"/>
      </w:pPr>
      <w:hyperlink w:anchor="P19235" w:history="1">
        <w:r>
          <w:rPr>
            <w:color w:val="0000FF"/>
          </w:rPr>
          <w:t>Основное мероприятие 3.47</w:t>
        </w:r>
      </w:hyperlink>
      <w:r>
        <w:t xml:space="preserve"> "Предоставление гарантий субъектам малого и среднего предпринимательства, самозанятым гражданам под банковские кредиты и лизинговые операции".</w:t>
      </w:r>
    </w:p>
    <w:p w:rsidR="00773DA0" w:rsidRDefault="00773DA0">
      <w:pPr>
        <w:pStyle w:val="ConsPlusNormal"/>
        <w:jc w:val="both"/>
      </w:pPr>
      <w:r>
        <w:t xml:space="preserve">(часть введена </w:t>
      </w:r>
      <w:hyperlink r:id="rId330" w:history="1">
        <w:r>
          <w:rPr>
            <w:color w:val="0000FF"/>
          </w:rPr>
          <w:t>постановлением</w:t>
        </w:r>
      </w:hyperlink>
      <w:r>
        <w:t xml:space="preserve"> Правительства Саратовской области от 23.10.2020 N 860-П)</w:t>
      </w:r>
    </w:p>
    <w:p w:rsidR="00773DA0" w:rsidRDefault="00773DA0">
      <w:pPr>
        <w:pStyle w:val="ConsPlusNormal"/>
        <w:spacing w:before="220"/>
        <w:ind w:firstLine="540"/>
        <w:jc w:val="both"/>
      </w:pPr>
      <w:r>
        <w:t>Реализация мероприятия обеспечит привлечение субъектами малого и среднего предпринимательства и самозанятыми гражданами заемных средств на развитие предпринимательской деятельности с использованием поручительств и гарантий.</w:t>
      </w:r>
    </w:p>
    <w:p w:rsidR="00773DA0" w:rsidRDefault="00773DA0">
      <w:pPr>
        <w:pStyle w:val="ConsPlusNormal"/>
        <w:jc w:val="both"/>
      </w:pPr>
      <w:r>
        <w:t xml:space="preserve">(часть введена </w:t>
      </w:r>
      <w:hyperlink r:id="rId331" w:history="1">
        <w:r>
          <w:rPr>
            <w:color w:val="0000FF"/>
          </w:rPr>
          <w:t>постановлением</w:t>
        </w:r>
      </w:hyperlink>
      <w:r>
        <w:t xml:space="preserve"> Правительства Саратовской области от 23.10.2020 N 860-П)</w:t>
      </w:r>
    </w:p>
    <w:p w:rsidR="00773DA0" w:rsidRDefault="00773DA0">
      <w:pPr>
        <w:pStyle w:val="ConsPlusNormal"/>
        <w:spacing w:before="220"/>
        <w:ind w:firstLine="540"/>
        <w:jc w:val="both"/>
      </w:pPr>
      <w:hyperlink w:anchor="P19243" w:history="1">
        <w:r>
          <w:rPr>
            <w:color w:val="0000FF"/>
          </w:rPr>
          <w:t>Основное мероприятие 3.48</w:t>
        </w:r>
      </w:hyperlink>
      <w:r>
        <w:t xml:space="preserve"> "Предоставление микрозаймов субъектам малого и среднего предпринимательства, самозанятым гражданам".</w:t>
      </w:r>
    </w:p>
    <w:p w:rsidR="00773DA0" w:rsidRDefault="00773DA0">
      <w:pPr>
        <w:pStyle w:val="ConsPlusNormal"/>
        <w:jc w:val="both"/>
      </w:pPr>
      <w:r>
        <w:t xml:space="preserve">(часть введена </w:t>
      </w:r>
      <w:hyperlink r:id="rId332" w:history="1">
        <w:r>
          <w:rPr>
            <w:color w:val="0000FF"/>
          </w:rPr>
          <w:t>постановлением</w:t>
        </w:r>
      </w:hyperlink>
      <w:r>
        <w:t xml:space="preserve"> Правительства Саратовской области от 23.10.2020 N 860-П)</w:t>
      </w:r>
    </w:p>
    <w:p w:rsidR="00773DA0" w:rsidRDefault="00773DA0">
      <w:pPr>
        <w:pStyle w:val="ConsPlusNormal"/>
        <w:spacing w:before="220"/>
        <w:ind w:firstLine="540"/>
        <w:jc w:val="both"/>
      </w:pPr>
      <w:r>
        <w:t>Реализация мероприятия обеспечит привлечение субъектами малого и среднего предпринимательства и самозанятыми гражданами заемных средств на развитие предпринимательской деятельности с использованием льготных микрозаймов.</w:t>
      </w:r>
    </w:p>
    <w:p w:rsidR="00773DA0" w:rsidRDefault="00773DA0">
      <w:pPr>
        <w:pStyle w:val="ConsPlusNormal"/>
        <w:jc w:val="both"/>
      </w:pPr>
      <w:r>
        <w:t xml:space="preserve">(часть введена </w:t>
      </w:r>
      <w:hyperlink r:id="rId333" w:history="1">
        <w:r>
          <w:rPr>
            <w:color w:val="0000FF"/>
          </w:rPr>
          <w:t>постановлением</w:t>
        </w:r>
      </w:hyperlink>
      <w:r>
        <w:t xml:space="preserve"> Правительства Саратовской области от 23.10.2020 N 860-П)</w:t>
      </w:r>
    </w:p>
    <w:p w:rsidR="00773DA0" w:rsidRDefault="00773DA0">
      <w:pPr>
        <w:pStyle w:val="ConsPlusNormal"/>
        <w:jc w:val="both"/>
      </w:pPr>
    </w:p>
    <w:p w:rsidR="00773DA0" w:rsidRDefault="00773DA0">
      <w:pPr>
        <w:pStyle w:val="ConsPlusTitle"/>
        <w:jc w:val="center"/>
        <w:outlineLvl w:val="4"/>
      </w:pPr>
      <w:r>
        <w:t>6.6. Поддержка муниципальных программ развития малого</w:t>
      </w:r>
    </w:p>
    <w:p w:rsidR="00773DA0" w:rsidRDefault="00773DA0">
      <w:pPr>
        <w:pStyle w:val="ConsPlusTitle"/>
        <w:jc w:val="center"/>
      </w:pPr>
      <w:r>
        <w:t>и среднего предпринимательства</w:t>
      </w:r>
    </w:p>
    <w:p w:rsidR="00773DA0" w:rsidRDefault="00773DA0">
      <w:pPr>
        <w:pStyle w:val="ConsPlusNormal"/>
        <w:jc w:val="both"/>
      </w:pPr>
    </w:p>
    <w:p w:rsidR="00773DA0" w:rsidRDefault="00773DA0">
      <w:pPr>
        <w:pStyle w:val="ConsPlusNormal"/>
        <w:ind w:firstLine="540"/>
        <w:jc w:val="both"/>
      </w:pPr>
      <w:r>
        <w:t>В целях обеспечения роста предпринимательской активности в муниципальных образованиях области, в том числе в сельской местности, подпрограммой предусмотрены следующие основные мероприятия.</w:t>
      </w:r>
    </w:p>
    <w:p w:rsidR="00773DA0" w:rsidRDefault="00773DA0">
      <w:pPr>
        <w:pStyle w:val="ConsPlusNormal"/>
        <w:spacing w:before="220"/>
        <w:ind w:firstLine="540"/>
        <w:jc w:val="both"/>
      </w:pPr>
      <w:hyperlink w:anchor="P19011" w:history="1">
        <w:r>
          <w:rPr>
            <w:color w:val="0000FF"/>
          </w:rPr>
          <w:t>Основное мероприятие 3.15</w:t>
        </w:r>
      </w:hyperlink>
      <w:r>
        <w:t xml:space="preserve"> "Субсидии бюджетам муниципальных районов области на обеспечение деятельности муниципальных бизнес-инкубаторов".</w:t>
      </w:r>
    </w:p>
    <w:p w:rsidR="00773DA0" w:rsidRDefault="00773DA0">
      <w:pPr>
        <w:pStyle w:val="ConsPlusNormal"/>
        <w:spacing w:before="220"/>
        <w:ind w:firstLine="540"/>
        <w:jc w:val="both"/>
      </w:pPr>
      <w:r>
        <w:t xml:space="preserve">Цели, условия предоставления субсидии бюджетам муниципальных районов области, критерии отбора муниципальных районов, методика распределения субсидии между муниципальными районами области на обеспечение деятельности муниципальных бизнес-инкубаторов установлены </w:t>
      </w:r>
      <w:hyperlink w:anchor="P19533" w:history="1">
        <w:r>
          <w:rPr>
            <w:color w:val="0000FF"/>
          </w:rPr>
          <w:t>приложением N 5</w:t>
        </w:r>
      </w:hyperlink>
      <w:r>
        <w:t xml:space="preserve"> к государственной программе.</w:t>
      </w:r>
    </w:p>
    <w:p w:rsidR="00773DA0" w:rsidRDefault="00773DA0">
      <w:pPr>
        <w:pStyle w:val="ConsPlusNormal"/>
        <w:spacing w:before="220"/>
        <w:ind w:firstLine="540"/>
        <w:jc w:val="both"/>
      </w:pPr>
      <w:hyperlink w:anchor="P19027" w:history="1">
        <w:r>
          <w:rPr>
            <w:color w:val="0000FF"/>
          </w:rPr>
          <w:t>Основное мероприятие 3.18</w:t>
        </w:r>
      </w:hyperlink>
      <w:r>
        <w:t xml:space="preserve"> "Софинансирование расходных обязательств муниципальных районов и городских округов области по реализации мероприятий муниципальных программ развития малого и среднего предпринимательства".</w:t>
      </w:r>
    </w:p>
    <w:p w:rsidR="00773DA0" w:rsidRDefault="00773DA0">
      <w:pPr>
        <w:pStyle w:val="ConsPlusNormal"/>
        <w:spacing w:before="220"/>
        <w:ind w:firstLine="540"/>
        <w:jc w:val="both"/>
      </w:pPr>
      <w:hyperlink w:anchor="P19728" w:history="1">
        <w:r>
          <w:rPr>
            <w:color w:val="0000FF"/>
          </w:rPr>
          <w:t>Цели, условия</w:t>
        </w:r>
      </w:hyperlink>
      <w:r>
        <w:t xml:space="preserve"> предоставления субсидии бюджетам муниципальных районов и городских округов, критерии отбора муниципальных районов и городских округов, методика распределения субсидии между муниципальными районами и городскими округами области на </w:t>
      </w:r>
      <w:r>
        <w:lastRenderedPageBreak/>
        <w:t>софинансирование расходных обязательств по реализации мероприятий муниципальных программ развития малого и среднего предпринимательства установлены приложением N 6 к государственной программе.</w:t>
      </w:r>
    </w:p>
    <w:p w:rsidR="00773DA0" w:rsidRDefault="00773DA0">
      <w:pPr>
        <w:pStyle w:val="ConsPlusNormal"/>
        <w:spacing w:before="220"/>
        <w:ind w:firstLine="540"/>
        <w:jc w:val="both"/>
      </w:pPr>
      <w:hyperlink w:anchor="P19035" w:history="1">
        <w:r>
          <w:rPr>
            <w:color w:val="0000FF"/>
          </w:rPr>
          <w:t>Основное мероприятие 3.19</w:t>
        </w:r>
      </w:hyperlink>
      <w:r>
        <w:t xml:space="preserve"> "Субсидия бюджетам муниципальных образований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w:t>
      </w:r>
    </w:p>
    <w:p w:rsidR="00773DA0" w:rsidRDefault="00773DA0">
      <w:pPr>
        <w:pStyle w:val="ConsPlusNormal"/>
        <w:spacing w:before="220"/>
        <w:ind w:firstLine="540"/>
        <w:jc w:val="both"/>
      </w:pPr>
      <w:hyperlink w:anchor="P19749" w:history="1">
        <w:r>
          <w:rPr>
            <w:color w:val="0000FF"/>
          </w:rPr>
          <w:t>Цели и условия</w:t>
        </w:r>
      </w:hyperlink>
      <w:r>
        <w:t xml:space="preserve"> предоставления субсидии монопрофильным муниципальным образованиям (моногородам) области, критерии отбора монопрофильных муниципальных образований (моногородов) области и методика распределения между монопрофильными муниципальными образованиями (моногородами) области субсидии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 установлены приложением N 7 к государственной программе.</w:t>
      </w:r>
    </w:p>
    <w:p w:rsidR="00773DA0" w:rsidRDefault="00773DA0">
      <w:pPr>
        <w:pStyle w:val="ConsPlusNormal"/>
        <w:spacing w:before="220"/>
        <w:ind w:firstLine="540"/>
        <w:jc w:val="both"/>
      </w:pPr>
      <w:hyperlink w:anchor="P19115" w:history="1">
        <w:r>
          <w:rPr>
            <w:color w:val="0000FF"/>
          </w:rPr>
          <w:t>Основное мероприятие 3.32</w:t>
        </w:r>
      </w:hyperlink>
      <w:r>
        <w:t xml:space="preserve"> "Субсидия бюджетам муниципальных районов и городских округов области на софинансирование расходных обязательств по реализации мероприятий муниципальных программ развития малого и среднего предпринимательства".</w:t>
      </w:r>
    </w:p>
    <w:p w:rsidR="00773DA0" w:rsidRDefault="00773DA0">
      <w:pPr>
        <w:pStyle w:val="ConsPlusNormal"/>
        <w:spacing w:before="220"/>
        <w:ind w:firstLine="540"/>
        <w:jc w:val="both"/>
      </w:pPr>
      <w:hyperlink w:anchor="P19728" w:history="1">
        <w:r>
          <w:rPr>
            <w:color w:val="0000FF"/>
          </w:rPr>
          <w:t>Цели и условия</w:t>
        </w:r>
      </w:hyperlink>
      <w:r>
        <w:t xml:space="preserve"> предоставления субсидии муниципальным районам и городским округам области, критерии отбора муниципальных районов и городских округов области и методика распределения между муниципальными районами и городскими округами области субсидии бюджетам муниципальных районов и городских округов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установлены приложением N 6 к государственной программе.</w:t>
      </w:r>
    </w:p>
    <w:p w:rsidR="00773DA0" w:rsidRDefault="00773DA0">
      <w:pPr>
        <w:pStyle w:val="ConsPlusNormal"/>
        <w:spacing w:before="220"/>
        <w:ind w:firstLine="540"/>
        <w:jc w:val="both"/>
      </w:pPr>
      <w:r>
        <w:t>Результатом реализации мероприятий станут:</w:t>
      </w:r>
    </w:p>
    <w:p w:rsidR="00773DA0" w:rsidRDefault="00773DA0">
      <w:pPr>
        <w:pStyle w:val="ConsPlusNormal"/>
        <w:spacing w:before="220"/>
        <w:ind w:firstLine="540"/>
        <w:jc w:val="both"/>
      </w:pPr>
      <w:r>
        <w:t>сохранение существующих и создание новых рабочих мест, создание условий для организации собственного бизнеса, вовлечение в него безработных граждан и других социально незащищенных слоев населения;</w:t>
      </w:r>
    </w:p>
    <w:p w:rsidR="00773DA0" w:rsidRDefault="00773DA0">
      <w:pPr>
        <w:pStyle w:val="ConsPlusNormal"/>
        <w:spacing w:before="220"/>
        <w:ind w:firstLine="540"/>
        <w:jc w:val="both"/>
      </w:pPr>
      <w:r>
        <w:t>стимулирование органов местного самоуправления области к развитию малого и среднего предпринимательства на своих территориях;</w:t>
      </w:r>
    </w:p>
    <w:p w:rsidR="00773DA0" w:rsidRDefault="00773DA0">
      <w:pPr>
        <w:pStyle w:val="ConsPlusNormal"/>
        <w:spacing w:before="220"/>
        <w:ind w:firstLine="540"/>
        <w:jc w:val="both"/>
      </w:pPr>
      <w:r>
        <w:t>увеличение налоговых поступлений от субъектов малого и среднего предпринимательства области, применяющих специальные режимы налогообложения.</w:t>
      </w:r>
    </w:p>
    <w:p w:rsidR="00773DA0" w:rsidRDefault="00773DA0">
      <w:pPr>
        <w:pStyle w:val="ConsPlusNormal"/>
        <w:jc w:val="both"/>
      </w:pPr>
    </w:p>
    <w:p w:rsidR="00773DA0" w:rsidRDefault="00773DA0">
      <w:pPr>
        <w:pStyle w:val="ConsPlusTitle"/>
        <w:jc w:val="center"/>
        <w:outlineLvl w:val="4"/>
      </w:pPr>
      <w:r>
        <w:t>6.7. Информационное обеспечение реализации подпрограммы</w:t>
      </w:r>
    </w:p>
    <w:p w:rsidR="00773DA0" w:rsidRDefault="00773DA0">
      <w:pPr>
        <w:pStyle w:val="ConsPlusNormal"/>
        <w:jc w:val="both"/>
      </w:pPr>
    </w:p>
    <w:p w:rsidR="00773DA0" w:rsidRDefault="00773DA0">
      <w:pPr>
        <w:pStyle w:val="ConsPlusNormal"/>
        <w:ind w:firstLine="540"/>
        <w:jc w:val="both"/>
      </w:pPr>
      <w:r>
        <w:t>Информационное сопровождение подпрограммы является необходимым условием ее успешной реализации. Публичность, открытость подпрограммы обеспечит привлечение максимального количества участвующих в ее реализации субъектов малого и среднего предпринимательства, организаций финансового рынка, производственных и инновационных предприятий области.</w:t>
      </w:r>
    </w:p>
    <w:p w:rsidR="00773DA0" w:rsidRDefault="00773DA0">
      <w:pPr>
        <w:pStyle w:val="ConsPlusNormal"/>
        <w:spacing w:before="220"/>
        <w:ind w:firstLine="540"/>
        <w:jc w:val="both"/>
      </w:pPr>
      <w:r>
        <w:t>Для обеспечения открытости подпрограммы планируется реализация следующих основных мероприятий:</w:t>
      </w:r>
    </w:p>
    <w:p w:rsidR="00773DA0" w:rsidRDefault="00773DA0">
      <w:pPr>
        <w:pStyle w:val="ConsPlusNormal"/>
        <w:spacing w:before="220"/>
        <w:ind w:firstLine="540"/>
        <w:jc w:val="both"/>
      </w:pPr>
      <w:hyperlink w:anchor="P19043" w:history="1">
        <w:r>
          <w:rPr>
            <w:color w:val="0000FF"/>
          </w:rPr>
          <w:t>основное мероприятие 3.20</w:t>
        </w:r>
      </w:hyperlink>
      <w:r>
        <w:t xml:space="preserve"> "Организация кампании по информационной поддержке субъектов малого и среднего предпринимательства. Изготовление информационных материалов";</w:t>
      </w:r>
    </w:p>
    <w:p w:rsidR="00773DA0" w:rsidRDefault="00773DA0">
      <w:pPr>
        <w:pStyle w:val="ConsPlusNormal"/>
        <w:spacing w:before="220"/>
        <w:ind w:firstLine="540"/>
        <w:jc w:val="both"/>
      </w:pPr>
      <w:hyperlink w:anchor="P19051" w:history="1">
        <w:r>
          <w:rPr>
            <w:color w:val="0000FF"/>
          </w:rPr>
          <w:t>основное мероприятие 3.22</w:t>
        </w:r>
      </w:hyperlink>
      <w:r>
        <w:t xml:space="preserve"> "Организация подготовки и переподготовки кадров для </w:t>
      </w:r>
      <w:r>
        <w:lastRenderedPageBreak/>
        <w:t>субъектов малого и среднего предпринимательства области, реализация образовательных программ (курсов, семинаров, тренингов) по вопросам ведения бизнеса и развития кадрового потенциала в предпринимательстве";</w:t>
      </w:r>
    </w:p>
    <w:p w:rsidR="00773DA0" w:rsidRDefault="00773DA0">
      <w:pPr>
        <w:pStyle w:val="ConsPlusNormal"/>
        <w:spacing w:before="220"/>
        <w:ind w:firstLine="540"/>
        <w:jc w:val="both"/>
      </w:pPr>
      <w:hyperlink w:anchor="P19099" w:history="1">
        <w:r>
          <w:rPr>
            <w:color w:val="0000FF"/>
          </w:rPr>
          <w:t>основное мероприятие 3.30</w:t>
        </w:r>
      </w:hyperlink>
      <w:r>
        <w:t xml:space="preserve"> "Проведение ежегодной научно-практической конференции "Перспективы развития предпринимательства в молодежной среде";</w:t>
      </w:r>
    </w:p>
    <w:p w:rsidR="00773DA0" w:rsidRDefault="00773DA0">
      <w:pPr>
        <w:pStyle w:val="ConsPlusNormal"/>
        <w:spacing w:before="220"/>
        <w:ind w:firstLine="540"/>
        <w:jc w:val="both"/>
      </w:pPr>
      <w:hyperlink w:anchor="P19147" w:history="1">
        <w:r>
          <w:rPr>
            <w:color w:val="0000FF"/>
          </w:rPr>
          <w:t>основное мероприятие 3.36</w:t>
        </w:r>
      </w:hyperlink>
      <w:r>
        <w:t xml:space="preserve"> "Проведение межрегионального этапа Всероссийского стартап-тура институтов развития для регионов Приволжского федерального округа". Целью проведения межрегионального этапа Всероссийского стартап-тура является содействие развитию инновационного предпринимательства в России, информирование предпринимателей, работающих с стартап-проектами, о существующих программах поддержки институтов развития, федеральных и региональных органов власти, поиск перспективных инновационных решений, помощь молодым разработчикам в формировании собственной стратегии развития, а также объединение и налаживание межрегиональных и международных коммуникаций.</w:t>
      </w:r>
    </w:p>
    <w:p w:rsidR="00773DA0" w:rsidRDefault="00773DA0">
      <w:pPr>
        <w:pStyle w:val="ConsPlusNormal"/>
        <w:spacing w:before="220"/>
        <w:ind w:firstLine="540"/>
        <w:jc w:val="both"/>
      </w:pPr>
      <w:r>
        <w:t>Результатом реализации мероприятий станет обеспечение доступа субъектов малого и среднего предпринимательства к финансовым, информационным, имущественным ресурсам.</w:t>
      </w:r>
    </w:p>
    <w:p w:rsidR="00773DA0" w:rsidRDefault="00773DA0">
      <w:pPr>
        <w:pStyle w:val="ConsPlusNormal"/>
        <w:jc w:val="both"/>
      </w:pPr>
    </w:p>
    <w:p w:rsidR="00773DA0" w:rsidRDefault="00773DA0">
      <w:pPr>
        <w:pStyle w:val="ConsPlusTitle"/>
        <w:jc w:val="center"/>
        <w:outlineLvl w:val="4"/>
      </w:pPr>
      <w:r>
        <w:t>6.8. Формирование положительного имиджа предпринимателя</w:t>
      </w:r>
    </w:p>
    <w:p w:rsidR="00773DA0" w:rsidRDefault="00773DA0">
      <w:pPr>
        <w:pStyle w:val="ConsPlusTitle"/>
        <w:jc w:val="center"/>
      </w:pPr>
      <w:r>
        <w:t>области</w:t>
      </w:r>
    </w:p>
    <w:p w:rsidR="00773DA0" w:rsidRDefault="00773DA0">
      <w:pPr>
        <w:pStyle w:val="ConsPlusNormal"/>
        <w:jc w:val="both"/>
      </w:pPr>
    </w:p>
    <w:p w:rsidR="00773DA0" w:rsidRDefault="00773DA0">
      <w:pPr>
        <w:pStyle w:val="ConsPlusNormal"/>
        <w:ind w:firstLine="540"/>
        <w:jc w:val="both"/>
      </w:pPr>
      <w:r>
        <w:t xml:space="preserve">С целью популяризации в обществе положительного образа предпринимателя, распространения среди молодежи идеи самореализации в бизнесе настоящей подпрограммой предусмотрено </w:t>
      </w:r>
      <w:hyperlink w:anchor="P19059" w:history="1">
        <w:r>
          <w:rPr>
            <w:color w:val="0000FF"/>
          </w:rPr>
          <w:t>основное мероприятие 3.23</w:t>
        </w:r>
      </w:hyperlink>
      <w:r>
        <w:t xml:space="preserve"> "Проведение ежегодного областного конкурса среди субъектов малого и среднего предпринимательства "Предприниматель Саратовской губернии".</w:t>
      </w:r>
    </w:p>
    <w:p w:rsidR="00773DA0" w:rsidRDefault="00773DA0">
      <w:pPr>
        <w:pStyle w:val="ConsPlusNormal"/>
        <w:spacing w:before="220"/>
        <w:ind w:firstLine="540"/>
        <w:jc w:val="both"/>
      </w:pPr>
      <w:r>
        <w:t xml:space="preserve">В целях развития на территории области социального предпринимательства и негосударственного сектора дошкольного образования детей подпрограммой предусмотрено </w:t>
      </w:r>
      <w:hyperlink w:anchor="P19067" w:history="1">
        <w:r>
          <w:rPr>
            <w:color w:val="0000FF"/>
          </w:rPr>
          <w:t>основное мероприятие 3.25</w:t>
        </w:r>
      </w:hyperlink>
      <w:r>
        <w:t xml:space="preserve"> "Возмещение части затрат субъектам малого и среднего предпринимательства на организацию центров (групп) дневного времяпрепровождения детей дошкольного возраста и иных подобных им видов деятельности по уходу и присмотру за детьми".</w:t>
      </w:r>
    </w:p>
    <w:p w:rsidR="00773DA0" w:rsidRDefault="00773DA0">
      <w:pPr>
        <w:pStyle w:val="ConsPlusNormal"/>
        <w:spacing w:before="220"/>
        <w:ind w:firstLine="540"/>
        <w:jc w:val="both"/>
      </w:pPr>
      <w:r>
        <w:t>Цели, условия, категории и (или) критерии отбора получателей, порядок предоставления и возврата субсидий на возмещение части затрат субъектам малого и среднего предпринимательства на организацию центров (групп) дневного времяпрепровождения детей дошкольного возраста и иных подобных им видов деятельности по уходу и присмотру за детьми устанавливаются нормативным правовым актом Правительством области.</w:t>
      </w:r>
    </w:p>
    <w:p w:rsidR="00773DA0" w:rsidRDefault="00773DA0">
      <w:pPr>
        <w:pStyle w:val="ConsPlusNormal"/>
        <w:spacing w:before="220"/>
        <w:ind w:firstLine="540"/>
        <w:jc w:val="both"/>
      </w:pPr>
      <w:r>
        <w:t xml:space="preserve">В целях привлечения инвесторов в Саратовскую область, как объект вложения инвестиций, настоящей подпрограммой предусмотрено </w:t>
      </w:r>
      <w:hyperlink w:anchor="P19139" w:history="1">
        <w:r>
          <w:rPr>
            <w:color w:val="0000FF"/>
          </w:rPr>
          <w:t>основное мероприятие 3.35</w:t>
        </w:r>
      </w:hyperlink>
      <w:r>
        <w:t xml:space="preserve"> "Проведение ежегодного областного конкурса среди инвесторов "Инвестор года". Конкурс "Инвестор года проводится с целью поощрения инвесторов, осуществивших наибольший вклад в социально-экономическое развитие области.</w:t>
      </w:r>
    </w:p>
    <w:p w:rsidR="00773DA0" w:rsidRDefault="00773DA0">
      <w:pPr>
        <w:pStyle w:val="ConsPlusNormal"/>
        <w:jc w:val="both"/>
      </w:pPr>
    </w:p>
    <w:p w:rsidR="00773DA0" w:rsidRDefault="00773DA0">
      <w:pPr>
        <w:pStyle w:val="ConsPlusTitle"/>
        <w:jc w:val="center"/>
        <w:outlineLvl w:val="4"/>
      </w:pPr>
      <w:r>
        <w:t>6.9. Имущественная поддержка субъектов</w:t>
      </w:r>
    </w:p>
    <w:p w:rsidR="00773DA0" w:rsidRDefault="00773DA0">
      <w:pPr>
        <w:pStyle w:val="ConsPlusTitle"/>
        <w:jc w:val="center"/>
      </w:pPr>
      <w:r>
        <w:t>малого и среднего предпринимательства и самозанятых граждан</w:t>
      </w:r>
    </w:p>
    <w:p w:rsidR="00773DA0" w:rsidRDefault="00773DA0">
      <w:pPr>
        <w:pStyle w:val="ConsPlusNormal"/>
        <w:jc w:val="center"/>
      </w:pPr>
      <w:r>
        <w:t xml:space="preserve">(в ред. </w:t>
      </w:r>
      <w:hyperlink r:id="rId334"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23.10.2020 N 860-П)</w:t>
      </w:r>
    </w:p>
    <w:p w:rsidR="00773DA0" w:rsidRDefault="00773DA0">
      <w:pPr>
        <w:pStyle w:val="ConsPlusNormal"/>
        <w:jc w:val="both"/>
      </w:pPr>
    </w:p>
    <w:p w:rsidR="00773DA0" w:rsidRDefault="00773DA0">
      <w:pPr>
        <w:pStyle w:val="ConsPlusNormal"/>
        <w:ind w:firstLine="540"/>
        <w:jc w:val="both"/>
      </w:pPr>
      <w:hyperlink w:anchor="P19155" w:history="1">
        <w:r>
          <w:rPr>
            <w:color w:val="0000FF"/>
          </w:rPr>
          <w:t>Основное мероприятие 3.37</w:t>
        </w:r>
      </w:hyperlink>
      <w:r>
        <w:t xml:space="preserve"> "Оказание имущественной поддержки субъектам малого и среднего предпринимательства, самозанятым гражданам путем предоставления государственной преференции в виде передачи во владение и (или) в пользование на долгосрочной основе государственного имущества, включенного в перечень областного имущества, свободного от прав третьих лиц (за исключением права хозяйственного ведения, права оперативного управления, а </w:t>
      </w:r>
      <w:r>
        <w:lastRenderedPageBreak/>
        <w:t>также имущественных прав субъектов малого и среднего предпринимательства)".</w:t>
      </w:r>
    </w:p>
    <w:p w:rsidR="00773DA0" w:rsidRDefault="00773DA0">
      <w:pPr>
        <w:pStyle w:val="ConsPlusNormal"/>
        <w:jc w:val="both"/>
      </w:pPr>
      <w:r>
        <w:t xml:space="preserve">(часть первая в ред. </w:t>
      </w:r>
      <w:hyperlink r:id="rId335" w:history="1">
        <w:r>
          <w:rPr>
            <w:color w:val="0000FF"/>
          </w:rPr>
          <w:t>постановления</w:t>
        </w:r>
      </w:hyperlink>
      <w:r>
        <w:t xml:space="preserve"> Правительства Саратовской области от 23.10.2020 N 860-П)</w:t>
      </w:r>
    </w:p>
    <w:p w:rsidR="00773DA0" w:rsidRDefault="00773DA0">
      <w:pPr>
        <w:pStyle w:val="ConsPlusNormal"/>
        <w:spacing w:before="220"/>
        <w:ind w:firstLine="540"/>
        <w:jc w:val="both"/>
      </w:pPr>
      <w:r>
        <w:t>Результатом реализации мероприятия станет развитие механизмов имущественной поддержки субъектов малого и среднего предпринимательства, самозанятых граждан и обеспечение равного доступа субъектов малого и среднего предпринимательства, самозанятых граждан к получению указанной поддержки.</w:t>
      </w:r>
    </w:p>
    <w:p w:rsidR="00773DA0" w:rsidRDefault="00773DA0">
      <w:pPr>
        <w:pStyle w:val="ConsPlusNormal"/>
        <w:jc w:val="both"/>
      </w:pPr>
      <w:r>
        <w:t xml:space="preserve">(часть вторая в ред. </w:t>
      </w:r>
      <w:hyperlink r:id="rId336" w:history="1">
        <w:r>
          <w:rPr>
            <w:color w:val="0000FF"/>
          </w:rPr>
          <w:t>постановления</w:t>
        </w:r>
      </w:hyperlink>
      <w:r>
        <w:t xml:space="preserve"> Правительства Саратовской области от 23.10.2020 N 860-П)</w:t>
      </w:r>
    </w:p>
    <w:p w:rsidR="00773DA0" w:rsidRDefault="00773DA0">
      <w:pPr>
        <w:pStyle w:val="ConsPlusNormal"/>
        <w:spacing w:before="220"/>
        <w:ind w:firstLine="540"/>
        <w:jc w:val="both"/>
      </w:pPr>
      <w:r>
        <w:t>С целью реализации на территории области мероприятий по обучению предпринимателей и самозанятых граждан, оказанию комплекса информационно-консультационных услуг, направленных на содействие развитию субъектов малого и среднего предпринимательства и самозанятых граждан, привлечению инвестиций и выходу экспортно ориентированных субъектов малого и среднего предпринимательства на международные рынки, настоящей подпрограммой предусмотрены следующие основные мероприятия:</w:t>
      </w:r>
    </w:p>
    <w:p w:rsidR="00773DA0" w:rsidRDefault="00773DA0">
      <w:pPr>
        <w:pStyle w:val="ConsPlusNormal"/>
        <w:jc w:val="both"/>
      </w:pPr>
      <w:r>
        <w:t xml:space="preserve">(часть третья в ред. </w:t>
      </w:r>
      <w:hyperlink r:id="rId337" w:history="1">
        <w:r>
          <w:rPr>
            <w:color w:val="0000FF"/>
          </w:rPr>
          <w:t>постановления</w:t>
        </w:r>
      </w:hyperlink>
      <w:r>
        <w:t xml:space="preserve"> Правительства Саратовской области от 23.10.2020 N 860-П)</w:t>
      </w:r>
    </w:p>
    <w:p w:rsidR="00773DA0" w:rsidRDefault="00773DA0">
      <w:pPr>
        <w:pStyle w:val="ConsPlusNormal"/>
        <w:spacing w:before="220"/>
        <w:ind w:firstLine="540"/>
        <w:jc w:val="both"/>
      </w:pPr>
      <w:hyperlink w:anchor="P19179" w:history="1">
        <w:r>
          <w:rPr>
            <w:color w:val="0000FF"/>
          </w:rPr>
          <w:t>основное мероприятие 3.40</w:t>
        </w:r>
      </w:hyperlink>
      <w:r>
        <w:t xml:space="preserve"> "Организация проведения обучающих мероприятий в сфере развития малого предпринимательства, внедрения стандарта развития конкуренции";</w:t>
      </w:r>
    </w:p>
    <w:p w:rsidR="00773DA0" w:rsidRDefault="00773DA0">
      <w:pPr>
        <w:pStyle w:val="ConsPlusNormal"/>
        <w:spacing w:before="220"/>
        <w:ind w:firstLine="540"/>
        <w:jc w:val="both"/>
      </w:pPr>
      <w:hyperlink w:anchor="P19187" w:history="1">
        <w:r>
          <w:rPr>
            <w:color w:val="0000FF"/>
          </w:rPr>
          <w:t>основное мероприятие 3.41</w:t>
        </w:r>
      </w:hyperlink>
      <w:r>
        <w:t xml:space="preserve"> "Финансовое обеспечение затрат на создание и (или) развитие Центра поддержки предпринимательства". Цели, условия, категории получателей, порядок предоставления и возврата субсидий на финансовое обеспечение затрат на создание и (или) развитие Центра поддержки предпринимательства устанавливаются нормативным правовым актом Правительства области;</w:t>
      </w:r>
    </w:p>
    <w:p w:rsidR="00773DA0" w:rsidRDefault="00773DA0">
      <w:pPr>
        <w:pStyle w:val="ConsPlusNormal"/>
        <w:spacing w:before="220"/>
        <w:ind w:firstLine="540"/>
        <w:jc w:val="both"/>
      </w:pPr>
      <w:hyperlink w:anchor="P19195" w:history="1">
        <w:r>
          <w:rPr>
            <w:color w:val="0000FF"/>
          </w:rPr>
          <w:t>основное мероприятие 3.42</w:t>
        </w:r>
      </w:hyperlink>
      <w:r>
        <w:t xml:space="preserve"> "Поддержка деятельности организаций, образующих инфраструктуру поддержки экспортно ориентированных субъектов малого и среднего предпринимательства". Порядок определения объема и предоставления из областного бюджета субсидии иным некоммерческим организациям, не являющимся государственными (муниципальными) учреждениями, на поддержку деятельности организаций, образующих инфраструктуру поддержки экспортно ориентированных субъектов малого и среднего предпринимательства, устанавливаются нормативным правовым актом Правительства области;</w:t>
      </w:r>
    </w:p>
    <w:p w:rsidR="00773DA0" w:rsidRDefault="00773DA0">
      <w:pPr>
        <w:pStyle w:val="ConsPlusNormal"/>
        <w:spacing w:before="220"/>
        <w:ind w:firstLine="540"/>
        <w:jc w:val="both"/>
      </w:pPr>
      <w:hyperlink w:anchor="P19203" w:history="1">
        <w:r>
          <w:rPr>
            <w:color w:val="0000FF"/>
          </w:rPr>
          <w:t>основное мероприятие 3.43</w:t>
        </w:r>
      </w:hyperlink>
      <w:r>
        <w:t xml:space="preserve"> "Финансовое обеспечение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 Цели, условия, категории получателей, порядок предоставления и возврата субсидий на финансовое обеспечение затрат на создание и (или) обеспечение деятельности центров молодежного инновационного творчества устанавливаются нормативным правовым актом Правительства области.</w:t>
      </w:r>
    </w:p>
    <w:p w:rsidR="00773DA0" w:rsidRDefault="00773DA0">
      <w:pPr>
        <w:pStyle w:val="ConsPlusNormal"/>
        <w:jc w:val="both"/>
      </w:pPr>
    </w:p>
    <w:p w:rsidR="00773DA0" w:rsidRDefault="00773DA0">
      <w:pPr>
        <w:pStyle w:val="ConsPlusTitle"/>
        <w:jc w:val="center"/>
        <w:outlineLvl w:val="4"/>
      </w:pPr>
      <w:r>
        <w:t>6.10. Реализация мер государственной поддержки</w:t>
      </w:r>
    </w:p>
    <w:p w:rsidR="00773DA0" w:rsidRDefault="00773DA0">
      <w:pPr>
        <w:pStyle w:val="ConsPlusTitle"/>
        <w:jc w:val="center"/>
      </w:pPr>
      <w:r>
        <w:t>предпринимательства в рамках национального проекта "Малое</w:t>
      </w:r>
    </w:p>
    <w:p w:rsidR="00773DA0" w:rsidRDefault="00773DA0">
      <w:pPr>
        <w:pStyle w:val="ConsPlusTitle"/>
        <w:jc w:val="center"/>
      </w:pPr>
      <w:r>
        <w:t>и среднее предпринимательство и поддержка индивидуальной</w:t>
      </w:r>
    </w:p>
    <w:p w:rsidR="00773DA0" w:rsidRDefault="00773DA0">
      <w:pPr>
        <w:pStyle w:val="ConsPlusTitle"/>
        <w:jc w:val="center"/>
      </w:pPr>
      <w:r>
        <w:t>предпринимательской инициативы"</w:t>
      </w:r>
    </w:p>
    <w:p w:rsidR="00773DA0" w:rsidRDefault="00773DA0">
      <w:pPr>
        <w:pStyle w:val="ConsPlusNormal"/>
        <w:jc w:val="both"/>
      </w:pPr>
    </w:p>
    <w:p w:rsidR="00773DA0" w:rsidRDefault="00773DA0">
      <w:pPr>
        <w:pStyle w:val="ConsPlusNormal"/>
        <w:ind w:firstLine="540"/>
        <w:jc w:val="both"/>
      </w:pPr>
      <w:r>
        <w:t>Реализация мер государственной поддержки субъектов малого и среднего предпринимательства, самозанятых граждан на условиях софинансирования федерального и областного бюджетов, начиная с 2019 года, будет осуществляться в рамках национального проекта "Малое и среднее предпринимательство и поддержка индивидуальной предпринимательской инициативы", который включает в себя четыре федеральных проекта: "Расширение доступа субъектов малого и среднего предпринимательства к финансовым ресурсам, в том числе к льготному финансированию", "Акселерация субъектов малого и среднего предпринимательства", "Популяризация предпринимательства", "Улучшение условий ведения предпринимательской деятельности".</w:t>
      </w:r>
    </w:p>
    <w:p w:rsidR="00773DA0" w:rsidRDefault="00773DA0">
      <w:pPr>
        <w:pStyle w:val="ConsPlusNormal"/>
        <w:jc w:val="both"/>
      </w:pPr>
      <w:r>
        <w:lastRenderedPageBreak/>
        <w:t xml:space="preserve">(часть первая в ред. </w:t>
      </w:r>
      <w:hyperlink r:id="rId338" w:history="1">
        <w:r>
          <w:rPr>
            <w:color w:val="0000FF"/>
          </w:rPr>
          <w:t>постановления</w:t>
        </w:r>
      </w:hyperlink>
      <w:r>
        <w:t xml:space="preserve"> Правительства Саратовской области от 23.10.2020 N 860-П)</w:t>
      </w:r>
    </w:p>
    <w:p w:rsidR="00773DA0" w:rsidRDefault="00773DA0">
      <w:pPr>
        <w:pStyle w:val="ConsPlusNormal"/>
        <w:spacing w:before="220"/>
        <w:ind w:firstLine="540"/>
        <w:jc w:val="both"/>
      </w:pPr>
      <w:r>
        <w:t>На территории Саратовской области будут реализовываться следующие региональные проекты:</w:t>
      </w:r>
    </w:p>
    <w:p w:rsidR="00773DA0" w:rsidRDefault="00773DA0">
      <w:pPr>
        <w:pStyle w:val="ConsPlusNormal"/>
        <w:spacing w:before="220"/>
        <w:ind w:firstLine="540"/>
        <w:jc w:val="both"/>
      </w:pPr>
      <w:hyperlink w:anchor="P19251" w:history="1">
        <w:r>
          <w:rPr>
            <w:color w:val="0000FF"/>
          </w:rPr>
          <w:t>региональный проект 3.1</w:t>
        </w:r>
      </w:hyperlink>
      <w:r>
        <w:t xml:space="preserve"> "Расширение доступа субъектов малого и среднего предпринимательства к финансовым ресурсам, в том числе к льготному финансированию" (в целях выполнения задач федерального проекта "Расширение доступа субъектов малого и среднего предпринимательства к финансовым ресурсам, в том числе к льготному финансированию");</w:t>
      </w:r>
    </w:p>
    <w:p w:rsidR="00773DA0" w:rsidRDefault="00773DA0">
      <w:pPr>
        <w:pStyle w:val="ConsPlusNormal"/>
        <w:spacing w:before="220"/>
        <w:ind w:firstLine="540"/>
        <w:jc w:val="both"/>
      </w:pPr>
      <w:hyperlink w:anchor="P19273" w:history="1">
        <w:r>
          <w:rPr>
            <w:color w:val="0000FF"/>
          </w:rPr>
          <w:t>региональный проект 3.2</w:t>
        </w:r>
      </w:hyperlink>
      <w:r>
        <w:t xml:space="preserve"> "Акселерация субъектов малого и среднего предпринимательства" (в целях выполнения задач федерального проекта "Акселерация субъектов малого и среднего предпринимательства");</w:t>
      </w:r>
    </w:p>
    <w:p w:rsidR="00773DA0" w:rsidRDefault="00773DA0">
      <w:pPr>
        <w:pStyle w:val="ConsPlusNormal"/>
        <w:spacing w:before="220"/>
        <w:ind w:firstLine="540"/>
        <w:jc w:val="both"/>
      </w:pPr>
      <w:hyperlink w:anchor="P19325" w:history="1">
        <w:r>
          <w:rPr>
            <w:color w:val="0000FF"/>
          </w:rPr>
          <w:t>региональный проект 3.3</w:t>
        </w:r>
      </w:hyperlink>
      <w:r>
        <w:t xml:space="preserve"> "Популяризация предпринимательства" (в целях выполнения задач федерального проекта "Популяризация предпринимательства");</w:t>
      </w:r>
    </w:p>
    <w:p w:rsidR="00773DA0" w:rsidRDefault="00773DA0">
      <w:pPr>
        <w:pStyle w:val="ConsPlusNormal"/>
        <w:spacing w:before="220"/>
        <w:ind w:firstLine="540"/>
        <w:jc w:val="both"/>
      </w:pPr>
      <w:hyperlink w:anchor="P19341" w:history="1">
        <w:r>
          <w:rPr>
            <w:color w:val="0000FF"/>
          </w:rPr>
          <w:t>региональный проект 3.4</w:t>
        </w:r>
      </w:hyperlink>
      <w:r>
        <w:t xml:space="preserve"> "Улучшение условий ведения предпринимательской деятельности" (в целях выполнения федерального проекта "Улучшение условий ведения предпринимательской деятельности");</w:t>
      </w:r>
    </w:p>
    <w:p w:rsidR="00773DA0" w:rsidRDefault="00773DA0">
      <w:pPr>
        <w:pStyle w:val="ConsPlusNormal"/>
        <w:spacing w:before="220"/>
        <w:ind w:firstLine="540"/>
        <w:jc w:val="both"/>
      </w:pPr>
      <w:hyperlink w:anchor="P19349" w:history="1">
        <w:r>
          <w:rPr>
            <w:color w:val="0000FF"/>
          </w:rPr>
          <w:t>Региональный проект 3.5</w:t>
        </w:r>
      </w:hyperlink>
      <w:r>
        <w:t xml:space="preserve"> "Создание благоприятных условий для осуществления деятельности самозанятыми гражданами" (в целях выполнения задач федерального проекта "Создание благоприятных условий для осуществления деятельности самозанятыми гражданами");</w:t>
      </w:r>
    </w:p>
    <w:p w:rsidR="00773DA0" w:rsidRDefault="00773DA0">
      <w:pPr>
        <w:pStyle w:val="ConsPlusNormal"/>
        <w:jc w:val="both"/>
      </w:pPr>
      <w:r>
        <w:t xml:space="preserve">(абзац введен </w:t>
      </w:r>
      <w:hyperlink r:id="rId339" w:history="1">
        <w:r>
          <w:rPr>
            <w:color w:val="0000FF"/>
          </w:rPr>
          <w:t>постановлением</w:t>
        </w:r>
      </w:hyperlink>
      <w:r>
        <w:t xml:space="preserve"> Правительства Саратовской области от 31.12.2020 N 1083-П)</w:t>
      </w:r>
    </w:p>
    <w:p w:rsidR="00773DA0" w:rsidRDefault="00773DA0">
      <w:pPr>
        <w:pStyle w:val="ConsPlusNormal"/>
        <w:spacing w:before="220"/>
        <w:ind w:firstLine="540"/>
        <w:jc w:val="both"/>
      </w:pPr>
      <w:hyperlink w:anchor="P19359" w:history="1">
        <w:r>
          <w:rPr>
            <w:color w:val="0000FF"/>
          </w:rPr>
          <w:t>Региональный проект 3.6</w:t>
        </w:r>
      </w:hyperlink>
      <w:r>
        <w:t xml:space="preserve"> "Создание условий для легкого старта и комфортного ведения бизнеса" (в целях выполнения задач федерального проекта "Создание условий для легкого старта и комфортного ведения бизнеса").</w:t>
      </w:r>
    </w:p>
    <w:p w:rsidR="00773DA0" w:rsidRDefault="00773DA0">
      <w:pPr>
        <w:pStyle w:val="ConsPlusNormal"/>
        <w:jc w:val="both"/>
      </w:pPr>
      <w:r>
        <w:t xml:space="preserve">(абзац введен </w:t>
      </w:r>
      <w:hyperlink r:id="rId340" w:history="1">
        <w:r>
          <w:rPr>
            <w:color w:val="0000FF"/>
          </w:rPr>
          <w:t>постановлением</w:t>
        </w:r>
      </w:hyperlink>
      <w:r>
        <w:t xml:space="preserve"> Правительства Саратовской области от 31.12.2020 N 1083-П)</w:t>
      </w:r>
    </w:p>
    <w:p w:rsidR="00773DA0" w:rsidRDefault="00773DA0">
      <w:pPr>
        <w:pStyle w:val="ConsPlusNormal"/>
        <w:spacing w:before="220"/>
        <w:ind w:firstLine="540"/>
        <w:jc w:val="both"/>
      </w:pPr>
      <w:hyperlink w:anchor="P18913" w:history="1">
        <w:r>
          <w:rPr>
            <w:color w:val="0000FF"/>
          </w:rPr>
          <w:t>Перечень</w:t>
        </w:r>
      </w:hyperlink>
      <w:r>
        <w:t xml:space="preserve"> основных мероприятий подпрограммы приведен в приложении N 4 к государственной программе.</w:t>
      </w:r>
    </w:p>
    <w:p w:rsidR="00773DA0" w:rsidRDefault="00773DA0">
      <w:pPr>
        <w:pStyle w:val="ConsPlusNormal"/>
        <w:jc w:val="both"/>
      </w:pPr>
    </w:p>
    <w:p w:rsidR="00773DA0" w:rsidRDefault="00773DA0">
      <w:pPr>
        <w:pStyle w:val="ConsPlusTitle"/>
        <w:jc w:val="center"/>
        <w:outlineLvl w:val="3"/>
      </w:pPr>
      <w:r>
        <w:t>7. Информация об участии в реализации подпрограммы органов</w:t>
      </w:r>
    </w:p>
    <w:p w:rsidR="00773DA0" w:rsidRDefault="00773DA0">
      <w:pPr>
        <w:pStyle w:val="ConsPlusTitle"/>
        <w:jc w:val="center"/>
      </w:pPr>
      <w:r>
        <w:t>местного самоуправления муниципальных образований области,</w:t>
      </w:r>
    </w:p>
    <w:p w:rsidR="00773DA0" w:rsidRDefault="00773DA0">
      <w:pPr>
        <w:pStyle w:val="ConsPlusTitle"/>
        <w:jc w:val="center"/>
      </w:pPr>
      <w:r>
        <w:t>государственных и муниципальных унитарных предприятий,</w:t>
      </w:r>
    </w:p>
    <w:p w:rsidR="00773DA0" w:rsidRDefault="00773DA0">
      <w:pPr>
        <w:pStyle w:val="ConsPlusTitle"/>
        <w:jc w:val="center"/>
      </w:pPr>
      <w:r>
        <w:t>акционерных обществ с государственным участием,</w:t>
      </w:r>
    </w:p>
    <w:p w:rsidR="00773DA0" w:rsidRDefault="00773DA0">
      <w:pPr>
        <w:pStyle w:val="ConsPlusTitle"/>
        <w:jc w:val="center"/>
      </w:pPr>
      <w:r>
        <w:t>общественных, научных и иных организаций, а также</w:t>
      </w:r>
    </w:p>
    <w:p w:rsidR="00773DA0" w:rsidRDefault="00773DA0">
      <w:pPr>
        <w:pStyle w:val="ConsPlusTitle"/>
        <w:jc w:val="center"/>
      </w:pPr>
      <w:r>
        <w:t>внебюджетных фондов Российской Федерации</w:t>
      </w:r>
    </w:p>
    <w:p w:rsidR="00773DA0" w:rsidRDefault="00773DA0">
      <w:pPr>
        <w:pStyle w:val="ConsPlusNormal"/>
        <w:jc w:val="both"/>
      </w:pPr>
    </w:p>
    <w:p w:rsidR="00773DA0" w:rsidRDefault="00773DA0">
      <w:pPr>
        <w:pStyle w:val="ConsPlusNormal"/>
        <w:ind w:firstLine="540"/>
        <w:jc w:val="both"/>
      </w:pPr>
      <w:r>
        <w:t>В реализации мероприятий подпрограммы предполагается участие органов местного самоуправления всех муниципальных районов области и городских округов, а также монопрофильных муниципальных образований г. Вольск Вольского муниципального района и г. Петровск Петровского муниципального района, МАУ "Бизнес-инкубатор Балаковского муниципального района", ГУП Саратовской области "Бизнес-инкубатор Саратовской области", АО "Гарантийный фонд для субъектов малого предпринимательства Саратовской области", некоммерческой организации "Фонд микрокредитования субъектов малого предпринимательства в Саратовской области", некоммерческой микрофинансовой компании "Фонд микрокредитования субъектов малого предпринимательства Саратовской области", некоммерческой микрокредитной компании "Фонд микрокредитования субъектов малого предпринимательства Саратовской области", некоммерческой организации "Фонд содействия развитию венчурных инвестиций в малые предприятия в научно-технической сфере Саратовской области".</w:t>
      </w:r>
    </w:p>
    <w:p w:rsidR="00773DA0" w:rsidRDefault="00773DA0">
      <w:pPr>
        <w:pStyle w:val="ConsPlusNormal"/>
        <w:jc w:val="both"/>
      </w:pPr>
      <w:r>
        <w:lastRenderedPageBreak/>
        <w:t xml:space="preserve">(в ред. постановлений Правительства Саратовской области от 28.03.2014 </w:t>
      </w:r>
      <w:hyperlink r:id="rId341" w:history="1">
        <w:r>
          <w:rPr>
            <w:color w:val="0000FF"/>
          </w:rPr>
          <w:t>N 188-П</w:t>
        </w:r>
      </w:hyperlink>
      <w:r>
        <w:t xml:space="preserve">, от 14.07.2015 </w:t>
      </w:r>
      <w:hyperlink r:id="rId342" w:history="1">
        <w:r>
          <w:rPr>
            <w:color w:val="0000FF"/>
          </w:rPr>
          <w:t>N 355-П</w:t>
        </w:r>
      </w:hyperlink>
      <w:r>
        <w:t xml:space="preserve">, от 30.11.2016 </w:t>
      </w:r>
      <w:hyperlink r:id="rId343" w:history="1">
        <w:r>
          <w:rPr>
            <w:color w:val="0000FF"/>
          </w:rPr>
          <w:t>N 656-П</w:t>
        </w:r>
      </w:hyperlink>
      <w:r>
        <w:t xml:space="preserve">, от 23.10.2020 </w:t>
      </w:r>
      <w:hyperlink r:id="rId344" w:history="1">
        <w:r>
          <w:rPr>
            <w:color w:val="0000FF"/>
          </w:rPr>
          <w:t>N 860-П</w:t>
        </w:r>
      </w:hyperlink>
      <w:r>
        <w:t>)</w:t>
      </w:r>
    </w:p>
    <w:p w:rsidR="00773DA0" w:rsidRDefault="00773DA0">
      <w:pPr>
        <w:pStyle w:val="ConsPlusNormal"/>
        <w:jc w:val="both"/>
      </w:pPr>
    </w:p>
    <w:p w:rsidR="00773DA0" w:rsidRDefault="00773DA0">
      <w:pPr>
        <w:pStyle w:val="ConsPlusTitle"/>
        <w:jc w:val="center"/>
        <w:outlineLvl w:val="3"/>
      </w:pPr>
      <w:r>
        <w:t>8. Объем финансового обеспечения,</w:t>
      </w:r>
    </w:p>
    <w:p w:rsidR="00773DA0" w:rsidRDefault="00773DA0">
      <w:pPr>
        <w:pStyle w:val="ConsPlusTitle"/>
        <w:jc w:val="center"/>
      </w:pPr>
      <w:r>
        <w:t>необходимый для реализации подпрограммы</w:t>
      </w:r>
    </w:p>
    <w:p w:rsidR="00773DA0" w:rsidRDefault="00773DA0">
      <w:pPr>
        <w:pStyle w:val="ConsPlusNormal"/>
        <w:jc w:val="both"/>
      </w:pPr>
    </w:p>
    <w:p w:rsidR="00773DA0" w:rsidRDefault="00773DA0">
      <w:pPr>
        <w:pStyle w:val="ConsPlusNormal"/>
        <w:ind w:firstLine="540"/>
        <w:jc w:val="both"/>
      </w:pPr>
      <w:r>
        <w:t xml:space="preserve">Утратил силу с 4 июня 2018 года. - </w:t>
      </w:r>
      <w:hyperlink r:id="rId345" w:history="1">
        <w:r>
          <w:rPr>
            <w:color w:val="0000FF"/>
          </w:rPr>
          <w:t>Постановление</w:t>
        </w:r>
      </w:hyperlink>
      <w:r>
        <w:t xml:space="preserve"> Правительства Саратовской области от 04.06.2018 N 301-П.</w:t>
      </w:r>
    </w:p>
    <w:p w:rsidR="00773DA0" w:rsidRDefault="00773DA0">
      <w:pPr>
        <w:pStyle w:val="ConsPlusNormal"/>
        <w:jc w:val="both"/>
      </w:pPr>
    </w:p>
    <w:p w:rsidR="00773DA0" w:rsidRDefault="00773DA0">
      <w:pPr>
        <w:pStyle w:val="ConsPlusTitle"/>
        <w:jc w:val="center"/>
        <w:outlineLvl w:val="3"/>
      </w:pPr>
      <w:r>
        <w:t>9. Анализ рисков реализации подпрограммы и описание мер</w:t>
      </w:r>
    </w:p>
    <w:p w:rsidR="00773DA0" w:rsidRDefault="00773DA0">
      <w:pPr>
        <w:pStyle w:val="ConsPlusTitle"/>
        <w:jc w:val="center"/>
      </w:pPr>
      <w:r>
        <w:t>управления рисками реализации подпрограммы</w:t>
      </w:r>
    </w:p>
    <w:p w:rsidR="00773DA0" w:rsidRDefault="00773DA0">
      <w:pPr>
        <w:pStyle w:val="ConsPlusNormal"/>
        <w:jc w:val="both"/>
      </w:pPr>
    </w:p>
    <w:p w:rsidR="00773DA0" w:rsidRDefault="00773DA0">
      <w:pPr>
        <w:pStyle w:val="ConsPlusNormal"/>
        <w:ind w:firstLine="540"/>
        <w:jc w:val="both"/>
      </w:pPr>
      <w:r>
        <w:t>Основные риски при реализации подпрограммы связаны с недостаточным финансированием мероприятий подпрограммы со стороны областного и федерального бюджетов. В данном случае предполагается перераспределение финансовых ресурсов в целях финансирования наиболее приоритетных мероприятий подпрограммы.</w:t>
      </w:r>
    </w:p>
    <w:p w:rsidR="00773DA0" w:rsidRDefault="00773DA0">
      <w:pPr>
        <w:pStyle w:val="ConsPlusNormal"/>
        <w:spacing w:before="220"/>
        <w:ind w:firstLine="540"/>
        <w:jc w:val="both"/>
      </w:pPr>
      <w:r>
        <w:t>С целью минимизации влияния рисков на достижение цели и запланированных результатов ответственным исполнителем в процессе реализации государственной программы возможно принятие следующих общих мер:</w:t>
      </w:r>
    </w:p>
    <w:p w:rsidR="00773DA0" w:rsidRDefault="00773DA0">
      <w:pPr>
        <w:pStyle w:val="ConsPlusNormal"/>
        <w:spacing w:before="220"/>
        <w:ind w:firstLine="540"/>
        <w:jc w:val="both"/>
      </w:pPr>
      <w:r>
        <w:t>мониторинг реализации государственной программы, позволяющий отслеживать выполнение запланированных мероприятий и достижение показателей;</w:t>
      </w:r>
    </w:p>
    <w:p w:rsidR="00773DA0" w:rsidRDefault="00773DA0">
      <w:pPr>
        <w:pStyle w:val="ConsPlusNormal"/>
        <w:spacing w:before="220"/>
        <w:ind w:firstLine="540"/>
        <w:jc w:val="both"/>
      </w:pPr>
      <w:r>
        <w:t>принятие решений, направленных на достижение эффективного взаимодействия исполнителей и участников государственной программы, а также осуществление контроля качества ее выполнения;</w:t>
      </w:r>
    </w:p>
    <w:p w:rsidR="00773DA0" w:rsidRDefault="00773DA0">
      <w:pPr>
        <w:pStyle w:val="ConsPlusNormal"/>
        <w:spacing w:before="220"/>
        <w:ind w:firstLine="540"/>
        <w:jc w:val="both"/>
      </w:pPr>
      <w:r>
        <w:t>оперативное реагирование на изменения факторов внешней и внутренней среды и внесение соответствующих корректировок в государственную программу.</w:t>
      </w:r>
    </w:p>
    <w:p w:rsidR="00773DA0" w:rsidRDefault="00773DA0">
      <w:pPr>
        <w:pStyle w:val="ConsPlusNormal"/>
        <w:spacing w:before="220"/>
        <w:ind w:firstLine="540"/>
        <w:jc w:val="both"/>
      </w:pPr>
      <w:r>
        <w:t>В связи с разнообразием рисков, объектов рисков, их специфики характерной для экономического и инвестиционного развития области, комплексностью целей подпрограммы, на достижение которых риски могут оказать свое влияние, количественная характеристика рисков невозможна.</w:t>
      </w:r>
    </w:p>
    <w:p w:rsidR="00773DA0" w:rsidRDefault="00773DA0">
      <w:pPr>
        <w:pStyle w:val="ConsPlusNormal"/>
        <w:jc w:val="both"/>
      </w:pPr>
    </w:p>
    <w:p w:rsidR="00773DA0" w:rsidRDefault="00773DA0">
      <w:pPr>
        <w:pStyle w:val="ConsPlusTitle"/>
        <w:jc w:val="center"/>
        <w:outlineLvl w:val="2"/>
      </w:pPr>
      <w:bookmarkStart w:id="13" w:name="P2239"/>
      <w:bookmarkEnd w:id="13"/>
      <w:r>
        <w:t>Подпрограмма 4</w:t>
      </w:r>
    </w:p>
    <w:p w:rsidR="00773DA0" w:rsidRDefault="00773DA0">
      <w:pPr>
        <w:pStyle w:val="ConsPlusTitle"/>
        <w:jc w:val="center"/>
      </w:pPr>
      <w:r>
        <w:t>"Развитие оптовой и розничной торговли, общественного</w:t>
      </w:r>
    </w:p>
    <w:p w:rsidR="00773DA0" w:rsidRDefault="00773DA0">
      <w:pPr>
        <w:pStyle w:val="ConsPlusTitle"/>
        <w:jc w:val="center"/>
      </w:pPr>
      <w:r>
        <w:t>питания и бытовых услуг Саратовской области"</w:t>
      </w:r>
    </w:p>
    <w:p w:rsidR="00773DA0" w:rsidRDefault="00773DA0">
      <w:pPr>
        <w:pStyle w:val="ConsPlusNormal"/>
        <w:jc w:val="both"/>
      </w:pPr>
    </w:p>
    <w:p w:rsidR="00773DA0" w:rsidRDefault="00773DA0">
      <w:pPr>
        <w:pStyle w:val="ConsPlusTitle"/>
        <w:jc w:val="center"/>
        <w:outlineLvl w:val="3"/>
      </w:pPr>
      <w:r>
        <w:t>Паспорт подпрограммы</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65"/>
        <w:gridCol w:w="6350"/>
      </w:tblGrid>
      <w:tr w:rsidR="00773DA0">
        <w:tc>
          <w:tcPr>
            <w:tcW w:w="2665" w:type="dxa"/>
          </w:tcPr>
          <w:p w:rsidR="00773DA0" w:rsidRDefault="00773DA0">
            <w:pPr>
              <w:pStyle w:val="ConsPlusNormal"/>
            </w:pPr>
            <w:r>
              <w:t>Наименование подпрограммы</w:t>
            </w:r>
          </w:p>
        </w:tc>
        <w:tc>
          <w:tcPr>
            <w:tcW w:w="6350" w:type="dxa"/>
          </w:tcPr>
          <w:p w:rsidR="00773DA0" w:rsidRDefault="00773DA0">
            <w:pPr>
              <w:pStyle w:val="ConsPlusNormal"/>
              <w:jc w:val="both"/>
            </w:pPr>
            <w:r>
              <w:t>"Развитие оптовой и розничной торговли, общественного питания и бытовых услуг Саратовской области" (далее - подпрограмма)</w:t>
            </w:r>
          </w:p>
        </w:tc>
      </w:tr>
      <w:tr w:rsidR="00773DA0">
        <w:tblPrEx>
          <w:tblBorders>
            <w:insideH w:val="nil"/>
          </w:tblBorders>
        </w:tblPrEx>
        <w:tc>
          <w:tcPr>
            <w:tcW w:w="2665" w:type="dxa"/>
            <w:tcBorders>
              <w:bottom w:val="nil"/>
            </w:tcBorders>
          </w:tcPr>
          <w:p w:rsidR="00773DA0" w:rsidRDefault="00773DA0">
            <w:pPr>
              <w:pStyle w:val="ConsPlusNormal"/>
            </w:pPr>
            <w:r>
              <w:t>Ответственный исполнитель подпрограммы</w:t>
            </w:r>
          </w:p>
        </w:tc>
        <w:tc>
          <w:tcPr>
            <w:tcW w:w="6350" w:type="dxa"/>
            <w:tcBorders>
              <w:bottom w:val="nil"/>
            </w:tcBorders>
          </w:tcPr>
          <w:p w:rsidR="00773DA0" w:rsidRDefault="00773DA0">
            <w:pPr>
              <w:pStyle w:val="ConsPlusNormal"/>
              <w:jc w:val="both"/>
            </w:pPr>
            <w:r>
              <w:t>министерство экономического развития и инвестиционной политики области, министерство экономического развития области</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w:t>
            </w:r>
            <w:hyperlink r:id="rId346" w:history="1">
              <w:r>
                <w:rPr>
                  <w:color w:val="0000FF"/>
                </w:rPr>
                <w:t>постановления</w:t>
              </w:r>
            </w:hyperlink>
            <w:r>
              <w:t xml:space="preserve"> Правительства Саратовской области от 30.11.2016 N 656-П)</w:t>
            </w:r>
          </w:p>
        </w:tc>
      </w:tr>
      <w:tr w:rsidR="00773DA0">
        <w:tblPrEx>
          <w:tblBorders>
            <w:insideH w:val="nil"/>
          </w:tblBorders>
        </w:tblPrEx>
        <w:tc>
          <w:tcPr>
            <w:tcW w:w="2665" w:type="dxa"/>
            <w:tcBorders>
              <w:bottom w:val="nil"/>
            </w:tcBorders>
          </w:tcPr>
          <w:p w:rsidR="00773DA0" w:rsidRDefault="00773DA0">
            <w:pPr>
              <w:pStyle w:val="ConsPlusNormal"/>
            </w:pPr>
            <w:r>
              <w:t>Участники подпрограммы</w:t>
            </w:r>
          </w:p>
        </w:tc>
        <w:tc>
          <w:tcPr>
            <w:tcW w:w="6350" w:type="dxa"/>
            <w:tcBorders>
              <w:bottom w:val="nil"/>
            </w:tcBorders>
          </w:tcPr>
          <w:p w:rsidR="00773DA0" w:rsidRDefault="00773DA0">
            <w:pPr>
              <w:pStyle w:val="ConsPlusNormal"/>
              <w:jc w:val="both"/>
            </w:pPr>
            <w:r>
              <w:t xml:space="preserve">министерство по делам территориальных образований области, министерство информации и печати области, органы местного самоуправления области (по согласованию), предприятия </w:t>
            </w:r>
            <w:r>
              <w:lastRenderedPageBreak/>
              <w:t>области (по согласованию)</w:t>
            </w:r>
          </w:p>
        </w:tc>
      </w:tr>
      <w:tr w:rsidR="00773DA0">
        <w:tblPrEx>
          <w:tblBorders>
            <w:insideH w:val="nil"/>
          </w:tblBorders>
        </w:tblPrEx>
        <w:tc>
          <w:tcPr>
            <w:tcW w:w="9015" w:type="dxa"/>
            <w:gridSpan w:val="2"/>
            <w:tcBorders>
              <w:top w:val="nil"/>
            </w:tcBorders>
          </w:tcPr>
          <w:p w:rsidR="00773DA0" w:rsidRDefault="00773DA0">
            <w:pPr>
              <w:pStyle w:val="ConsPlusNormal"/>
              <w:jc w:val="both"/>
            </w:pPr>
            <w:r>
              <w:lastRenderedPageBreak/>
              <w:t xml:space="preserve">(в ред. </w:t>
            </w:r>
            <w:hyperlink r:id="rId347" w:history="1">
              <w:r>
                <w:rPr>
                  <w:color w:val="0000FF"/>
                </w:rPr>
                <w:t>постановления</w:t>
              </w:r>
            </w:hyperlink>
            <w:r>
              <w:t xml:space="preserve"> Правительства Саратовской области от 30.12.2019 N 951-П)</w:t>
            </w:r>
          </w:p>
        </w:tc>
      </w:tr>
      <w:tr w:rsidR="00773DA0">
        <w:tc>
          <w:tcPr>
            <w:tcW w:w="2665" w:type="dxa"/>
          </w:tcPr>
          <w:p w:rsidR="00773DA0" w:rsidRDefault="00773DA0">
            <w:pPr>
              <w:pStyle w:val="ConsPlusNormal"/>
            </w:pPr>
            <w:r>
              <w:t>Цель подпрограммы</w:t>
            </w:r>
          </w:p>
        </w:tc>
        <w:tc>
          <w:tcPr>
            <w:tcW w:w="6350" w:type="dxa"/>
          </w:tcPr>
          <w:p w:rsidR="00773DA0" w:rsidRDefault="00773DA0">
            <w:pPr>
              <w:pStyle w:val="ConsPlusNormal"/>
              <w:jc w:val="both"/>
            </w:pPr>
            <w:r>
              <w:t>максимально полное удовлетворение потребностей населения в товарах и услугах за счет эффективного развития инфраструктуры потребительского рынка посредством создания благоприятных условий для роста предпринимательской активности, конкуренции и сбалансированного развития различных видов, типов и способов торговли, общественного питания и бытового обслуживания</w:t>
            </w:r>
          </w:p>
        </w:tc>
      </w:tr>
      <w:tr w:rsidR="00773DA0">
        <w:tc>
          <w:tcPr>
            <w:tcW w:w="2665" w:type="dxa"/>
          </w:tcPr>
          <w:p w:rsidR="00773DA0" w:rsidRDefault="00773DA0">
            <w:pPr>
              <w:pStyle w:val="ConsPlusNormal"/>
              <w:jc w:val="both"/>
            </w:pPr>
            <w:r>
              <w:t>Задачи подпрограммы</w:t>
            </w:r>
          </w:p>
        </w:tc>
        <w:tc>
          <w:tcPr>
            <w:tcW w:w="6350" w:type="dxa"/>
          </w:tcPr>
          <w:p w:rsidR="00773DA0" w:rsidRDefault="00773DA0">
            <w:pPr>
              <w:pStyle w:val="ConsPlusNormal"/>
              <w:jc w:val="both"/>
            </w:pPr>
            <w:r>
              <w:t>обеспечение сбалансированного развития и размещения инфраструктуры оптовой и розничной торговли, общественного питания и бытового обслуживания;</w:t>
            </w:r>
          </w:p>
          <w:p w:rsidR="00773DA0" w:rsidRDefault="00773DA0">
            <w:pPr>
              <w:pStyle w:val="ConsPlusNormal"/>
              <w:jc w:val="both"/>
            </w:pPr>
            <w:r>
              <w:t>создание условий для обеспечения качества и безопасности товаров и услуг, повышения уровня и культуры обслуживания населения;</w:t>
            </w:r>
          </w:p>
          <w:p w:rsidR="00773DA0" w:rsidRDefault="00773DA0">
            <w:pPr>
              <w:pStyle w:val="ConsPlusNormal"/>
              <w:jc w:val="both"/>
            </w:pPr>
            <w:r>
              <w:t>совершенствование механизмов правового регулирования сферы торговли и услуг с устранением излишних административных барьеров в целях создания условий для развития добросовестной конкуренции и вывода предприятий отрасли из "теневого" сектора;</w:t>
            </w:r>
          </w:p>
          <w:p w:rsidR="00773DA0" w:rsidRDefault="00773DA0">
            <w:pPr>
              <w:pStyle w:val="ConsPlusNormal"/>
              <w:jc w:val="both"/>
            </w:pPr>
            <w:r>
              <w:t>реализация мероприятий по обеспечению продовольственной безопасности на основе сбалансированности межрегионального сотрудничества в области торговли продовольственными товарами;</w:t>
            </w:r>
          </w:p>
          <w:p w:rsidR="00773DA0" w:rsidRDefault="00773DA0">
            <w:pPr>
              <w:pStyle w:val="ConsPlusNormal"/>
              <w:jc w:val="both"/>
            </w:pPr>
            <w:r>
              <w:t>развитие информационно-аналитического обеспечения отрасли, участие в функционировании системы государственного информационного обеспечения в сфере торговой деятельности;</w:t>
            </w:r>
          </w:p>
          <w:p w:rsidR="00773DA0" w:rsidRDefault="00773DA0">
            <w:pPr>
              <w:pStyle w:val="ConsPlusNormal"/>
              <w:jc w:val="both"/>
            </w:pPr>
            <w:r>
              <w:t>усиление социальной ориентации предприятий торговли, общественного питания и бытового обслуживания населения;</w:t>
            </w:r>
          </w:p>
          <w:p w:rsidR="00773DA0" w:rsidRDefault="00773DA0">
            <w:pPr>
              <w:pStyle w:val="ConsPlusNormal"/>
              <w:jc w:val="both"/>
            </w:pPr>
            <w:r>
              <w:t>обеспечение экономической доступности товаров и услуг всем категориям потребителей;</w:t>
            </w:r>
          </w:p>
          <w:p w:rsidR="00773DA0" w:rsidRDefault="00773DA0">
            <w:pPr>
              <w:pStyle w:val="ConsPlusNormal"/>
              <w:jc w:val="both"/>
            </w:pPr>
            <w:r>
              <w:t>обеспечение территориальной доступности товаров и услуг маломобильным категориям граждан и лицам с ограниченными возможностями</w:t>
            </w:r>
          </w:p>
        </w:tc>
      </w:tr>
      <w:tr w:rsidR="00773DA0">
        <w:tblPrEx>
          <w:tblBorders>
            <w:insideH w:val="nil"/>
          </w:tblBorders>
        </w:tblPrEx>
        <w:tc>
          <w:tcPr>
            <w:tcW w:w="2665" w:type="dxa"/>
            <w:tcBorders>
              <w:bottom w:val="nil"/>
            </w:tcBorders>
          </w:tcPr>
          <w:p w:rsidR="00773DA0" w:rsidRDefault="00773DA0">
            <w:pPr>
              <w:pStyle w:val="ConsPlusNormal"/>
            </w:pPr>
            <w:r>
              <w:t>Целевые показатели подпрограммы</w:t>
            </w:r>
          </w:p>
        </w:tc>
        <w:tc>
          <w:tcPr>
            <w:tcW w:w="6350" w:type="dxa"/>
            <w:tcBorders>
              <w:bottom w:val="nil"/>
            </w:tcBorders>
          </w:tcPr>
          <w:p w:rsidR="00773DA0" w:rsidRDefault="00773DA0">
            <w:pPr>
              <w:pStyle w:val="ConsPlusNormal"/>
              <w:ind w:firstLine="283"/>
              <w:jc w:val="both"/>
            </w:pPr>
            <w:r>
              <w:t>оборот розничной торговли на душу населения к 2025 году - до 171,0 тыс. рублей;</w:t>
            </w:r>
          </w:p>
          <w:p w:rsidR="00773DA0" w:rsidRDefault="00773DA0">
            <w:pPr>
              <w:pStyle w:val="ConsPlusNormal"/>
              <w:ind w:firstLine="283"/>
              <w:jc w:val="both"/>
            </w:pPr>
            <w:r>
              <w:t>оборот общественного питания на душу населения к 2025 году - до 7,1 тыс. рублей;</w:t>
            </w:r>
          </w:p>
          <w:p w:rsidR="00773DA0" w:rsidRDefault="00773DA0">
            <w:pPr>
              <w:pStyle w:val="ConsPlusNormal"/>
              <w:ind w:firstLine="283"/>
              <w:jc w:val="both"/>
            </w:pPr>
            <w:r>
              <w:t>объем бытовых услуг на душу населения к 2025 году - до 5,0 тыс. рублей;</w:t>
            </w:r>
          </w:p>
          <w:p w:rsidR="00773DA0" w:rsidRDefault="00773DA0">
            <w:pPr>
              <w:pStyle w:val="ConsPlusNormal"/>
              <w:ind w:firstLine="283"/>
              <w:jc w:val="both"/>
            </w:pPr>
            <w:r>
              <w:t>фактическая обеспеченность населения области площадью стационарных торговых объектов к 2025 году - 803,0 кв. м на 1000 жителей;</w:t>
            </w:r>
          </w:p>
          <w:p w:rsidR="00773DA0" w:rsidRDefault="00773DA0">
            <w:pPr>
              <w:pStyle w:val="ConsPlusNormal"/>
              <w:ind w:firstLine="283"/>
              <w:jc w:val="both"/>
            </w:pPr>
            <w:r>
              <w:t>обеспеченность посадочными местами в предприятиях общественного питания общедоступной сети в 2014 - 2017 годах не менее 59 ед. на 1000 жителей;</w:t>
            </w:r>
          </w:p>
          <w:p w:rsidR="00773DA0" w:rsidRDefault="00773DA0">
            <w:pPr>
              <w:pStyle w:val="ConsPlusNormal"/>
              <w:ind w:firstLine="283"/>
              <w:jc w:val="both"/>
            </w:pPr>
            <w:r>
              <w:t>удельный вес товаров местных производителей в объеме продаж товаров на территории области к 2017 году до 62 процентов;</w:t>
            </w:r>
          </w:p>
          <w:p w:rsidR="00773DA0" w:rsidRDefault="00773DA0">
            <w:pPr>
              <w:pStyle w:val="ConsPlusNormal"/>
              <w:ind w:firstLine="283"/>
              <w:jc w:val="both"/>
            </w:pPr>
            <w:r>
              <w:t xml:space="preserve">доля товаров массового спроса местного производства (хлеб и </w:t>
            </w:r>
            <w:r>
              <w:lastRenderedPageBreak/>
              <w:t>хлебобулочные изделия, молоко и молокопродукты, колбасные изделия, масложировая продукция, макаронные изделия, плодоовощная продукция) в объеме продаж аналогов в 2018 - 2019 годах не менее 70 процентов (ежегодно), в 2020 - 2025 годах не менее 65 процентов (ежегодно);</w:t>
            </w:r>
          </w:p>
          <w:p w:rsidR="00773DA0" w:rsidRDefault="00773DA0">
            <w:pPr>
              <w:pStyle w:val="ConsPlusNormal"/>
              <w:ind w:firstLine="283"/>
              <w:jc w:val="both"/>
            </w:pPr>
            <w:r>
              <w:t>фактическая обеспеченность населения области торговыми киосками и павильонами по продаже печатной продукции не менее 1 единицы на 10000 жителей в 2019 - 2025 годах (ежегодно)</w:t>
            </w:r>
          </w:p>
        </w:tc>
      </w:tr>
      <w:tr w:rsidR="00773DA0">
        <w:tblPrEx>
          <w:tblBorders>
            <w:insideH w:val="nil"/>
          </w:tblBorders>
        </w:tblPrEx>
        <w:tc>
          <w:tcPr>
            <w:tcW w:w="9015" w:type="dxa"/>
            <w:gridSpan w:val="2"/>
            <w:tcBorders>
              <w:top w:val="nil"/>
            </w:tcBorders>
          </w:tcPr>
          <w:p w:rsidR="00773DA0" w:rsidRDefault="00773DA0">
            <w:pPr>
              <w:pStyle w:val="ConsPlusNormal"/>
              <w:jc w:val="both"/>
            </w:pPr>
            <w:r>
              <w:lastRenderedPageBreak/>
              <w:t xml:space="preserve">(в ред. </w:t>
            </w:r>
            <w:hyperlink r:id="rId348" w:history="1">
              <w:r>
                <w:rPr>
                  <w:color w:val="0000FF"/>
                </w:rPr>
                <w:t>постановления</w:t>
              </w:r>
            </w:hyperlink>
            <w:r>
              <w:t xml:space="preserve"> Правительства Саратовской области от 31.12.2020 N 1083-П)</w:t>
            </w:r>
          </w:p>
        </w:tc>
      </w:tr>
      <w:tr w:rsidR="00773DA0">
        <w:tblPrEx>
          <w:tblBorders>
            <w:insideH w:val="nil"/>
          </w:tblBorders>
        </w:tblPrEx>
        <w:tc>
          <w:tcPr>
            <w:tcW w:w="2665" w:type="dxa"/>
            <w:tcBorders>
              <w:bottom w:val="nil"/>
            </w:tcBorders>
          </w:tcPr>
          <w:p w:rsidR="00773DA0" w:rsidRDefault="00773DA0">
            <w:pPr>
              <w:pStyle w:val="ConsPlusNormal"/>
            </w:pPr>
            <w:r>
              <w:t>Этапы и сроки реализации подпрограммы</w:t>
            </w:r>
          </w:p>
        </w:tc>
        <w:tc>
          <w:tcPr>
            <w:tcW w:w="6350" w:type="dxa"/>
            <w:tcBorders>
              <w:bottom w:val="nil"/>
            </w:tcBorders>
          </w:tcPr>
          <w:p w:rsidR="00773DA0" w:rsidRDefault="00773DA0">
            <w:pPr>
              <w:pStyle w:val="ConsPlusNormal"/>
            </w:pPr>
            <w:r>
              <w:t>2014 - 2025 годы</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постановлений Правительства Саратовской области от 29.12.2018 </w:t>
            </w:r>
            <w:hyperlink r:id="rId349" w:history="1">
              <w:r>
                <w:rPr>
                  <w:color w:val="0000FF"/>
                </w:rPr>
                <w:t>N 778-П</w:t>
              </w:r>
            </w:hyperlink>
            <w:r>
              <w:t xml:space="preserve">, от 31.12.2020 </w:t>
            </w:r>
            <w:hyperlink r:id="rId350" w:history="1">
              <w:r>
                <w:rPr>
                  <w:color w:val="0000FF"/>
                </w:rPr>
                <w:t>N 1083-П</w:t>
              </w:r>
            </w:hyperlink>
            <w:r>
              <w:t>)</w:t>
            </w:r>
          </w:p>
        </w:tc>
      </w:tr>
      <w:tr w:rsidR="00773DA0">
        <w:tblPrEx>
          <w:tblBorders>
            <w:insideH w:val="nil"/>
          </w:tblBorders>
        </w:tblPrEx>
        <w:tc>
          <w:tcPr>
            <w:tcW w:w="2665" w:type="dxa"/>
            <w:tcBorders>
              <w:bottom w:val="nil"/>
            </w:tcBorders>
          </w:tcPr>
          <w:p w:rsidR="00773DA0" w:rsidRDefault="00773DA0">
            <w:pPr>
              <w:pStyle w:val="ConsPlusNormal"/>
            </w:pPr>
            <w:r>
              <w:t>Объемы и источники финансового обеспечения подпрограммы (по годам)</w:t>
            </w:r>
          </w:p>
        </w:tc>
        <w:tc>
          <w:tcPr>
            <w:tcW w:w="6350" w:type="dxa"/>
            <w:tcBorders>
              <w:bottom w:val="nil"/>
            </w:tcBorders>
          </w:tcPr>
          <w:p w:rsidR="00773DA0" w:rsidRDefault="00773DA0">
            <w:pPr>
              <w:pStyle w:val="ConsPlusNormal"/>
              <w:jc w:val="both"/>
            </w:pPr>
            <w:r>
              <w:t>реализация подпрограммы будет осуществляться в рамках финансирования текущей деятельности министерства экономического развития области</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w:t>
            </w:r>
            <w:hyperlink r:id="rId351" w:history="1">
              <w:r>
                <w:rPr>
                  <w:color w:val="0000FF"/>
                </w:rPr>
                <w:t>постановления</w:t>
              </w:r>
            </w:hyperlink>
            <w:r>
              <w:t xml:space="preserve"> Правительства Саратовской области от 30.11.2016 N 656-П)</w:t>
            </w:r>
          </w:p>
        </w:tc>
      </w:tr>
      <w:tr w:rsidR="00773DA0">
        <w:tblPrEx>
          <w:tblBorders>
            <w:insideH w:val="nil"/>
          </w:tblBorders>
        </w:tblPrEx>
        <w:tc>
          <w:tcPr>
            <w:tcW w:w="2665" w:type="dxa"/>
            <w:tcBorders>
              <w:bottom w:val="nil"/>
            </w:tcBorders>
          </w:tcPr>
          <w:p w:rsidR="00773DA0" w:rsidRDefault="00773DA0">
            <w:pPr>
              <w:pStyle w:val="ConsPlusNormal"/>
            </w:pPr>
            <w:r>
              <w:t>Ожидаемые результаты реализации подпрограммы</w:t>
            </w:r>
          </w:p>
        </w:tc>
        <w:tc>
          <w:tcPr>
            <w:tcW w:w="6350" w:type="dxa"/>
            <w:tcBorders>
              <w:bottom w:val="nil"/>
            </w:tcBorders>
          </w:tcPr>
          <w:p w:rsidR="00773DA0" w:rsidRDefault="00773DA0">
            <w:pPr>
              <w:pStyle w:val="ConsPlusNormal"/>
              <w:ind w:firstLine="283"/>
              <w:jc w:val="both"/>
            </w:pPr>
            <w:r>
              <w:t>повышение уровня обеспеченности населения услугами торговли, общественного питания и бытового обслуживания;</w:t>
            </w:r>
          </w:p>
          <w:p w:rsidR="00773DA0" w:rsidRDefault="00773DA0">
            <w:pPr>
              <w:pStyle w:val="ConsPlusNormal"/>
              <w:ind w:firstLine="283"/>
              <w:jc w:val="both"/>
            </w:pPr>
            <w:r>
              <w:t>рост фактической обеспеченности населения области площадью стационарных торговых объектов в расчете на 1000 человек с 541 кв. м в 2012 году до 803,0 кв. м в 2025 году;</w:t>
            </w:r>
          </w:p>
          <w:p w:rsidR="00773DA0" w:rsidRDefault="00773DA0">
            <w:pPr>
              <w:pStyle w:val="ConsPlusNormal"/>
              <w:ind w:firstLine="283"/>
              <w:jc w:val="both"/>
            </w:pPr>
            <w:r>
              <w:t>рост оборота розничной торговли на душу населения с 97,4 тыс. рублей в 2012 году до 171,0 тыс. рублей в 2025 году;</w:t>
            </w:r>
          </w:p>
          <w:p w:rsidR="00773DA0" w:rsidRDefault="00773DA0">
            <w:pPr>
              <w:pStyle w:val="ConsPlusNormal"/>
              <w:ind w:firstLine="283"/>
              <w:jc w:val="both"/>
            </w:pPr>
            <w:r>
              <w:t>обеспечение сбалансированности между потребностями продовольственного рынка и предложением ресурсов продовольствия:</w:t>
            </w:r>
          </w:p>
          <w:p w:rsidR="00773DA0" w:rsidRDefault="00773DA0">
            <w:pPr>
              <w:pStyle w:val="ConsPlusNormal"/>
              <w:ind w:firstLine="283"/>
              <w:jc w:val="both"/>
            </w:pPr>
            <w:r>
              <w:t>наличие товарных запасов основных продовольственных товаров не ниже 30 дней торговли;</w:t>
            </w:r>
          </w:p>
          <w:p w:rsidR="00773DA0" w:rsidRDefault="00773DA0">
            <w:pPr>
              <w:pStyle w:val="ConsPlusNormal"/>
              <w:ind w:firstLine="283"/>
              <w:jc w:val="both"/>
            </w:pPr>
            <w:r>
              <w:t>ежегодная разработка и реализация прогнозных продовольственных балансов Саратовской области;</w:t>
            </w:r>
          </w:p>
          <w:p w:rsidR="00773DA0" w:rsidRDefault="00773DA0">
            <w:pPr>
              <w:pStyle w:val="ConsPlusNormal"/>
              <w:ind w:firstLine="283"/>
              <w:jc w:val="both"/>
            </w:pPr>
            <w:r>
              <w:t>обеспечение качества и безопасности реализуемых товаров, повышение качества услуг розничной торговли, общественного питания и бытового обслуживания;</w:t>
            </w:r>
          </w:p>
          <w:p w:rsidR="00773DA0" w:rsidRDefault="00773DA0">
            <w:pPr>
              <w:pStyle w:val="ConsPlusNormal"/>
              <w:ind w:firstLine="283"/>
              <w:jc w:val="both"/>
            </w:pPr>
            <w:r>
              <w:t>открытие в 2014 - 2025 годах около 600 предприятий розничной торговли, общественного питания и бытового обслуживания современных форматов;</w:t>
            </w:r>
          </w:p>
          <w:p w:rsidR="00773DA0" w:rsidRDefault="00773DA0">
            <w:pPr>
              <w:pStyle w:val="ConsPlusNormal"/>
              <w:ind w:firstLine="283"/>
              <w:jc w:val="both"/>
            </w:pPr>
            <w:r>
              <w:t>упорядочение и оптимизация размещения нестационарных торговых объектов в соответствии со схемами их размещения;</w:t>
            </w:r>
          </w:p>
          <w:p w:rsidR="00773DA0" w:rsidRDefault="00773DA0">
            <w:pPr>
              <w:pStyle w:val="ConsPlusNormal"/>
              <w:ind w:firstLine="283"/>
              <w:jc w:val="both"/>
            </w:pPr>
            <w:r>
              <w:t>развитие сети продовольственных ярмарок, увеличение числа площадок в период массового сбора урожая с 347 в 2013 году до 450 в 2025 году;</w:t>
            </w:r>
          </w:p>
          <w:p w:rsidR="00773DA0" w:rsidRDefault="00773DA0">
            <w:pPr>
              <w:pStyle w:val="ConsPlusNormal"/>
              <w:ind w:firstLine="283"/>
              <w:jc w:val="both"/>
            </w:pPr>
            <w:r>
              <w:t>доведение доли объектов розничной торговли современных форматов, доступных для инвалидов, в общем количестве объектов современных торговых форматов до 100 процентов;</w:t>
            </w:r>
          </w:p>
          <w:p w:rsidR="00773DA0" w:rsidRDefault="00773DA0">
            <w:pPr>
              <w:pStyle w:val="ConsPlusNormal"/>
              <w:ind w:firstLine="283"/>
              <w:jc w:val="both"/>
            </w:pPr>
            <w:r>
              <w:t>повышение уровня обеспеченности населения торговыми киосками и павильонами по продаже печатной продукции</w:t>
            </w:r>
          </w:p>
        </w:tc>
      </w:tr>
      <w:tr w:rsidR="00773DA0">
        <w:tblPrEx>
          <w:tblBorders>
            <w:insideH w:val="nil"/>
          </w:tblBorders>
        </w:tblPrEx>
        <w:tc>
          <w:tcPr>
            <w:tcW w:w="9015" w:type="dxa"/>
            <w:gridSpan w:val="2"/>
            <w:tcBorders>
              <w:top w:val="nil"/>
            </w:tcBorders>
          </w:tcPr>
          <w:p w:rsidR="00773DA0" w:rsidRDefault="00773DA0">
            <w:pPr>
              <w:pStyle w:val="ConsPlusNormal"/>
              <w:jc w:val="both"/>
            </w:pPr>
            <w:r>
              <w:lastRenderedPageBreak/>
              <w:t xml:space="preserve">(в ред. </w:t>
            </w:r>
            <w:hyperlink r:id="rId352" w:history="1">
              <w:r>
                <w:rPr>
                  <w:color w:val="0000FF"/>
                </w:rPr>
                <w:t>постановления</w:t>
              </w:r>
            </w:hyperlink>
            <w:r>
              <w:t xml:space="preserve"> Правительства Саратовской области от 31.12.2020 N 1083-П)</w:t>
            </w:r>
          </w:p>
        </w:tc>
      </w:tr>
    </w:tbl>
    <w:p w:rsidR="00773DA0" w:rsidRDefault="00773DA0">
      <w:pPr>
        <w:pStyle w:val="ConsPlusNormal"/>
        <w:jc w:val="both"/>
      </w:pPr>
    </w:p>
    <w:p w:rsidR="00773DA0" w:rsidRDefault="00773DA0">
      <w:pPr>
        <w:pStyle w:val="ConsPlusTitle"/>
        <w:jc w:val="center"/>
        <w:outlineLvl w:val="3"/>
      </w:pPr>
      <w:r>
        <w:t>1. Характеристика сферы реализации подпрограммы, описание</w:t>
      </w:r>
    </w:p>
    <w:p w:rsidR="00773DA0" w:rsidRDefault="00773DA0">
      <w:pPr>
        <w:pStyle w:val="ConsPlusTitle"/>
        <w:jc w:val="center"/>
      </w:pPr>
      <w:r>
        <w:t>основных проблем в указанной сфере и прогноз ее развития</w:t>
      </w:r>
    </w:p>
    <w:p w:rsidR="00773DA0" w:rsidRDefault="00773DA0">
      <w:pPr>
        <w:pStyle w:val="ConsPlusNormal"/>
        <w:jc w:val="both"/>
      </w:pPr>
    </w:p>
    <w:p w:rsidR="00773DA0" w:rsidRDefault="00773DA0">
      <w:pPr>
        <w:pStyle w:val="ConsPlusNormal"/>
        <w:ind w:firstLine="540"/>
        <w:jc w:val="both"/>
      </w:pPr>
      <w:r>
        <w:t>Государственная политика в сфере торговли и услуг в области направлена на создание комфортных условий проживания населения, предусматривающих дальнейшее развитие отраслевой инфраструктуры, достижение реальных результатов в формировании эффективной конкурентной среды, способствующей повышению качества, безопасности и обеспечению доступности товаров и услуг для различных категорий населения.</w:t>
      </w:r>
    </w:p>
    <w:p w:rsidR="00773DA0" w:rsidRDefault="00773DA0">
      <w:pPr>
        <w:pStyle w:val="ConsPlusNormal"/>
        <w:spacing w:before="220"/>
        <w:ind w:firstLine="540"/>
        <w:jc w:val="both"/>
      </w:pPr>
      <w:r>
        <w:t>Динамичное развитие отраслей потребительского рынка характеризуется следующими показателями:</w:t>
      </w:r>
    </w:p>
    <w:p w:rsidR="00773DA0" w:rsidRDefault="00773DA0">
      <w:pPr>
        <w:pStyle w:val="ConsPlusNormal"/>
        <w:spacing w:before="220"/>
        <w:ind w:firstLine="540"/>
        <w:jc w:val="both"/>
      </w:pPr>
      <w:r>
        <w:t>темпы роста оборота организаций оптовой торговли: 2010 год - 103 процента, 2011 год - 105,8 процента, 2012 год - 103,2 процента;</w:t>
      </w:r>
    </w:p>
    <w:p w:rsidR="00773DA0" w:rsidRDefault="00773DA0">
      <w:pPr>
        <w:pStyle w:val="ConsPlusNormal"/>
        <w:spacing w:before="220"/>
        <w:ind w:firstLine="540"/>
        <w:jc w:val="both"/>
      </w:pPr>
      <w:r>
        <w:t>темпы роста оборота розничной торговли: 2010 год - 106,7 процента, 2011 год - 108,7 процента, 2012 год - 109,2 процента;</w:t>
      </w:r>
    </w:p>
    <w:p w:rsidR="00773DA0" w:rsidRDefault="00773DA0">
      <w:pPr>
        <w:pStyle w:val="ConsPlusNormal"/>
        <w:spacing w:before="220"/>
        <w:ind w:firstLine="540"/>
        <w:jc w:val="both"/>
      </w:pPr>
      <w:r>
        <w:t>темпы роста оборота общественного питания: 2010 год - 100,7 процента, 2011 год - 101,5 процента, 2012 год - 102,1 процента;</w:t>
      </w:r>
    </w:p>
    <w:p w:rsidR="00773DA0" w:rsidRDefault="00773DA0">
      <w:pPr>
        <w:pStyle w:val="ConsPlusNormal"/>
        <w:spacing w:before="220"/>
        <w:ind w:firstLine="540"/>
        <w:jc w:val="both"/>
      </w:pPr>
      <w:r>
        <w:t>темпы роста объема бытовых услуг: 2010 год - 109,8 процента, 2011 год - 100,7 процента, 2012 год - 113,4 процента.</w:t>
      </w:r>
    </w:p>
    <w:p w:rsidR="00773DA0" w:rsidRDefault="00773DA0">
      <w:pPr>
        <w:pStyle w:val="ConsPlusNormal"/>
        <w:spacing w:before="220"/>
        <w:ind w:firstLine="540"/>
        <w:jc w:val="both"/>
      </w:pPr>
      <w:r>
        <w:t>В структуре валового регионального продукта доля отраслей потребительского рынка увеличилась с 10,2 процента в 2010 году до 12,7 процента в 2012 году (оценка).</w:t>
      </w:r>
    </w:p>
    <w:p w:rsidR="00773DA0" w:rsidRDefault="00773DA0">
      <w:pPr>
        <w:pStyle w:val="ConsPlusNormal"/>
        <w:spacing w:before="220"/>
        <w:ind w:firstLine="540"/>
        <w:jc w:val="both"/>
      </w:pPr>
      <w:r>
        <w:t>Доля поступлений налогов и сборов в консолидированный бюджет Саратовской области от предприятий потребительского рынка за последние 3 года составляла около 10 процентов.</w:t>
      </w:r>
    </w:p>
    <w:p w:rsidR="00773DA0" w:rsidRDefault="00773DA0">
      <w:pPr>
        <w:pStyle w:val="ConsPlusNormal"/>
        <w:spacing w:before="220"/>
        <w:ind w:firstLine="540"/>
        <w:jc w:val="both"/>
      </w:pPr>
      <w:r>
        <w:t>Доля трудоспособного населения, занятого в сфере потребительского рынка, в 2010 - 2012 годах составляла порядка 17 процентов.</w:t>
      </w:r>
    </w:p>
    <w:p w:rsidR="00773DA0" w:rsidRDefault="00773DA0">
      <w:pPr>
        <w:pStyle w:val="ConsPlusNormal"/>
        <w:spacing w:before="220"/>
        <w:ind w:firstLine="540"/>
        <w:jc w:val="both"/>
      </w:pPr>
      <w:r>
        <w:t>Потребительские расходы на душу населения за 2010 - 2012 годы увеличивались в среднем на 12 - 18 процентов.</w:t>
      </w:r>
    </w:p>
    <w:p w:rsidR="00773DA0" w:rsidRDefault="00773DA0">
      <w:pPr>
        <w:pStyle w:val="ConsPlusNormal"/>
        <w:spacing w:before="220"/>
        <w:ind w:firstLine="540"/>
        <w:jc w:val="both"/>
      </w:pPr>
      <w:r>
        <w:t>Фактическая обеспеченность населения площадью торговых объектов в целом по региону увеличилась за 3 года с 451 до 544 кв. м на 1000 жителей.</w:t>
      </w:r>
    </w:p>
    <w:p w:rsidR="00773DA0" w:rsidRDefault="00773DA0">
      <w:pPr>
        <w:pStyle w:val="ConsPlusNormal"/>
        <w:spacing w:before="220"/>
        <w:ind w:firstLine="540"/>
        <w:jc w:val="both"/>
      </w:pPr>
      <w:r>
        <w:t>Количество предприятий современных форматов с 2010 по 2012 годы увеличивалось на 10 - 12 процентов ежегодно за счет дальнейшего развития сетевой розницы и реализации инвестиционных проектов частного бизнеса, направленных на строительство современных торговых объектов, таких как шопинг-центр "Сиеста", электронный дискаунтер "Ситилинк", торговые комплексы "Триумф Молл", "Happy Молл", "Лотос" в Саратове, магазин "Магнит - косметик" в г. Марксе, гипермаркет "Магнит", магазин "Реванш", дом свадьбы "Белая Орхидея" в г. Энгельсе, магазин "Магнит" в Александрово-Гайском районе и др.</w:t>
      </w:r>
    </w:p>
    <w:p w:rsidR="00773DA0" w:rsidRDefault="00773DA0">
      <w:pPr>
        <w:pStyle w:val="ConsPlusNormal"/>
        <w:spacing w:before="220"/>
        <w:ind w:firstLine="540"/>
        <w:jc w:val="both"/>
      </w:pPr>
      <w:r>
        <w:t>Доля продовольственных товаров местного производства в объеме розничных продаж по основным товарным группам в сетях доведены по хлебу и хлебобулочным изделиям до 95 процентов, молоку и молокопродуктам, колбасным изделиям - до 90 процентов, яйцу, мясу птицы - до 60 процентов.</w:t>
      </w:r>
    </w:p>
    <w:p w:rsidR="00773DA0" w:rsidRDefault="00773DA0">
      <w:pPr>
        <w:pStyle w:val="ConsPlusNormal"/>
        <w:spacing w:before="220"/>
        <w:ind w:firstLine="540"/>
        <w:jc w:val="both"/>
      </w:pPr>
      <w:r>
        <w:t xml:space="preserve">Фактическая обеспеченность количеством мест предприятий общественного питания в </w:t>
      </w:r>
      <w:r>
        <w:lastRenderedPageBreak/>
        <w:t>области в расчете на 1000 человек выросла с 53 в 2010 году до 62 в 2012 году.</w:t>
      </w:r>
    </w:p>
    <w:p w:rsidR="00773DA0" w:rsidRDefault="00773DA0">
      <w:pPr>
        <w:pStyle w:val="ConsPlusNormal"/>
        <w:spacing w:before="220"/>
        <w:ind w:firstLine="540"/>
        <w:jc w:val="both"/>
      </w:pPr>
      <w:r>
        <w:t>Активно развиваются сетевые предприятия быстрого питания, их количество достигло 500 объектов, в том числе "Улей", "Жюльен", "KFC", "Усталая лошадь" и т.д.</w:t>
      </w:r>
    </w:p>
    <w:p w:rsidR="00773DA0" w:rsidRDefault="00773DA0">
      <w:pPr>
        <w:pStyle w:val="ConsPlusNormal"/>
        <w:spacing w:before="220"/>
        <w:ind w:firstLine="540"/>
        <w:jc w:val="both"/>
      </w:pPr>
      <w:r>
        <w:t>Продолжились процессы сокращения стихийной торговли, укрупнения и интенсификации деятельности розничных сетей, доля которых в обороте розничной торговли выросла с 19,6 процента в 2010 году до 21,8 процента в 2012 году.</w:t>
      </w:r>
    </w:p>
    <w:p w:rsidR="00773DA0" w:rsidRDefault="00773DA0">
      <w:pPr>
        <w:pStyle w:val="ConsPlusNormal"/>
        <w:spacing w:before="220"/>
        <w:ind w:firstLine="540"/>
        <w:jc w:val="both"/>
      </w:pPr>
      <w:r>
        <w:t>В области сформирована достаточно крупная инфраструктура торговли и услуг, насчитывающая в своем составе:</w:t>
      </w:r>
    </w:p>
    <w:p w:rsidR="00773DA0" w:rsidRDefault="00773DA0">
      <w:pPr>
        <w:pStyle w:val="ConsPlusNormal"/>
        <w:spacing w:before="220"/>
        <w:ind w:firstLine="540"/>
        <w:jc w:val="both"/>
      </w:pPr>
      <w:r>
        <w:t>14,8 тыс. предприятий розничной торговой сети;</w:t>
      </w:r>
    </w:p>
    <w:p w:rsidR="00773DA0" w:rsidRDefault="00773DA0">
      <w:pPr>
        <w:pStyle w:val="ConsPlusNormal"/>
        <w:spacing w:before="220"/>
        <w:ind w:firstLine="540"/>
        <w:jc w:val="both"/>
      </w:pPr>
      <w:r>
        <w:t>590 предприятий оптовой торговли;</w:t>
      </w:r>
    </w:p>
    <w:p w:rsidR="00773DA0" w:rsidRDefault="00773DA0">
      <w:pPr>
        <w:pStyle w:val="ConsPlusNormal"/>
        <w:spacing w:before="220"/>
        <w:ind w:firstLine="540"/>
        <w:jc w:val="both"/>
      </w:pPr>
      <w:r>
        <w:t>около 1300 предприятий общественного питания;</w:t>
      </w:r>
    </w:p>
    <w:p w:rsidR="00773DA0" w:rsidRDefault="00773DA0">
      <w:pPr>
        <w:pStyle w:val="ConsPlusNormal"/>
        <w:spacing w:before="220"/>
        <w:ind w:firstLine="540"/>
        <w:jc w:val="both"/>
      </w:pPr>
      <w:r>
        <w:t>свыше 1000 предприятий бытового обслуживания населения.</w:t>
      </w:r>
    </w:p>
    <w:p w:rsidR="00773DA0" w:rsidRDefault="00773DA0">
      <w:pPr>
        <w:pStyle w:val="ConsPlusNormal"/>
        <w:spacing w:before="220"/>
        <w:ind w:firstLine="540"/>
        <w:jc w:val="both"/>
      </w:pPr>
      <w:r>
        <w:t>Количество торговых площадок, выделенных под организацию ярмарочной деятельности, увеличилось с 263 в 2010 году до 275 в 2012 году.</w:t>
      </w:r>
    </w:p>
    <w:p w:rsidR="00773DA0" w:rsidRDefault="00773DA0">
      <w:pPr>
        <w:pStyle w:val="ConsPlusNormal"/>
        <w:spacing w:before="220"/>
        <w:ind w:firstLine="540"/>
        <w:jc w:val="both"/>
      </w:pPr>
      <w:r>
        <w:t>За счет открытия новых и модернизации действующих стационарных предприятий в сфере потребительского рынка области в 2012 году создано более 2 тысяч новых рабочих мест.</w:t>
      </w:r>
    </w:p>
    <w:p w:rsidR="00773DA0" w:rsidRDefault="00773DA0">
      <w:pPr>
        <w:pStyle w:val="ConsPlusNormal"/>
        <w:spacing w:before="220"/>
        <w:ind w:firstLine="540"/>
        <w:jc w:val="both"/>
      </w:pPr>
      <w:r>
        <w:t>Исходя из прогнозных оценок оборот организаций оптовой торговли к 2020 году составит более 400 млрд. рублей, ежегодно увеличиваясь на 3 - 4 процента.</w:t>
      </w:r>
    </w:p>
    <w:p w:rsidR="00773DA0" w:rsidRDefault="00773DA0">
      <w:pPr>
        <w:pStyle w:val="ConsPlusNormal"/>
        <w:spacing w:before="220"/>
        <w:ind w:firstLine="540"/>
        <w:jc w:val="both"/>
      </w:pPr>
      <w:r>
        <w:t>Оборот розничной торговли составит более 500 млрд. рублей, ежегодные темпы роста ожидаются от 4,2 до 5,2 процента. Продолжится тенденция увеличения доли предприятий современных форматов в обороте розничной торговли, которая к 2020 достигнет 34 процентов.</w:t>
      </w:r>
    </w:p>
    <w:p w:rsidR="00773DA0" w:rsidRDefault="00773DA0">
      <w:pPr>
        <w:pStyle w:val="ConsPlusNormal"/>
        <w:spacing w:before="220"/>
        <w:ind w:firstLine="540"/>
        <w:jc w:val="both"/>
      </w:pPr>
      <w:r>
        <w:t>Оборот общественного питания составит около 14 млрд. рублей, ежегодные темпы роста не превысят 2,6 процента. Основное развитие получат сетевые предприятия: кафе, бары, рестораны. В сегменте дорогих предприятий появятся новые, предлагающие экологически чистую продукцию.</w:t>
      </w:r>
    </w:p>
    <w:p w:rsidR="00773DA0" w:rsidRDefault="00773DA0">
      <w:pPr>
        <w:pStyle w:val="ConsPlusNormal"/>
        <w:spacing w:before="220"/>
        <w:ind w:firstLine="540"/>
        <w:jc w:val="both"/>
      </w:pPr>
      <w:r>
        <w:t>Объем бытовых услуг составит 17 млрд. рублей, увеличиваясь на 4 - 5 процентов ежегодно. Более половины объема бытовых услуг составят услуги по ремонту и техническому обслуживанию автотранспортных средств и услуги по ремонту и строительству жилья. Дальнейшее развитие получат услуги с применением высокотехнологичного оборудования и новейших методов.</w:t>
      </w:r>
    </w:p>
    <w:p w:rsidR="00773DA0" w:rsidRDefault="00773DA0">
      <w:pPr>
        <w:pStyle w:val="ConsPlusNormal"/>
        <w:jc w:val="both"/>
      </w:pPr>
    </w:p>
    <w:p w:rsidR="00773DA0" w:rsidRDefault="00773DA0">
      <w:pPr>
        <w:pStyle w:val="ConsPlusTitle"/>
        <w:jc w:val="center"/>
        <w:outlineLvl w:val="3"/>
      </w:pPr>
      <w:r>
        <w:t>2. Приоритеты государственной политики в сфере реализации</w:t>
      </w:r>
    </w:p>
    <w:p w:rsidR="00773DA0" w:rsidRDefault="00773DA0">
      <w:pPr>
        <w:pStyle w:val="ConsPlusTitle"/>
        <w:jc w:val="center"/>
      </w:pPr>
      <w:r>
        <w:t>подпрограммы, цель, задачи, целевые показатели, описание</w:t>
      </w:r>
    </w:p>
    <w:p w:rsidR="00773DA0" w:rsidRDefault="00773DA0">
      <w:pPr>
        <w:pStyle w:val="ConsPlusTitle"/>
        <w:jc w:val="center"/>
      </w:pPr>
      <w:r>
        <w:t>основных ожидаемых конечных результатов подпрограммы,</w:t>
      </w:r>
    </w:p>
    <w:p w:rsidR="00773DA0" w:rsidRDefault="00773DA0">
      <w:pPr>
        <w:pStyle w:val="ConsPlusTitle"/>
        <w:jc w:val="center"/>
      </w:pPr>
      <w:r>
        <w:t>сроков и этапов реализации подпрограммы</w:t>
      </w:r>
    </w:p>
    <w:p w:rsidR="00773DA0" w:rsidRDefault="00773DA0">
      <w:pPr>
        <w:pStyle w:val="ConsPlusNormal"/>
        <w:jc w:val="both"/>
      </w:pPr>
    </w:p>
    <w:p w:rsidR="00773DA0" w:rsidRDefault="00773DA0">
      <w:pPr>
        <w:pStyle w:val="ConsPlusNormal"/>
        <w:ind w:firstLine="540"/>
        <w:jc w:val="both"/>
      </w:pPr>
      <w:r>
        <w:t xml:space="preserve">Утратил силу с 4 июня 2018 года. - </w:t>
      </w:r>
      <w:hyperlink r:id="rId353" w:history="1">
        <w:r>
          <w:rPr>
            <w:color w:val="0000FF"/>
          </w:rPr>
          <w:t>Постановление</w:t>
        </w:r>
      </w:hyperlink>
      <w:r>
        <w:t xml:space="preserve"> Правительства Саратовской области от 04.06.2018 N 301-П.</w:t>
      </w:r>
    </w:p>
    <w:p w:rsidR="00773DA0" w:rsidRDefault="00773DA0">
      <w:pPr>
        <w:pStyle w:val="ConsPlusNormal"/>
        <w:jc w:val="both"/>
      </w:pPr>
    </w:p>
    <w:p w:rsidR="00773DA0" w:rsidRDefault="00773DA0">
      <w:pPr>
        <w:pStyle w:val="ConsPlusTitle"/>
        <w:jc w:val="center"/>
        <w:outlineLvl w:val="3"/>
      </w:pPr>
      <w:r>
        <w:t>3. Характеристика мер государственного регулирования</w:t>
      </w:r>
    </w:p>
    <w:p w:rsidR="00773DA0" w:rsidRDefault="00773DA0">
      <w:pPr>
        <w:pStyle w:val="ConsPlusNormal"/>
        <w:jc w:val="both"/>
      </w:pPr>
    </w:p>
    <w:p w:rsidR="00773DA0" w:rsidRDefault="00773DA0">
      <w:pPr>
        <w:pStyle w:val="ConsPlusNormal"/>
        <w:ind w:firstLine="540"/>
        <w:jc w:val="both"/>
      </w:pPr>
      <w:r>
        <w:t>Меры налогового и иных видов государственного регулирования в сфере реализации подпрограммы не предусмотрены.</w:t>
      </w:r>
    </w:p>
    <w:p w:rsidR="00773DA0" w:rsidRDefault="00773DA0">
      <w:pPr>
        <w:pStyle w:val="ConsPlusNormal"/>
        <w:jc w:val="both"/>
      </w:pPr>
    </w:p>
    <w:p w:rsidR="00773DA0" w:rsidRDefault="00773DA0">
      <w:pPr>
        <w:pStyle w:val="ConsPlusTitle"/>
        <w:jc w:val="center"/>
        <w:outlineLvl w:val="3"/>
      </w:pPr>
      <w:r>
        <w:t>4. Характеристика мер правового регулирования</w:t>
      </w:r>
    </w:p>
    <w:p w:rsidR="00773DA0" w:rsidRDefault="00773DA0">
      <w:pPr>
        <w:pStyle w:val="ConsPlusNormal"/>
        <w:jc w:val="both"/>
      </w:pPr>
    </w:p>
    <w:p w:rsidR="00773DA0" w:rsidRDefault="00773DA0">
      <w:pPr>
        <w:pStyle w:val="ConsPlusNormal"/>
        <w:ind w:firstLine="540"/>
        <w:jc w:val="both"/>
      </w:pPr>
      <w:r>
        <w:t>Меры правового регулирования в сфере реализации подпрограммы не предусмотрены.</w:t>
      </w:r>
    </w:p>
    <w:p w:rsidR="00773DA0" w:rsidRDefault="00773DA0">
      <w:pPr>
        <w:pStyle w:val="ConsPlusNormal"/>
        <w:jc w:val="both"/>
      </w:pPr>
    </w:p>
    <w:p w:rsidR="00773DA0" w:rsidRDefault="00773DA0">
      <w:pPr>
        <w:pStyle w:val="ConsPlusTitle"/>
        <w:jc w:val="center"/>
        <w:outlineLvl w:val="3"/>
      </w:pPr>
      <w:r>
        <w:t>5. Сводные показатели прогнозного объема выполнения</w:t>
      </w:r>
    </w:p>
    <w:p w:rsidR="00773DA0" w:rsidRDefault="00773DA0">
      <w:pPr>
        <w:pStyle w:val="ConsPlusTitle"/>
        <w:jc w:val="center"/>
      </w:pPr>
      <w:r>
        <w:t>областными государственными учреждениями и (или) иными</w:t>
      </w:r>
    </w:p>
    <w:p w:rsidR="00773DA0" w:rsidRDefault="00773DA0">
      <w:pPr>
        <w:pStyle w:val="ConsPlusTitle"/>
        <w:jc w:val="center"/>
      </w:pPr>
      <w:r>
        <w:t>некоммерческими организациями государственных заданий</w:t>
      </w:r>
    </w:p>
    <w:p w:rsidR="00773DA0" w:rsidRDefault="00773DA0">
      <w:pPr>
        <w:pStyle w:val="ConsPlusTitle"/>
        <w:jc w:val="center"/>
      </w:pPr>
      <w:r>
        <w:t>на оказание физическим и (или) юридическим лицам</w:t>
      </w:r>
    </w:p>
    <w:p w:rsidR="00773DA0" w:rsidRDefault="00773DA0">
      <w:pPr>
        <w:pStyle w:val="ConsPlusTitle"/>
        <w:jc w:val="center"/>
      </w:pPr>
      <w:r>
        <w:t>государственных услуг (выполнение работ)</w:t>
      </w:r>
    </w:p>
    <w:p w:rsidR="00773DA0" w:rsidRDefault="00773DA0">
      <w:pPr>
        <w:pStyle w:val="ConsPlusNormal"/>
        <w:jc w:val="both"/>
      </w:pPr>
    </w:p>
    <w:p w:rsidR="00773DA0" w:rsidRDefault="00773DA0">
      <w:pPr>
        <w:pStyle w:val="ConsPlusNormal"/>
        <w:ind w:firstLine="540"/>
        <w:jc w:val="both"/>
      </w:pPr>
      <w:r>
        <w:t>В реализации подпрограммы выполнение государственных заданий не предусмотрено.</w:t>
      </w:r>
    </w:p>
    <w:p w:rsidR="00773DA0" w:rsidRDefault="00773DA0">
      <w:pPr>
        <w:pStyle w:val="ConsPlusNormal"/>
        <w:jc w:val="both"/>
      </w:pPr>
    </w:p>
    <w:p w:rsidR="00773DA0" w:rsidRDefault="00773DA0">
      <w:pPr>
        <w:pStyle w:val="ConsPlusTitle"/>
        <w:jc w:val="center"/>
        <w:outlineLvl w:val="3"/>
      </w:pPr>
      <w:r>
        <w:t>6. Характеристика ведомственных целевых программ,</w:t>
      </w:r>
    </w:p>
    <w:p w:rsidR="00773DA0" w:rsidRDefault="00773DA0">
      <w:pPr>
        <w:pStyle w:val="ConsPlusTitle"/>
        <w:jc w:val="center"/>
      </w:pPr>
      <w:r>
        <w:t>основных мероприятий, проектов (программ) подпрограммы</w:t>
      </w:r>
    </w:p>
    <w:p w:rsidR="00773DA0" w:rsidRDefault="00773DA0">
      <w:pPr>
        <w:pStyle w:val="ConsPlusNormal"/>
        <w:jc w:val="center"/>
      </w:pPr>
      <w:r>
        <w:t xml:space="preserve">(в ред. </w:t>
      </w:r>
      <w:hyperlink r:id="rId354"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30.12.2019 N 951-П)</w:t>
      </w:r>
    </w:p>
    <w:p w:rsidR="00773DA0" w:rsidRDefault="00773DA0">
      <w:pPr>
        <w:pStyle w:val="ConsPlusNormal"/>
        <w:jc w:val="both"/>
      </w:pPr>
    </w:p>
    <w:p w:rsidR="00773DA0" w:rsidRDefault="00773DA0">
      <w:pPr>
        <w:pStyle w:val="ConsPlusNormal"/>
        <w:ind w:firstLine="540"/>
        <w:jc w:val="both"/>
      </w:pPr>
      <w:r>
        <w:t>В соответствии с установленными задачами настоящей подпрограммы мероприятия подпрограммы сформированы по следующим основным направлениям:</w:t>
      </w:r>
    </w:p>
    <w:p w:rsidR="00773DA0" w:rsidRDefault="00773DA0">
      <w:pPr>
        <w:pStyle w:val="ConsPlusNormal"/>
        <w:spacing w:before="220"/>
        <w:ind w:firstLine="540"/>
        <w:jc w:val="both"/>
      </w:pPr>
      <w:hyperlink w:anchor="P19381" w:history="1">
        <w:r>
          <w:rPr>
            <w:color w:val="0000FF"/>
          </w:rPr>
          <w:t>основное мероприятие 4.1</w:t>
        </w:r>
      </w:hyperlink>
      <w:r>
        <w:t xml:space="preserve"> "Мониторинг состояния рынка товаров и услуг и реализации Федеральных законов "</w:t>
      </w:r>
      <w:hyperlink r:id="rId355" w:history="1">
        <w:r>
          <w:rPr>
            <w:color w:val="0000FF"/>
          </w:rPr>
          <w:t>Об основах государственного регулирования</w:t>
        </w:r>
      </w:hyperlink>
      <w:r>
        <w:t xml:space="preserve"> торговой деятельности в Российской Федерации" и "</w:t>
      </w:r>
      <w:hyperlink r:id="rId356" w:history="1">
        <w:r>
          <w:rPr>
            <w:color w:val="0000FF"/>
          </w:rPr>
          <w:t>О государственном регулировании</w:t>
        </w:r>
      </w:hyperlink>
      <w:r>
        <w:t xml:space="preserve"> производства и оборота этилового спирта, алкогольной и спиртосодержащей продукции и об ограничении потребления (распития) алкогольной продукции" предусматривает:</w:t>
      </w:r>
    </w:p>
    <w:p w:rsidR="00773DA0" w:rsidRDefault="00773DA0">
      <w:pPr>
        <w:pStyle w:val="ConsPlusNormal"/>
        <w:jc w:val="both"/>
      </w:pPr>
      <w:r>
        <w:t xml:space="preserve">(в ред. </w:t>
      </w:r>
      <w:hyperlink r:id="rId357" w:history="1">
        <w:r>
          <w:rPr>
            <w:color w:val="0000FF"/>
          </w:rPr>
          <w:t>постановления</w:t>
        </w:r>
      </w:hyperlink>
      <w:r>
        <w:t xml:space="preserve"> Правительства Саратовской области от 28.03.2014 N 188-П)</w:t>
      </w:r>
    </w:p>
    <w:p w:rsidR="00773DA0" w:rsidRDefault="00773DA0">
      <w:pPr>
        <w:pStyle w:val="ConsPlusNormal"/>
        <w:spacing w:before="220"/>
        <w:ind w:firstLine="540"/>
        <w:jc w:val="both"/>
      </w:pPr>
      <w:r>
        <w:t>мониторинг состояния и развития инфраструктуры торговли и услуг и обеспеченности населения площадью торговых объектов, услугами общественного питания, бытовыми услугами;</w:t>
      </w:r>
    </w:p>
    <w:p w:rsidR="00773DA0" w:rsidRDefault="00773DA0">
      <w:pPr>
        <w:pStyle w:val="ConsPlusNormal"/>
        <w:spacing w:before="220"/>
        <w:ind w:firstLine="540"/>
        <w:jc w:val="both"/>
      </w:pPr>
      <w:r>
        <w:t>мониторинг запасов основных продовольственных товаров;</w:t>
      </w:r>
    </w:p>
    <w:p w:rsidR="00773DA0" w:rsidRDefault="00773DA0">
      <w:pPr>
        <w:pStyle w:val="ConsPlusNormal"/>
        <w:spacing w:before="220"/>
        <w:ind w:firstLine="540"/>
        <w:jc w:val="both"/>
      </w:pPr>
      <w:r>
        <w:t>мониторинг ценовой ситуации на основные продовольственные товары и услуги.</w:t>
      </w:r>
    </w:p>
    <w:p w:rsidR="00773DA0" w:rsidRDefault="00773DA0">
      <w:pPr>
        <w:pStyle w:val="ConsPlusNormal"/>
        <w:spacing w:before="220"/>
        <w:ind w:firstLine="540"/>
        <w:jc w:val="both"/>
      </w:pPr>
      <w:r>
        <w:t>В части реализации функций по мониторингу в рамках подпрограммы будут проводиться:</w:t>
      </w:r>
    </w:p>
    <w:p w:rsidR="00773DA0" w:rsidRDefault="00773DA0">
      <w:pPr>
        <w:pStyle w:val="ConsPlusNormal"/>
        <w:spacing w:before="220"/>
        <w:ind w:firstLine="540"/>
        <w:jc w:val="both"/>
      </w:pPr>
      <w:r>
        <w:t>мониторинг реализации Федеральных законов "</w:t>
      </w:r>
      <w:hyperlink r:id="rId358" w:history="1">
        <w:r>
          <w:rPr>
            <w:color w:val="0000FF"/>
          </w:rPr>
          <w:t>Об основах государственного регулирования</w:t>
        </w:r>
      </w:hyperlink>
      <w:r>
        <w:t xml:space="preserve"> торговой деятельности в Российской Федерации" и "</w:t>
      </w:r>
      <w:hyperlink r:id="rId359" w:history="1">
        <w:r>
          <w:rPr>
            <w:color w:val="0000FF"/>
          </w:rPr>
          <w:t>О государственном регулировании</w:t>
        </w:r>
      </w:hyperlink>
      <w:r>
        <w:t xml:space="preserve">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73DA0" w:rsidRDefault="00773DA0">
      <w:pPr>
        <w:pStyle w:val="ConsPlusNormal"/>
        <w:jc w:val="both"/>
      </w:pPr>
      <w:r>
        <w:t xml:space="preserve">(в ред. </w:t>
      </w:r>
      <w:hyperlink r:id="rId360" w:history="1">
        <w:r>
          <w:rPr>
            <w:color w:val="0000FF"/>
          </w:rPr>
          <w:t>постановления</w:t>
        </w:r>
      </w:hyperlink>
      <w:r>
        <w:t xml:space="preserve"> Правительства Саратовской области от 28.03.2014 N 188-П)</w:t>
      </w:r>
    </w:p>
    <w:p w:rsidR="00773DA0" w:rsidRDefault="00773DA0">
      <w:pPr>
        <w:pStyle w:val="ConsPlusNormal"/>
        <w:spacing w:before="220"/>
        <w:ind w:firstLine="540"/>
        <w:jc w:val="both"/>
      </w:pPr>
      <w:r>
        <w:t>мониторинг обеспечения безопасности и антитеррористической защищенности крупных объектов торговли и общественного питания;</w:t>
      </w:r>
    </w:p>
    <w:p w:rsidR="00773DA0" w:rsidRDefault="00773DA0">
      <w:pPr>
        <w:pStyle w:val="ConsPlusNormal"/>
        <w:spacing w:before="220"/>
        <w:ind w:firstLine="540"/>
        <w:jc w:val="both"/>
      </w:pPr>
      <w:r>
        <w:t>мониторинг представленности товаров местного производства в предприятиях розничной торговли, осуществляющих деятельность посредством организации торговой сети;</w:t>
      </w:r>
    </w:p>
    <w:p w:rsidR="00773DA0" w:rsidRDefault="00773DA0">
      <w:pPr>
        <w:pStyle w:val="ConsPlusNormal"/>
        <w:spacing w:before="220"/>
        <w:ind w:firstLine="540"/>
        <w:jc w:val="both"/>
      </w:pPr>
      <w:r>
        <w:t>мониторинг исполнения балансов отдельных товарных рынков.</w:t>
      </w:r>
    </w:p>
    <w:p w:rsidR="00773DA0" w:rsidRDefault="00773DA0">
      <w:pPr>
        <w:pStyle w:val="ConsPlusNormal"/>
        <w:spacing w:before="220"/>
        <w:ind w:firstLine="540"/>
        <w:jc w:val="both"/>
      </w:pPr>
      <w:hyperlink w:anchor="P19389" w:history="1">
        <w:r>
          <w:rPr>
            <w:color w:val="0000FF"/>
          </w:rPr>
          <w:t>Основное мероприятие 4.2</w:t>
        </w:r>
      </w:hyperlink>
      <w:r>
        <w:t xml:space="preserve"> "Сокращение территориальных диспропорций отраслевой инфраструктуры" предусматривает разработку и утверждение схем размещения нестационарных торговых объектов, сезонных объектов общественного питания, а также объектов бытового обслуживания населения.</w:t>
      </w:r>
    </w:p>
    <w:p w:rsidR="00773DA0" w:rsidRDefault="00773DA0">
      <w:pPr>
        <w:pStyle w:val="ConsPlusNormal"/>
        <w:spacing w:before="220"/>
        <w:ind w:firstLine="540"/>
        <w:jc w:val="both"/>
      </w:pPr>
      <w:r>
        <w:t xml:space="preserve">Минимизации негативного воздействия развития сети предприятий торговли и услуг на транспортную ситуацию в крупных городах области будут способствовать мероприятия </w:t>
      </w:r>
      <w:r>
        <w:lastRenderedPageBreak/>
        <w:t>подпрограммы по содействию оснащению предприятий торговли и услуг автопарковками, внедрению современных схем организации торговли и услуг, развитию транспортной и складской логистики.</w:t>
      </w:r>
    </w:p>
    <w:p w:rsidR="00773DA0" w:rsidRDefault="00773DA0">
      <w:pPr>
        <w:pStyle w:val="ConsPlusNormal"/>
        <w:spacing w:before="220"/>
        <w:ind w:firstLine="540"/>
        <w:jc w:val="both"/>
      </w:pPr>
      <w:hyperlink w:anchor="P19397" w:history="1">
        <w:r>
          <w:rPr>
            <w:color w:val="0000FF"/>
          </w:rPr>
          <w:t>Основное мероприятие 4.3</w:t>
        </w:r>
      </w:hyperlink>
      <w:r>
        <w:t xml:space="preserve"> "Содействие созданию качественных торговых площадей, предприятий службы быта (в том числе осуществляющих деятельность в крупных торговых комплексах) и общественного питания, работающих по новым технологиям и оснащенных современным оборудованием" предусматривает:</w:t>
      </w:r>
    </w:p>
    <w:p w:rsidR="00773DA0" w:rsidRDefault="00773DA0">
      <w:pPr>
        <w:pStyle w:val="ConsPlusNormal"/>
        <w:spacing w:before="220"/>
        <w:ind w:firstLine="540"/>
        <w:jc w:val="both"/>
      </w:pPr>
      <w:r>
        <w:t>формирование сбалансированной инфраструктуры розничной торговли, общественного питания и бытового обслуживания предусматривается за счет создания новых качественных торговых площадей, предприятий службы быта (в том числе осуществляющих деятельность в современных торговых комплексах) и общественного питания, работающих по новым технологиям и оснащенных современным оборудованием.</w:t>
      </w:r>
    </w:p>
    <w:p w:rsidR="00773DA0" w:rsidRDefault="00773DA0">
      <w:pPr>
        <w:pStyle w:val="ConsPlusNormal"/>
        <w:spacing w:before="220"/>
        <w:ind w:firstLine="540"/>
        <w:jc w:val="both"/>
      </w:pPr>
      <w:r>
        <w:t>Потребности в объемах нового строительства определяются следующими факторами:</w:t>
      </w:r>
    </w:p>
    <w:p w:rsidR="00773DA0" w:rsidRDefault="00773DA0">
      <w:pPr>
        <w:pStyle w:val="ConsPlusNormal"/>
        <w:spacing w:before="220"/>
        <w:ind w:firstLine="540"/>
        <w:jc w:val="both"/>
      </w:pPr>
      <w:r>
        <w:t>отставанием фактического уровня обеспеченности населения, в том числе сельского, предприятиями торговли и сферы услуг от минимальных нормативов;</w:t>
      </w:r>
    </w:p>
    <w:p w:rsidR="00773DA0" w:rsidRDefault="00773DA0">
      <w:pPr>
        <w:pStyle w:val="ConsPlusNormal"/>
        <w:spacing w:before="220"/>
        <w:ind w:firstLine="540"/>
        <w:jc w:val="both"/>
      </w:pPr>
      <w:r>
        <w:t>необходимостью выравнивания уровня обеспеченности по муниципальным районам;</w:t>
      </w:r>
    </w:p>
    <w:p w:rsidR="00773DA0" w:rsidRDefault="00773DA0">
      <w:pPr>
        <w:pStyle w:val="ConsPlusNormal"/>
        <w:spacing w:before="220"/>
        <w:ind w:firstLine="540"/>
        <w:jc w:val="both"/>
      </w:pPr>
      <w:r>
        <w:t>необходимостью открытия новых предприятий в районах-новостройках;</w:t>
      </w:r>
    </w:p>
    <w:p w:rsidR="00773DA0" w:rsidRDefault="00773DA0">
      <w:pPr>
        <w:pStyle w:val="ConsPlusNormal"/>
        <w:spacing w:before="220"/>
        <w:ind w:firstLine="540"/>
        <w:jc w:val="both"/>
      </w:pPr>
      <w:r>
        <w:t>потребностью замещения выбывающих предприятий.</w:t>
      </w:r>
    </w:p>
    <w:p w:rsidR="00773DA0" w:rsidRDefault="00773DA0">
      <w:pPr>
        <w:pStyle w:val="ConsPlusNormal"/>
        <w:spacing w:before="220"/>
        <w:ind w:firstLine="540"/>
        <w:jc w:val="both"/>
      </w:pPr>
      <w:r>
        <w:t>В общественном питании предусматривается открытие к 2025 году не менее 35 предприятий быстрого питания, развитие сети детских, молодежных и семейных кафе, в том числе в крупных торговых комплексах, с открытием не менее 50 объектов. В бытовом обслуживании планируется ввод в действие комплексных предприятий бытового обслуживания по типу "мультисервис" (парикмахерские, маникюрные, косметологические услуги, услуги химчистки, ремонта одежды, связи и т.д.) в крупных торговых комплексах - до 30 объектов.</w:t>
      </w:r>
    </w:p>
    <w:p w:rsidR="00773DA0" w:rsidRDefault="00773DA0">
      <w:pPr>
        <w:pStyle w:val="ConsPlusNormal"/>
        <w:jc w:val="both"/>
      </w:pPr>
      <w:r>
        <w:t xml:space="preserve">(в ред. постановлений Правительства Саратовской области от 29.12.2018 </w:t>
      </w:r>
      <w:hyperlink r:id="rId361" w:history="1">
        <w:r>
          <w:rPr>
            <w:color w:val="0000FF"/>
          </w:rPr>
          <w:t>N 778-П</w:t>
        </w:r>
      </w:hyperlink>
      <w:r>
        <w:t xml:space="preserve">, от 31.12.2020 </w:t>
      </w:r>
      <w:hyperlink r:id="rId362" w:history="1">
        <w:r>
          <w:rPr>
            <w:color w:val="0000FF"/>
          </w:rPr>
          <w:t>N 1083-П</w:t>
        </w:r>
      </w:hyperlink>
      <w:r>
        <w:t>)</w:t>
      </w:r>
    </w:p>
    <w:p w:rsidR="00773DA0" w:rsidRDefault="00773DA0">
      <w:pPr>
        <w:pStyle w:val="ConsPlusNormal"/>
        <w:spacing w:before="220"/>
        <w:ind w:firstLine="540"/>
        <w:jc w:val="both"/>
      </w:pPr>
      <w:hyperlink w:anchor="P19405" w:history="1">
        <w:r>
          <w:rPr>
            <w:color w:val="0000FF"/>
          </w:rPr>
          <w:t>Основное мероприятие 4.4</w:t>
        </w:r>
      </w:hyperlink>
      <w:r>
        <w:t xml:space="preserve"> "Содействие внедрению современных логистических схем организации оптовой торговли и развитие складской логистики на предприятиях оптового продовольственного комплекса" предусматривает:</w:t>
      </w:r>
    </w:p>
    <w:p w:rsidR="00773DA0" w:rsidRDefault="00773DA0">
      <w:pPr>
        <w:pStyle w:val="ConsPlusNormal"/>
        <w:spacing w:before="220"/>
        <w:ind w:firstLine="540"/>
        <w:jc w:val="both"/>
      </w:pPr>
      <w:r>
        <w:t>содействие подбору либо строительству объектов современной складской инфраструктуры для организации оптовых распределительных центров, ориентированных на поставки продовольственных товаров;</w:t>
      </w:r>
    </w:p>
    <w:p w:rsidR="00773DA0" w:rsidRDefault="00773DA0">
      <w:pPr>
        <w:pStyle w:val="ConsPlusNormal"/>
        <w:spacing w:before="220"/>
        <w:ind w:firstLine="540"/>
        <w:jc w:val="both"/>
      </w:pPr>
      <w:r>
        <w:t>содействие развитию центров оптовой дистрибьюции товаров легкой промышленности, в том числе детского ассортимента;</w:t>
      </w:r>
    </w:p>
    <w:p w:rsidR="00773DA0" w:rsidRDefault="00773DA0">
      <w:pPr>
        <w:pStyle w:val="ConsPlusNormal"/>
        <w:spacing w:before="220"/>
        <w:ind w:firstLine="540"/>
        <w:jc w:val="both"/>
      </w:pPr>
      <w:r>
        <w:t>развитие системы товароснабжения и логистики социальных магазинов и магазинов "шаговой доступности";</w:t>
      </w:r>
    </w:p>
    <w:p w:rsidR="00773DA0" w:rsidRDefault="00773DA0">
      <w:pPr>
        <w:pStyle w:val="ConsPlusNormal"/>
        <w:spacing w:before="220"/>
        <w:ind w:firstLine="540"/>
        <w:jc w:val="both"/>
      </w:pPr>
      <w:r>
        <w:t>повышение уровня и расширение спектра услуг, предоставляемых участникам оптовой торговли на предприятиях оптового комплекса;</w:t>
      </w:r>
    </w:p>
    <w:p w:rsidR="00773DA0" w:rsidRDefault="00773DA0">
      <w:pPr>
        <w:pStyle w:val="ConsPlusNormal"/>
        <w:spacing w:before="220"/>
        <w:ind w:firstLine="540"/>
        <w:jc w:val="both"/>
      </w:pPr>
      <w:r>
        <w:t>повышение промышленной безопасности предприятий оптовой торговли.</w:t>
      </w:r>
    </w:p>
    <w:p w:rsidR="00773DA0" w:rsidRDefault="00773DA0">
      <w:pPr>
        <w:pStyle w:val="ConsPlusNormal"/>
        <w:spacing w:before="220"/>
        <w:ind w:firstLine="540"/>
        <w:jc w:val="both"/>
      </w:pPr>
      <w:hyperlink w:anchor="P19413" w:history="1">
        <w:r>
          <w:rPr>
            <w:color w:val="0000FF"/>
          </w:rPr>
          <w:t>Основное мероприятие 4.5</w:t>
        </w:r>
      </w:hyperlink>
      <w:r>
        <w:t xml:space="preserve"> "Содействие развитию социально значимых направлений деятельности в сфере торговли и услуг" предусматривает поддержку малообеспеченных </w:t>
      </w:r>
      <w:r>
        <w:lastRenderedPageBreak/>
        <w:t>категорий населения путем:</w:t>
      </w:r>
    </w:p>
    <w:p w:rsidR="00773DA0" w:rsidRDefault="00773DA0">
      <w:pPr>
        <w:pStyle w:val="ConsPlusNormal"/>
        <w:spacing w:before="220"/>
        <w:ind w:firstLine="540"/>
        <w:jc w:val="both"/>
      </w:pPr>
      <w:r>
        <w:t>развития сети социальных магазинов и социально ориентированных предприятий общественного питания и бытового обслуживания населения;</w:t>
      </w:r>
    </w:p>
    <w:p w:rsidR="00773DA0" w:rsidRDefault="00773DA0">
      <w:pPr>
        <w:pStyle w:val="ConsPlusNormal"/>
        <w:spacing w:before="220"/>
        <w:ind w:firstLine="540"/>
        <w:jc w:val="both"/>
      </w:pPr>
      <w:r>
        <w:t>развития собственных программ предприятий торговли и услуг с предоставлением скидок и дисконтов;</w:t>
      </w:r>
    </w:p>
    <w:p w:rsidR="00773DA0" w:rsidRDefault="00773DA0">
      <w:pPr>
        <w:pStyle w:val="ConsPlusNormal"/>
        <w:spacing w:before="220"/>
        <w:ind w:firstLine="540"/>
        <w:jc w:val="both"/>
      </w:pPr>
      <w:r>
        <w:t>организации и проведения акций и реализации собственных социальных программ предприятиями торговли и услуг для малообеспеченных категорий граждан.</w:t>
      </w:r>
    </w:p>
    <w:p w:rsidR="00773DA0" w:rsidRDefault="00773DA0">
      <w:pPr>
        <w:pStyle w:val="ConsPlusNormal"/>
        <w:spacing w:before="220"/>
        <w:ind w:firstLine="540"/>
        <w:jc w:val="both"/>
      </w:pPr>
      <w:hyperlink w:anchor="P19421" w:history="1">
        <w:r>
          <w:rPr>
            <w:color w:val="0000FF"/>
          </w:rPr>
          <w:t>Основное мероприятие 4.6</w:t>
        </w:r>
      </w:hyperlink>
      <w:r>
        <w:t xml:space="preserve"> "Повышение информированности населения и предпринимателей с использованием государственных информационных ресурсов, в том числе интернет-портала Правительства области, министерства экономического развития области и средств массовой информации" предусматривает:</w:t>
      </w:r>
    </w:p>
    <w:p w:rsidR="00773DA0" w:rsidRDefault="00773DA0">
      <w:pPr>
        <w:pStyle w:val="ConsPlusNormal"/>
        <w:jc w:val="both"/>
      </w:pPr>
      <w:r>
        <w:t xml:space="preserve">(в ред. </w:t>
      </w:r>
      <w:hyperlink r:id="rId363" w:history="1">
        <w:r>
          <w:rPr>
            <w:color w:val="0000FF"/>
          </w:rPr>
          <w:t>постановления</w:t>
        </w:r>
      </w:hyperlink>
      <w:r>
        <w:t xml:space="preserve"> Правительства Саратовской области от 30.11.2016 N 656-П)</w:t>
      </w:r>
    </w:p>
    <w:p w:rsidR="00773DA0" w:rsidRDefault="00773DA0">
      <w:pPr>
        <w:pStyle w:val="ConsPlusNormal"/>
        <w:spacing w:before="220"/>
        <w:ind w:firstLine="540"/>
        <w:jc w:val="both"/>
      </w:pPr>
      <w:r>
        <w:t>участие в функционировании системы государственного информационного обеспечения в сфере торговой деятельности;</w:t>
      </w:r>
    </w:p>
    <w:p w:rsidR="00773DA0" w:rsidRDefault="00773DA0">
      <w:pPr>
        <w:pStyle w:val="ConsPlusNormal"/>
        <w:spacing w:before="220"/>
        <w:ind w:firstLine="540"/>
        <w:jc w:val="both"/>
      </w:pPr>
      <w:r>
        <w:t>размещение и актуализация на сайте органа исполнительной власти области в сфере регулирования торговой деятельности предусмотренной действующим законодательством информации;</w:t>
      </w:r>
    </w:p>
    <w:p w:rsidR="00773DA0" w:rsidRDefault="00773DA0">
      <w:pPr>
        <w:pStyle w:val="ConsPlusNormal"/>
        <w:spacing w:before="220"/>
        <w:ind w:firstLine="540"/>
        <w:jc w:val="both"/>
      </w:pPr>
      <w:r>
        <w:t>формирование торгового реестра и реестра розничных рынков с размещением обобщенных сведений о них на сайте органа исполнительной власти области в сфере регулирования торговой деятельности.</w:t>
      </w:r>
    </w:p>
    <w:p w:rsidR="00773DA0" w:rsidRDefault="00773DA0">
      <w:pPr>
        <w:pStyle w:val="ConsPlusNormal"/>
        <w:spacing w:before="220"/>
        <w:ind w:firstLine="540"/>
        <w:jc w:val="both"/>
      </w:pPr>
      <w:r>
        <w:t>Развитие информационных технологий в рамках подпрограммы обеспечит создание новых и эффективное использование существующих каналов коммуникационного взаимодействия населения, предпринимателей и органов исполнительной власти области. В результате вырастут доступность, скорость обмена и качество информации в сфере торговли и услуг.</w:t>
      </w:r>
    </w:p>
    <w:p w:rsidR="00773DA0" w:rsidRDefault="00773DA0">
      <w:pPr>
        <w:pStyle w:val="ConsPlusNormal"/>
        <w:spacing w:before="220"/>
        <w:ind w:firstLine="540"/>
        <w:jc w:val="both"/>
      </w:pPr>
      <w:hyperlink w:anchor="P19429" w:history="1">
        <w:r>
          <w:rPr>
            <w:color w:val="0000FF"/>
          </w:rPr>
          <w:t>Основное мероприятие 4.7</w:t>
        </w:r>
      </w:hyperlink>
      <w:r>
        <w:t xml:space="preserve"> "Содействие развитию сети торговых киосков и павильонов по продаже печатной продукции" предусматривает:</w:t>
      </w:r>
    </w:p>
    <w:p w:rsidR="00773DA0" w:rsidRDefault="00773DA0">
      <w:pPr>
        <w:pStyle w:val="ConsPlusNormal"/>
        <w:spacing w:before="220"/>
        <w:ind w:firstLine="540"/>
        <w:jc w:val="both"/>
      </w:pPr>
      <w:r>
        <w:t>взаимодействие с органами местного самоуправления по включению в схемы размещения нестационарных торговых объектов на территориях муниципальных образований области дополнительных адресных ориентиров, обеспечивающих доступность обозначенного торгового формата;</w:t>
      </w:r>
    </w:p>
    <w:p w:rsidR="00773DA0" w:rsidRDefault="00773DA0">
      <w:pPr>
        <w:pStyle w:val="ConsPlusNormal"/>
        <w:spacing w:before="220"/>
        <w:ind w:firstLine="540"/>
        <w:jc w:val="both"/>
      </w:pPr>
      <w:r>
        <w:t>разработка методических рекомендаций органам местного самоуправления по вопросам оптимального размещения торговых киосков и павильонов по продаже печатной продукции в местах наибольших покупательских потоков (остановках городского транспорта, вокзалах, в торговых комплексах и т.д.), а также приведения объектов обозначенного формата к единому архитектурному решению;</w:t>
      </w:r>
    </w:p>
    <w:p w:rsidR="00773DA0" w:rsidRDefault="00773DA0">
      <w:pPr>
        <w:pStyle w:val="ConsPlusNormal"/>
        <w:spacing w:before="220"/>
        <w:ind w:firstLine="540"/>
        <w:jc w:val="both"/>
      </w:pPr>
      <w:r>
        <w:t>поддержка предпринимательской инициативы по развитию сетевого направления в обозначенном торговой формате;</w:t>
      </w:r>
    </w:p>
    <w:p w:rsidR="00773DA0" w:rsidRDefault="00773DA0">
      <w:pPr>
        <w:pStyle w:val="ConsPlusNormal"/>
        <w:spacing w:before="220"/>
        <w:ind w:firstLine="540"/>
        <w:jc w:val="both"/>
      </w:pPr>
      <w:r>
        <w:t xml:space="preserve">расширение </w:t>
      </w:r>
      <w:hyperlink r:id="rId364" w:history="1">
        <w:r>
          <w:rPr>
            <w:color w:val="0000FF"/>
          </w:rPr>
          <w:t>ассортимента</w:t>
        </w:r>
      </w:hyperlink>
      <w:r>
        <w:t xml:space="preserve"> сопутствующих товаров, реализуемых через газетно-журнальные киоски, утвержденного постановлением Правительства Саратовской области от 23 декабря 2016 года N 705-П.</w:t>
      </w:r>
    </w:p>
    <w:p w:rsidR="00773DA0" w:rsidRDefault="00773DA0">
      <w:pPr>
        <w:pStyle w:val="ConsPlusNormal"/>
        <w:jc w:val="both"/>
      </w:pPr>
      <w:r>
        <w:t xml:space="preserve">(часть двенадцатая введена </w:t>
      </w:r>
      <w:hyperlink r:id="rId365" w:history="1">
        <w:r>
          <w:rPr>
            <w:color w:val="0000FF"/>
          </w:rPr>
          <w:t>постановлением</w:t>
        </w:r>
      </w:hyperlink>
      <w:r>
        <w:t xml:space="preserve"> Правительства Саратовской области от 30.12.2019 N 951-П)</w:t>
      </w:r>
    </w:p>
    <w:p w:rsidR="00773DA0" w:rsidRDefault="00773DA0">
      <w:pPr>
        <w:pStyle w:val="ConsPlusNormal"/>
        <w:spacing w:before="220"/>
        <w:ind w:firstLine="540"/>
        <w:jc w:val="both"/>
      </w:pPr>
      <w:hyperlink w:anchor="P19379" w:history="1">
        <w:r>
          <w:rPr>
            <w:color w:val="0000FF"/>
          </w:rPr>
          <w:t>Перечень</w:t>
        </w:r>
      </w:hyperlink>
      <w:r>
        <w:t xml:space="preserve"> основных мероприятий подпрограммы приведен в приложении N 4 к государственной программе.</w:t>
      </w:r>
    </w:p>
    <w:p w:rsidR="00773DA0" w:rsidRDefault="00773DA0">
      <w:pPr>
        <w:pStyle w:val="ConsPlusNormal"/>
        <w:jc w:val="both"/>
      </w:pPr>
    </w:p>
    <w:p w:rsidR="00773DA0" w:rsidRDefault="00773DA0">
      <w:pPr>
        <w:pStyle w:val="ConsPlusTitle"/>
        <w:jc w:val="center"/>
        <w:outlineLvl w:val="3"/>
      </w:pPr>
      <w:r>
        <w:t>7. Информация об участии в реализации подпрограммы органов</w:t>
      </w:r>
    </w:p>
    <w:p w:rsidR="00773DA0" w:rsidRDefault="00773DA0">
      <w:pPr>
        <w:pStyle w:val="ConsPlusTitle"/>
        <w:jc w:val="center"/>
      </w:pPr>
      <w:r>
        <w:t>местного самоуправления муниципальных образований области,</w:t>
      </w:r>
    </w:p>
    <w:p w:rsidR="00773DA0" w:rsidRDefault="00773DA0">
      <w:pPr>
        <w:pStyle w:val="ConsPlusTitle"/>
        <w:jc w:val="center"/>
      </w:pPr>
      <w:r>
        <w:t>государственных и муниципальных унитарных предприятий,</w:t>
      </w:r>
    </w:p>
    <w:p w:rsidR="00773DA0" w:rsidRDefault="00773DA0">
      <w:pPr>
        <w:pStyle w:val="ConsPlusTitle"/>
        <w:jc w:val="center"/>
      </w:pPr>
      <w:r>
        <w:t>акционерных обществ с государственным участием,</w:t>
      </w:r>
    </w:p>
    <w:p w:rsidR="00773DA0" w:rsidRDefault="00773DA0">
      <w:pPr>
        <w:pStyle w:val="ConsPlusTitle"/>
        <w:jc w:val="center"/>
      </w:pPr>
      <w:r>
        <w:t>общественных, научных и иных организаций,</w:t>
      </w:r>
    </w:p>
    <w:p w:rsidR="00773DA0" w:rsidRDefault="00773DA0">
      <w:pPr>
        <w:pStyle w:val="ConsPlusTitle"/>
        <w:jc w:val="center"/>
      </w:pPr>
      <w:r>
        <w:t>а также внебюджетных фондов Российской Федерации</w:t>
      </w:r>
    </w:p>
    <w:p w:rsidR="00773DA0" w:rsidRDefault="00773DA0">
      <w:pPr>
        <w:pStyle w:val="ConsPlusNormal"/>
        <w:jc w:val="center"/>
      </w:pPr>
      <w:r>
        <w:t xml:space="preserve">(в ред. </w:t>
      </w:r>
      <w:hyperlink r:id="rId366"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28.03.2014 N 188-П)</w:t>
      </w:r>
    </w:p>
    <w:p w:rsidR="00773DA0" w:rsidRDefault="00773DA0">
      <w:pPr>
        <w:pStyle w:val="ConsPlusNormal"/>
        <w:jc w:val="both"/>
      </w:pPr>
    </w:p>
    <w:p w:rsidR="00773DA0" w:rsidRDefault="00773DA0">
      <w:pPr>
        <w:pStyle w:val="ConsPlusNormal"/>
        <w:ind w:firstLine="540"/>
        <w:jc w:val="both"/>
      </w:pPr>
      <w:r>
        <w:t>В реализации подпрограммы планируется участие органов местного самоуправления области и предприятий области.</w:t>
      </w:r>
    </w:p>
    <w:p w:rsidR="00773DA0" w:rsidRDefault="00773DA0">
      <w:pPr>
        <w:pStyle w:val="ConsPlusNormal"/>
        <w:jc w:val="both"/>
      </w:pPr>
    </w:p>
    <w:p w:rsidR="00773DA0" w:rsidRDefault="00773DA0">
      <w:pPr>
        <w:pStyle w:val="ConsPlusTitle"/>
        <w:jc w:val="center"/>
        <w:outlineLvl w:val="3"/>
      </w:pPr>
      <w:r>
        <w:t>8. Объем финансового обеспечения, необходимый</w:t>
      </w:r>
    </w:p>
    <w:p w:rsidR="00773DA0" w:rsidRDefault="00773DA0">
      <w:pPr>
        <w:pStyle w:val="ConsPlusTitle"/>
        <w:jc w:val="center"/>
      </w:pPr>
      <w:r>
        <w:t>для реализации подпрограммы</w:t>
      </w:r>
    </w:p>
    <w:p w:rsidR="00773DA0" w:rsidRDefault="00773DA0">
      <w:pPr>
        <w:pStyle w:val="ConsPlusNormal"/>
        <w:jc w:val="both"/>
      </w:pPr>
    </w:p>
    <w:p w:rsidR="00773DA0" w:rsidRDefault="00773DA0">
      <w:pPr>
        <w:pStyle w:val="ConsPlusNormal"/>
        <w:ind w:firstLine="540"/>
        <w:jc w:val="both"/>
      </w:pPr>
      <w:r>
        <w:t xml:space="preserve">Утратил силу с 4 июня 2018 года. - </w:t>
      </w:r>
      <w:hyperlink r:id="rId367" w:history="1">
        <w:r>
          <w:rPr>
            <w:color w:val="0000FF"/>
          </w:rPr>
          <w:t>Постановление</w:t>
        </w:r>
      </w:hyperlink>
      <w:r>
        <w:t xml:space="preserve"> Правительства Саратовской области от 04.06.2018 N 301-П.</w:t>
      </w:r>
    </w:p>
    <w:p w:rsidR="00773DA0" w:rsidRDefault="00773DA0">
      <w:pPr>
        <w:pStyle w:val="ConsPlusNormal"/>
        <w:jc w:val="both"/>
      </w:pPr>
    </w:p>
    <w:p w:rsidR="00773DA0" w:rsidRDefault="00773DA0">
      <w:pPr>
        <w:pStyle w:val="ConsPlusTitle"/>
        <w:jc w:val="center"/>
        <w:outlineLvl w:val="3"/>
      </w:pPr>
      <w:r>
        <w:t>9. Анализ рисков реализации подпрограммы и описание мер</w:t>
      </w:r>
    </w:p>
    <w:p w:rsidR="00773DA0" w:rsidRDefault="00773DA0">
      <w:pPr>
        <w:pStyle w:val="ConsPlusTitle"/>
        <w:jc w:val="center"/>
      </w:pPr>
      <w:r>
        <w:t>управления рисками реализации подпрограммы</w:t>
      </w:r>
    </w:p>
    <w:p w:rsidR="00773DA0" w:rsidRDefault="00773DA0">
      <w:pPr>
        <w:pStyle w:val="ConsPlusNormal"/>
        <w:jc w:val="both"/>
      </w:pPr>
    </w:p>
    <w:p w:rsidR="00773DA0" w:rsidRDefault="00773DA0">
      <w:pPr>
        <w:pStyle w:val="ConsPlusNormal"/>
        <w:ind w:firstLine="540"/>
        <w:jc w:val="both"/>
      </w:pPr>
      <w:r>
        <w:t>С учетом оценки сложившейся ситуации в сфере торговли и услуг и основных параметров прогноза развития отрасли на реализацию подпрограммы будут оказывать воздействие такие факторы, как:</w:t>
      </w:r>
    </w:p>
    <w:p w:rsidR="00773DA0" w:rsidRDefault="00773DA0">
      <w:pPr>
        <w:pStyle w:val="ConsPlusNormal"/>
        <w:spacing w:before="220"/>
        <w:ind w:firstLine="540"/>
        <w:jc w:val="both"/>
      </w:pPr>
      <w:r>
        <w:t>замедление темпов экономического роста в связи с ухудшением макроэкономической ситуации и усилением инфляционных процессов, в том числе продовольственной инфляции;</w:t>
      </w:r>
    </w:p>
    <w:p w:rsidR="00773DA0" w:rsidRDefault="00773DA0">
      <w:pPr>
        <w:pStyle w:val="ConsPlusNormal"/>
        <w:spacing w:before="220"/>
        <w:ind w:firstLine="540"/>
        <w:jc w:val="both"/>
      </w:pPr>
      <w:r>
        <w:t>снижение покупательной способности денежных доходов населения и сокращение уровня потребления товаров и услуг со стороны малообеспеченных категорий граждан;</w:t>
      </w:r>
    </w:p>
    <w:p w:rsidR="00773DA0" w:rsidRDefault="00773DA0">
      <w:pPr>
        <w:pStyle w:val="ConsPlusNormal"/>
        <w:spacing w:before="220"/>
        <w:ind w:firstLine="540"/>
        <w:jc w:val="both"/>
      </w:pPr>
      <w:r>
        <w:t>рост издержек производства и обращения товаров, оказания услуг, связанный с повышением цен и тарифов на услуги естественных монополий и потребляемые промышленные ресурсы;</w:t>
      </w:r>
    </w:p>
    <w:p w:rsidR="00773DA0" w:rsidRDefault="00773DA0">
      <w:pPr>
        <w:pStyle w:val="ConsPlusNormal"/>
        <w:spacing w:before="220"/>
        <w:ind w:firstLine="540"/>
        <w:jc w:val="both"/>
      </w:pPr>
      <w:r>
        <w:t>высокий физический износ основных фондов оптовой инфраструктуры;</w:t>
      </w:r>
    </w:p>
    <w:p w:rsidR="00773DA0" w:rsidRDefault="00773DA0">
      <w:pPr>
        <w:pStyle w:val="ConsPlusNormal"/>
        <w:spacing w:before="220"/>
        <w:ind w:firstLine="540"/>
        <w:jc w:val="both"/>
      </w:pPr>
      <w:r>
        <w:t>отсутствие свободных земельных площадок в крупных городах области.</w:t>
      </w:r>
    </w:p>
    <w:p w:rsidR="00773DA0" w:rsidRDefault="00773DA0">
      <w:pPr>
        <w:pStyle w:val="ConsPlusNormal"/>
        <w:spacing w:before="220"/>
        <w:ind w:firstLine="540"/>
        <w:jc w:val="both"/>
      </w:pPr>
      <w:r>
        <w:t>В качестве основных методов управления рисками в подпрограмме предусматривается использовать меры по предотвращению рисков и меры по минимизации отрицательного воздействия рисков.</w:t>
      </w:r>
    </w:p>
    <w:p w:rsidR="00773DA0" w:rsidRDefault="00773DA0">
      <w:pPr>
        <w:pStyle w:val="ConsPlusNormal"/>
        <w:spacing w:before="220"/>
        <w:ind w:firstLine="540"/>
        <w:jc w:val="both"/>
      </w:pPr>
      <w:r>
        <w:t>Основными инструментами по предотвращению рисков выступают:</w:t>
      </w:r>
    </w:p>
    <w:p w:rsidR="00773DA0" w:rsidRDefault="00773DA0">
      <w:pPr>
        <w:pStyle w:val="ConsPlusNormal"/>
        <w:spacing w:before="220"/>
        <w:ind w:firstLine="540"/>
        <w:jc w:val="both"/>
      </w:pPr>
      <w:r>
        <w:t>проведение мониторинга состояния рынка товаров и услуг;</w:t>
      </w:r>
    </w:p>
    <w:p w:rsidR="00773DA0" w:rsidRDefault="00773DA0">
      <w:pPr>
        <w:pStyle w:val="ConsPlusNormal"/>
        <w:spacing w:before="220"/>
        <w:ind w:firstLine="540"/>
        <w:jc w:val="both"/>
      </w:pPr>
      <w:r>
        <w:t>системное поддержание необходимого объема запасов продовольственных товаров.</w:t>
      </w:r>
    </w:p>
    <w:p w:rsidR="00773DA0" w:rsidRDefault="00773DA0">
      <w:pPr>
        <w:pStyle w:val="ConsPlusNormal"/>
        <w:spacing w:before="220"/>
        <w:ind w:firstLine="540"/>
        <w:jc w:val="both"/>
      </w:pPr>
      <w:r>
        <w:t>Инструменты по предотвращению рисков обеспечивают в ходе реализации подпрограммы отслеживание показателей, характеризующих существующие и прогнозируемые риски за определенное время до начала их воздействия и минимизируют потери, связанные с их проявлением.</w:t>
      </w:r>
    </w:p>
    <w:p w:rsidR="00773DA0" w:rsidRDefault="00773DA0">
      <w:pPr>
        <w:pStyle w:val="ConsPlusNormal"/>
        <w:spacing w:before="220"/>
        <w:ind w:firstLine="540"/>
        <w:jc w:val="both"/>
      </w:pPr>
      <w:r>
        <w:lastRenderedPageBreak/>
        <w:t>При существенном изменении факторов развития отрасли предусматривается соответствующая корректировка подпрограммы в рамках создаваемого механизма ее управления.</w:t>
      </w:r>
    </w:p>
    <w:p w:rsidR="00773DA0" w:rsidRDefault="00773DA0">
      <w:pPr>
        <w:pStyle w:val="ConsPlusNormal"/>
        <w:spacing w:before="220"/>
        <w:ind w:firstLine="540"/>
        <w:jc w:val="both"/>
      </w:pPr>
      <w:r>
        <w:t>В качестве инструментов снижения отрицательного воздействия непредотвращенного риска подпрограмма рассматривает:</w:t>
      </w:r>
    </w:p>
    <w:p w:rsidR="00773DA0" w:rsidRDefault="00773DA0">
      <w:pPr>
        <w:pStyle w:val="ConsPlusNormal"/>
        <w:spacing w:before="220"/>
        <w:ind w:firstLine="540"/>
        <w:jc w:val="both"/>
      </w:pPr>
      <w:r>
        <w:t>формирование и использование областного резерва продовольствия с целью гарантированного обеспечения в случае чрезвычайной ситуации основными продуктами питания и предметами первой необходимости пострадавшего населения, а также учреждений социальной сферы;</w:t>
      </w:r>
    </w:p>
    <w:p w:rsidR="00773DA0" w:rsidRDefault="00773DA0">
      <w:pPr>
        <w:pStyle w:val="ConsPlusNormal"/>
        <w:spacing w:before="220"/>
        <w:ind w:firstLine="540"/>
        <w:jc w:val="both"/>
      </w:pPr>
      <w:r>
        <w:t>развитие сети социально ориентированных предприятий торговли и услуг, улучшение организации их товароснабжения и логистики, координация развития системы обслуживания социально незащищенных категорий граждан с предоставлением скидок на товары и услуги.</w:t>
      </w:r>
    </w:p>
    <w:p w:rsidR="00773DA0" w:rsidRDefault="00773DA0">
      <w:pPr>
        <w:pStyle w:val="ConsPlusNormal"/>
        <w:spacing w:before="220"/>
        <w:ind w:firstLine="540"/>
        <w:jc w:val="both"/>
      </w:pPr>
      <w:r>
        <w:t>В связи с разнообразием рисков, объектов рисков, их специфики характерной для экономического и инвестиционного развития области, комплексностью целей подпрограммы, на достижение которых риски могут оказать свое влияние, количественная характеристика рисков невозможна.</w:t>
      </w:r>
    </w:p>
    <w:p w:rsidR="00773DA0" w:rsidRDefault="00773DA0">
      <w:pPr>
        <w:pStyle w:val="ConsPlusNormal"/>
        <w:jc w:val="both"/>
      </w:pPr>
    </w:p>
    <w:p w:rsidR="00773DA0" w:rsidRDefault="00773DA0">
      <w:pPr>
        <w:pStyle w:val="ConsPlusTitle"/>
        <w:jc w:val="center"/>
        <w:outlineLvl w:val="2"/>
      </w:pPr>
      <w:bookmarkStart w:id="14" w:name="P2437"/>
      <w:bookmarkEnd w:id="14"/>
      <w:r>
        <w:t>Подпрограмма 5</w:t>
      </w:r>
    </w:p>
    <w:p w:rsidR="00773DA0" w:rsidRDefault="00773DA0">
      <w:pPr>
        <w:pStyle w:val="ConsPlusTitle"/>
        <w:jc w:val="center"/>
      </w:pPr>
      <w:r>
        <w:t>"Сокращение административных барьеров,</w:t>
      </w:r>
    </w:p>
    <w:p w:rsidR="00773DA0" w:rsidRDefault="00773DA0">
      <w:pPr>
        <w:pStyle w:val="ConsPlusTitle"/>
        <w:jc w:val="center"/>
      </w:pPr>
      <w:r>
        <w:t>повышение доступности государственных услуг"</w:t>
      </w:r>
    </w:p>
    <w:p w:rsidR="00773DA0" w:rsidRDefault="00773DA0">
      <w:pPr>
        <w:pStyle w:val="ConsPlusNormal"/>
        <w:jc w:val="both"/>
      </w:pPr>
    </w:p>
    <w:p w:rsidR="00773DA0" w:rsidRDefault="00773DA0">
      <w:pPr>
        <w:pStyle w:val="ConsPlusTitle"/>
        <w:jc w:val="center"/>
        <w:outlineLvl w:val="3"/>
      </w:pPr>
      <w:r>
        <w:t>Паспорт подпрограммы</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65"/>
        <w:gridCol w:w="6350"/>
      </w:tblGrid>
      <w:tr w:rsidR="00773DA0">
        <w:tc>
          <w:tcPr>
            <w:tcW w:w="2665" w:type="dxa"/>
          </w:tcPr>
          <w:p w:rsidR="00773DA0" w:rsidRDefault="00773DA0">
            <w:pPr>
              <w:pStyle w:val="ConsPlusNormal"/>
            </w:pPr>
            <w:r>
              <w:t>Наименование подпрограммы</w:t>
            </w:r>
          </w:p>
        </w:tc>
        <w:tc>
          <w:tcPr>
            <w:tcW w:w="6350" w:type="dxa"/>
          </w:tcPr>
          <w:p w:rsidR="00773DA0" w:rsidRDefault="00773DA0">
            <w:pPr>
              <w:pStyle w:val="ConsPlusNormal"/>
              <w:jc w:val="both"/>
            </w:pPr>
            <w:r>
              <w:t>"Сокращение административных барьеров, повышение доступности государственных услуг" (далее - подпрограмма)</w:t>
            </w:r>
          </w:p>
        </w:tc>
      </w:tr>
      <w:tr w:rsidR="00773DA0">
        <w:tblPrEx>
          <w:tblBorders>
            <w:insideH w:val="nil"/>
          </w:tblBorders>
        </w:tblPrEx>
        <w:tc>
          <w:tcPr>
            <w:tcW w:w="2665" w:type="dxa"/>
            <w:tcBorders>
              <w:bottom w:val="nil"/>
            </w:tcBorders>
          </w:tcPr>
          <w:p w:rsidR="00773DA0" w:rsidRDefault="00773DA0">
            <w:pPr>
              <w:pStyle w:val="ConsPlusNormal"/>
            </w:pPr>
            <w:r>
              <w:t>Ответственный исполнитель подпрограммы</w:t>
            </w:r>
          </w:p>
        </w:tc>
        <w:tc>
          <w:tcPr>
            <w:tcW w:w="6350" w:type="dxa"/>
            <w:tcBorders>
              <w:bottom w:val="nil"/>
            </w:tcBorders>
          </w:tcPr>
          <w:p w:rsidR="00773DA0" w:rsidRDefault="00773DA0">
            <w:pPr>
              <w:pStyle w:val="ConsPlusNormal"/>
              <w:jc w:val="both"/>
            </w:pPr>
            <w:r>
              <w:t>министерство экономического развития и инвестиционной политики области, министерство экономического развития области</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w:t>
            </w:r>
            <w:hyperlink r:id="rId368" w:history="1">
              <w:r>
                <w:rPr>
                  <w:color w:val="0000FF"/>
                </w:rPr>
                <w:t>постановления</w:t>
              </w:r>
            </w:hyperlink>
            <w:r>
              <w:t xml:space="preserve"> Правительства Саратовской области от 30.11.2016 N 656-П)</w:t>
            </w:r>
          </w:p>
        </w:tc>
      </w:tr>
      <w:tr w:rsidR="00773DA0">
        <w:tblPrEx>
          <w:tblBorders>
            <w:insideH w:val="nil"/>
          </w:tblBorders>
        </w:tblPrEx>
        <w:tc>
          <w:tcPr>
            <w:tcW w:w="2665" w:type="dxa"/>
            <w:tcBorders>
              <w:bottom w:val="nil"/>
            </w:tcBorders>
          </w:tcPr>
          <w:p w:rsidR="00773DA0" w:rsidRDefault="00773DA0">
            <w:pPr>
              <w:pStyle w:val="ConsPlusNormal"/>
            </w:pPr>
            <w:r>
              <w:t>Участники подпрограммы</w:t>
            </w:r>
          </w:p>
        </w:tc>
        <w:tc>
          <w:tcPr>
            <w:tcW w:w="6350" w:type="dxa"/>
            <w:tcBorders>
              <w:bottom w:val="nil"/>
            </w:tcBorders>
          </w:tcPr>
          <w:p w:rsidR="00773DA0" w:rsidRDefault="00773DA0">
            <w:pPr>
              <w:pStyle w:val="ConsPlusNormal"/>
            </w:pPr>
            <w:r>
              <w:t>органы исполнительной власти области, государственное автономное учреждение Саратовской области "Многофункциональный центр предоставления государственных и муниципальных услуг"</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постановлений Правительства Саратовской области от 29.05.2017 </w:t>
            </w:r>
            <w:hyperlink r:id="rId369" w:history="1">
              <w:r>
                <w:rPr>
                  <w:color w:val="0000FF"/>
                </w:rPr>
                <w:t>N 276-П</w:t>
              </w:r>
            </w:hyperlink>
            <w:r>
              <w:t xml:space="preserve">, от 09.07.2019 </w:t>
            </w:r>
            <w:hyperlink r:id="rId370" w:history="1">
              <w:r>
                <w:rPr>
                  <w:color w:val="0000FF"/>
                </w:rPr>
                <w:t>N 481-П</w:t>
              </w:r>
            </w:hyperlink>
            <w:r>
              <w:t>)</w:t>
            </w:r>
          </w:p>
        </w:tc>
      </w:tr>
      <w:tr w:rsidR="00773DA0">
        <w:tc>
          <w:tcPr>
            <w:tcW w:w="2665" w:type="dxa"/>
          </w:tcPr>
          <w:p w:rsidR="00773DA0" w:rsidRDefault="00773DA0">
            <w:pPr>
              <w:pStyle w:val="ConsPlusNormal"/>
              <w:jc w:val="both"/>
            </w:pPr>
            <w:r>
              <w:t>Цели подпрограммы</w:t>
            </w:r>
          </w:p>
        </w:tc>
        <w:tc>
          <w:tcPr>
            <w:tcW w:w="6350" w:type="dxa"/>
          </w:tcPr>
          <w:p w:rsidR="00773DA0" w:rsidRDefault="00773DA0">
            <w:pPr>
              <w:pStyle w:val="ConsPlusNormal"/>
              <w:jc w:val="both"/>
            </w:pPr>
            <w:r>
              <w:t>повышение доступности и качества государственных услуг;</w:t>
            </w:r>
          </w:p>
          <w:p w:rsidR="00773DA0" w:rsidRDefault="00773DA0">
            <w:pPr>
              <w:pStyle w:val="ConsPlusNormal"/>
              <w:jc w:val="both"/>
            </w:pPr>
            <w:r>
              <w:t>повышение качества государственного регулирования в сфере предпринимательской и инвестиционной деятельности;</w:t>
            </w:r>
          </w:p>
          <w:p w:rsidR="00773DA0" w:rsidRDefault="00773DA0">
            <w:pPr>
              <w:pStyle w:val="ConsPlusNormal"/>
              <w:jc w:val="both"/>
            </w:pPr>
            <w:r>
              <w:t>снижение административных барьеров</w:t>
            </w:r>
          </w:p>
        </w:tc>
      </w:tr>
      <w:tr w:rsidR="00773DA0">
        <w:tblPrEx>
          <w:tblBorders>
            <w:insideH w:val="nil"/>
          </w:tblBorders>
        </w:tblPrEx>
        <w:tc>
          <w:tcPr>
            <w:tcW w:w="2665" w:type="dxa"/>
            <w:tcBorders>
              <w:bottom w:val="nil"/>
            </w:tcBorders>
          </w:tcPr>
          <w:p w:rsidR="00773DA0" w:rsidRDefault="00773DA0">
            <w:pPr>
              <w:pStyle w:val="ConsPlusNormal"/>
            </w:pPr>
            <w:r>
              <w:t>Задачи подпрограммы</w:t>
            </w:r>
          </w:p>
        </w:tc>
        <w:tc>
          <w:tcPr>
            <w:tcW w:w="6350" w:type="dxa"/>
            <w:tcBorders>
              <w:bottom w:val="nil"/>
            </w:tcBorders>
          </w:tcPr>
          <w:p w:rsidR="00773DA0" w:rsidRDefault="00773DA0">
            <w:pPr>
              <w:pStyle w:val="ConsPlusNormal"/>
              <w:jc w:val="both"/>
            </w:pPr>
            <w:r>
              <w:t>оптимизация предоставления государственных услуг, в том числе в электронном виде, а также по принципу "одного окна";</w:t>
            </w:r>
          </w:p>
          <w:p w:rsidR="00773DA0" w:rsidRDefault="00773DA0">
            <w:pPr>
              <w:pStyle w:val="ConsPlusNormal"/>
              <w:jc w:val="both"/>
            </w:pPr>
            <w:r>
              <w:t xml:space="preserve">внедрение системы оценки регулирующего воздействия, осуществление оценки качества проведения органами исполнительной власти области процедуры оценки регулирующего воздействия проектов нормативных правовых </w:t>
            </w:r>
            <w:r>
              <w:lastRenderedPageBreak/>
              <w:t>актов, затрагивающих вопросы осуществления предпринимательской и инвестиционной деятельности, а также проведение экспертизы действующих нормативных правовых актов, затрагивающих вопросы осуществления предпринимательской и инвестиционной деятельности, разработанных министерством экономического развития области;</w:t>
            </w:r>
          </w:p>
          <w:p w:rsidR="00773DA0" w:rsidRDefault="00773DA0">
            <w:pPr>
              <w:pStyle w:val="ConsPlusNormal"/>
              <w:jc w:val="both"/>
            </w:pPr>
            <w:r>
              <w:t>совершенствование исполнения государственных функций в сфере контроля и надзора</w:t>
            </w:r>
          </w:p>
        </w:tc>
      </w:tr>
      <w:tr w:rsidR="00773DA0">
        <w:tblPrEx>
          <w:tblBorders>
            <w:insideH w:val="nil"/>
          </w:tblBorders>
        </w:tblPrEx>
        <w:tc>
          <w:tcPr>
            <w:tcW w:w="9015" w:type="dxa"/>
            <w:gridSpan w:val="2"/>
            <w:tcBorders>
              <w:top w:val="nil"/>
            </w:tcBorders>
          </w:tcPr>
          <w:p w:rsidR="00773DA0" w:rsidRDefault="00773DA0">
            <w:pPr>
              <w:pStyle w:val="ConsPlusNormal"/>
              <w:jc w:val="both"/>
            </w:pPr>
            <w:r>
              <w:lastRenderedPageBreak/>
              <w:t xml:space="preserve">(в ред. постановлений Правительства Саратовской области от 28.03.2014 </w:t>
            </w:r>
            <w:hyperlink r:id="rId371" w:history="1">
              <w:r>
                <w:rPr>
                  <w:color w:val="0000FF"/>
                </w:rPr>
                <w:t>N 188-П</w:t>
              </w:r>
            </w:hyperlink>
            <w:r>
              <w:t xml:space="preserve">, от 30.11.2016 </w:t>
            </w:r>
            <w:hyperlink r:id="rId372" w:history="1">
              <w:r>
                <w:rPr>
                  <w:color w:val="0000FF"/>
                </w:rPr>
                <w:t>N 656-П</w:t>
              </w:r>
            </w:hyperlink>
            <w:r>
              <w:t xml:space="preserve">, от 29.05.2017 </w:t>
            </w:r>
            <w:hyperlink r:id="rId373" w:history="1">
              <w:r>
                <w:rPr>
                  <w:color w:val="0000FF"/>
                </w:rPr>
                <w:t>N 276-П</w:t>
              </w:r>
            </w:hyperlink>
            <w:r>
              <w:t>)</w:t>
            </w:r>
          </w:p>
        </w:tc>
      </w:tr>
      <w:tr w:rsidR="00773DA0">
        <w:tblPrEx>
          <w:tblBorders>
            <w:insideH w:val="nil"/>
          </w:tblBorders>
        </w:tblPrEx>
        <w:tc>
          <w:tcPr>
            <w:tcW w:w="2665" w:type="dxa"/>
            <w:tcBorders>
              <w:bottom w:val="nil"/>
            </w:tcBorders>
          </w:tcPr>
          <w:p w:rsidR="00773DA0" w:rsidRDefault="00773DA0">
            <w:pPr>
              <w:pStyle w:val="ConsPlusNormal"/>
            </w:pPr>
            <w:r>
              <w:t>Целевые показатели подпрограммы</w:t>
            </w:r>
          </w:p>
        </w:tc>
        <w:tc>
          <w:tcPr>
            <w:tcW w:w="6350" w:type="dxa"/>
            <w:tcBorders>
              <w:bottom w:val="nil"/>
            </w:tcBorders>
          </w:tcPr>
          <w:p w:rsidR="00773DA0" w:rsidRDefault="00773DA0">
            <w:pPr>
              <w:pStyle w:val="ConsPlusNormal"/>
              <w:ind w:firstLine="283"/>
              <w:jc w:val="both"/>
            </w:pPr>
            <w:r>
              <w:t>доля заключений оценки качества проведения органами исполнительной власти области процедуры оценки регулирующего воздействия проектов нормативных правовых актов, в которых выявлены нарушения порядка проведения оценки регулирующего воздействия, к 2025 году - до 10 процентов;</w:t>
            </w:r>
          </w:p>
          <w:p w:rsidR="00773DA0" w:rsidRDefault="00773DA0">
            <w:pPr>
              <w:pStyle w:val="ConsPlusNormal"/>
              <w:ind w:firstLine="283"/>
              <w:jc w:val="both"/>
            </w:pPr>
            <w:r>
              <w:t>среднее число обращений представителей бизнес-сообщества в орган государственной власти (орган местного самоуправления) для получения одной государственной (муниципальной) услуги, связанной со сферой предпринимательской деятельности, к 2020 году - до 2 единиц;</w:t>
            </w:r>
          </w:p>
          <w:p w:rsidR="00773DA0" w:rsidRDefault="00773DA0">
            <w:pPr>
              <w:pStyle w:val="ConsPlusNormal"/>
              <w:ind w:firstLine="283"/>
              <w:jc w:val="both"/>
            </w:pPr>
            <w:r>
              <w:t>среднее время ожидания в очереди при обращении заявителя в орган исполнительной власти области (орган местного самоуправления области) для получения государственных (муниципальных) услуг, ежегодно с 2014 года до 2020 года - не более 15 минут;</w:t>
            </w:r>
          </w:p>
          <w:p w:rsidR="00773DA0" w:rsidRDefault="00773DA0">
            <w:pPr>
              <w:pStyle w:val="ConsPlusNormal"/>
              <w:ind w:firstLine="283"/>
              <w:jc w:val="both"/>
            </w:pPr>
            <w:r>
              <w:t>уровень регламентации государственных услуг к 2025 году - до 98 процентов;</w:t>
            </w:r>
          </w:p>
          <w:p w:rsidR="00773DA0" w:rsidRDefault="00773DA0">
            <w:pPr>
              <w:pStyle w:val="ConsPlusNormal"/>
              <w:ind w:firstLine="283"/>
              <w:jc w:val="both"/>
            </w:pPr>
            <w:r>
              <w:t>уровень регламентации государственных контрольно-надзорных функций к 2025 году - до 98 процентов;</w:t>
            </w:r>
          </w:p>
          <w:p w:rsidR="00773DA0" w:rsidRDefault="00773DA0">
            <w:pPr>
              <w:pStyle w:val="ConsPlusNormal"/>
              <w:ind w:firstLine="283"/>
              <w:jc w:val="both"/>
            </w:pPr>
            <w:r>
              <w:t>уровень удовлетворенности граждан качеством и доступностью государственных и муниципальных услуг, предоставляемых по принципу "одного окна", в 2018 - 2025 годах составит 95 процентов</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w:t>
            </w:r>
            <w:hyperlink r:id="rId374" w:history="1">
              <w:r>
                <w:rPr>
                  <w:color w:val="0000FF"/>
                </w:rPr>
                <w:t>постановления</w:t>
              </w:r>
            </w:hyperlink>
            <w:r>
              <w:t xml:space="preserve"> Правительства Саратовской области от 31.12.2020 N 1083-П)</w:t>
            </w:r>
          </w:p>
        </w:tc>
      </w:tr>
      <w:tr w:rsidR="00773DA0">
        <w:tblPrEx>
          <w:tblBorders>
            <w:insideH w:val="nil"/>
          </w:tblBorders>
        </w:tblPrEx>
        <w:tc>
          <w:tcPr>
            <w:tcW w:w="2665" w:type="dxa"/>
            <w:tcBorders>
              <w:bottom w:val="nil"/>
            </w:tcBorders>
          </w:tcPr>
          <w:p w:rsidR="00773DA0" w:rsidRDefault="00773DA0">
            <w:pPr>
              <w:pStyle w:val="ConsPlusNormal"/>
            </w:pPr>
            <w:r>
              <w:t>Этапы и сроки реализации подпрограммы</w:t>
            </w:r>
          </w:p>
        </w:tc>
        <w:tc>
          <w:tcPr>
            <w:tcW w:w="6350" w:type="dxa"/>
            <w:tcBorders>
              <w:bottom w:val="nil"/>
            </w:tcBorders>
          </w:tcPr>
          <w:p w:rsidR="00773DA0" w:rsidRDefault="00773DA0">
            <w:pPr>
              <w:pStyle w:val="ConsPlusNormal"/>
            </w:pPr>
            <w:r>
              <w:t>2014 - 2025 годы</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постановлений Правительства Саратовской области от 29.12.2018 </w:t>
            </w:r>
            <w:hyperlink r:id="rId375" w:history="1">
              <w:r>
                <w:rPr>
                  <w:color w:val="0000FF"/>
                </w:rPr>
                <w:t>N 778-П</w:t>
              </w:r>
            </w:hyperlink>
            <w:r>
              <w:t xml:space="preserve">, от 31.12.2020 </w:t>
            </w:r>
            <w:hyperlink r:id="rId376" w:history="1">
              <w:r>
                <w:rPr>
                  <w:color w:val="0000FF"/>
                </w:rPr>
                <w:t>N 1083-П</w:t>
              </w:r>
            </w:hyperlink>
            <w:r>
              <w:t>)</w:t>
            </w:r>
          </w:p>
        </w:tc>
      </w:tr>
      <w:tr w:rsidR="00773DA0">
        <w:tblPrEx>
          <w:tblBorders>
            <w:insideH w:val="nil"/>
          </w:tblBorders>
        </w:tblPrEx>
        <w:tc>
          <w:tcPr>
            <w:tcW w:w="2665" w:type="dxa"/>
            <w:tcBorders>
              <w:bottom w:val="nil"/>
            </w:tcBorders>
          </w:tcPr>
          <w:p w:rsidR="00773DA0" w:rsidRDefault="00773DA0">
            <w:pPr>
              <w:pStyle w:val="ConsPlusNormal"/>
            </w:pPr>
            <w:r>
              <w:t>Объемы и источники финансового обеспечения подпрограммы (по годам)</w:t>
            </w:r>
          </w:p>
        </w:tc>
        <w:tc>
          <w:tcPr>
            <w:tcW w:w="6350" w:type="dxa"/>
            <w:tcBorders>
              <w:bottom w:val="nil"/>
            </w:tcBorders>
          </w:tcPr>
          <w:p w:rsidR="00773DA0" w:rsidRDefault="00773DA0">
            <w:pPr>
              <w:pStyle w:val="ConsPlusNormal"/>
              <w:jc w:val="both"/>
            </w:pPr>
            <w:r>
              <w:t>общий объем финансового обеспечения подпрограммы за счет областного бюджета составляет 3697117,8 тыс. рублей, в том числе:</w:t>
            </w:r>
          </w:p>
          <w:p w:rsidR="00773DA0" w:rsidRDefault="00773DA0">
            <w:pPr>
              <w:pStyle w:val="ConsPlusNormal"/>
              <w:ind w:firstLine="283"/>
              <w:jc w:val="both"/>
            </w:pPr>
            <w:r>
              <w:t>2018 год - 427007,1 тыс. рублей;</w:t>
            </w:r>
          </w:p>
          <w:p w:rsidR="00773DA0" w:rsidRDefault="00773DA0">
            <w:pPr>
              <w:pStyle w:val="ConsPlusNormal"/>
              <w:ind w:firstLine="283"/>
              <w:jc w:val="both"/>
            </w:pPr>
            <w:r>
              <w:t>2019 год - 465132,0 тыс. рублей;</w:t>
            </w:r>
          </w:p>
          <w:p w:rsidR="00773DA0" w:rsidRDefault="00773DA0">
            <w:pPr>
              <w:pStyle w:val="ConsPlusNormal"/>
              <w:ind w:firstLine="283"/>
              <w:jc w:val="both"/>
            </w:pPr>
            <w:r>
              <w:t>2020 год - 468305,0 тыс. рублей;</w:t>
            </w:r>
          </w:p>
          <w:p w:rsidR="00773DA0" w:rsidRDefault="00773DA0">
            <w:pPr>
              <w:pStyle w:val="ConsPlusNormal"/>
              <w:ind w:firstLine="283"/>
              <w:jc w:val="both"/>
            </w:pPr>
            <w:r>
              <w:t>2021 год - 468485,3 тыс. рублей;</w:t>
            </w:r>
          </w:p>
          <w:p w:rsidR="00773DA0" w:rsidRDefault="00773DA0">
            <w:pPr>
              <w:pStyle w:val="ConsPlusNormal"/>
              <w:ind w:firstLine="283"/>
              <w:jc w:val="both"/>
            </w:pPr>
            <w:r>
              <w:t>2022 год - 467047,1 тыс. рублей;</w:t>
            </w:r>
          </w:p>
          <w:p w:rsidR="00773DA0" w:rsidRDefault="00773DA0">
            <w:pPr>
              <w:pStyle w:val="ConsPlusNormal"/>
              <w:ind w:firstLine="283"/>
              <w:jc w:val="both"/>
            </w:pPr>
            <w:r>
              <w:lastRenderedPageBreak/>
              <w:t>2023 год - 467047,1 тыс. рублей;</w:t>
            </w:r>
          </w:p>
          <w:p w:rsidR="00773DA0" w:rsidRDefault="00773DA0">
            <w:pPr>
              <w:pStyle w:val="ConsPlusNormal"/>
              <w:ind w:firstLine="283"/>
              <w:jc w:val="both"/>
            </w:pPr>
            <w:r>
              <w:t>2024 год - 467047,1 тыс. рублей;</w:t>
            </w:r>
          </w:p>
          <w:p w:rsidR="00773DA0" w:rsidRDefault="00773DA0">
            <w:pPr>
              <w:pStyle w:val="ConsPlusNormal"/>
              <w:ind w:firstLine="283"/>
              <w:jc w:val="both"/>
            </w:pPr>
            <w:r>
              <w:t>2025 год - 467047,1 тыс. рублей</w:t>
            </w:r>
          </w:p>
        </w:tc>
      </w:tr>
      <w:tr w:rsidR="00773DA0">
        <w:tblPrEx>
          <w:tblBorders>
            <w:insideH w:val="nil"/>
          </w:tblBorders>
        </w:tblPrEx>
        <w:tc>
          <w:tcPr>
            <w:tcW w:w="9015" w:type="dxa"/>
            <w:gridSpan w:val="2"/>
            <w:tcBorders>
              <w:top w:val="nil"/>
            </w:tcBorders>
          </w:tcPr>
          <w:p w:rsidR="00773DA0" w:rsidRDefault="00773DA0">
            <w:pPr>
              <w:pStyle w:val="ConsPlusNormal"/>
              <w:jc w:val="both"/>
            </w:pPr>
            <w:r>
              <w:lastRenderedPageBreak/>
              <w:t xml:space="preserve">(в ред. постановлений Правительства Саратовской области от 31.12.2020 </w:t>
            </w:r>
            <w:hyperlink r:id="rId377" w:history="1">
              <w:r>
                <w:rPr>
                  <w:color w:val="0000FF"/>
                </w:rPr>
                <w:t>N 1083-П</w:t>
              </w:r>
            </w:hyperlink>
            <w:r>
              <w:t xml:space="preserve">, от 18.05.2021 </w:t>
            </w:r>
            <w:hyperlink r:id="rId378" w:history="1">
              <w:r>
                <w:rPr>
                  <w:color w:val="0000FF"/>
                </w:rPr>
                <w:t>N 340-П</w:t>
              </w:r>
            </w:hyperlink>
            <w:r>
              <w:t xml:space="preserve">, от 15.07.2021 </w:t>
            </w:r>
            <w:hyperlink r:id="rId379" w:history="1">
              <w:r>
                <w:rPr>
                  <w:color w:val="0000FF"/>
                </w:rPr>
                <w:t>N 553-П</w:t>
              </w:r>
            </w:hyperlink>
            <w:r>
              <w:t>)</w:t>
            </w:r>
          </w:p>
        </w:tc>
      </w:tr>
      <w:tr w:rsidR="00773DA0">
        <w:tblPrEx>
          <w:tblBorders>
            <w:insideH w:val="nil"/>
          </w:tblBorders>
        </w:tblPrEx>
        <w:tc>
          <w:tcPr>
            <w:tcW w:w="2665" w:type="dxa"/>
            <w:tcBorders>
              <w:bottom w:val="nil"/>
            </w:tcBorders>
          </w:tcPr>
          <w:p w:rsidR="00773DA0" w:rsidRDefault="00773DA0">
            <w:pPr>
              <w:pStyle w:val="ConsPlusNormal"/>
            </w:pPr>
            <w:r>
              <w:t>Ожидаемые результаты реализации подпрограммы</w:t>
            </w:r>
          </w:p>
        </w:tc>
        <w:tc>
          <w:tcPr>
            <w:tcW w:w="6350" w:type="dxa"/>
            <w:tcBorders>
              <w:bottom w:val="nil"/>
            </w:tcBorders>
          </w:tcPr>
          <w:p w:rsidR="00773DA0" w:rsidRDefault="00773DA0">
            <w:pPr>
              <w:pStyle w:val="ConsPlusNormal"/>
              <w:jc w:val="both"/>
            </w:pPr>
            <w:r>
              <w:t>повышение уровня удовлетворенности населения области качеством предоставления государственных услуг до 90 процентов к 2018 году (с сохранением данной позиции до конца реализации государственной программы);</w:t>
            </w:r>
          </w:p>
          <w:p w:rsidR="00773DA0" w:rsidRDefault="00773DA0">
            <w:pPr>
              <w:pStyle w:val="ConsPlusNormal"/>
              <w:jc w:val="both"/>
            </w:pPr>
            <w:r>
              <w:t>снижение избыточных административных и иных ограничений, обязанностей, необоснованных расходов у физических и юридических лиц при получении государственных услуг;</w:t>
            </w:r>
          </w:p>
          <w:p w:rsidR="00773DA0" w:rsidRDefault="00773DA0">
            <w:pPr>
              <w:pStyle w:val="ConsPlusNormal"/>
              <w:jc w:val="both"/>
            </w:pPr>
            <w:r>
              <w:t>обеспечение высокого качества предоставления государственных услуг;</w:t>
            </w:r>
          </w:p>
          <w:p w:rsidR="00773DA0" w:rsidRDefault="00773DA0">
            <w:pPr>
              <w:pStyle w:val="ConsPlusNormal"/>
              <w:jc w:val="both"/>
            </w:pPr>
            <w:r>
              <w:t>сокращение и ограничение введения новых административных барьеров в ведении предпринимательской и инвестиционной деятельности на территории области;</w:t>
            </w:r>
          </w:p>
          <w:p w:rsidR="00773DA0" w:rsidRDefault="00773DA0">
            <w:pPr>
              <w:pStyle w:val="ConsPlusNormal"/>
              <w:jc w:val="both"/>
            </w:pPr>
            <w:r>
              <w:t>предоставление в 2018 - 2025 годах (ежегодно) не менее 999397 ед. государственных и муниципальных услуг по принципу "одного окна"</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постановлений Правительства Саратовской области от 29.05.2017 </w:t>
            </w:r>
            <w:hyperlink r:id="rId380" w:history="1">
              <w:r>
                <w:rPr>
                  <w:color w:val="0000FF"/>
                </w:rPr>
                <w:t>N 276-П</w:t>
              </w:r>
            </w:hyperlink>
            <w:r>
              <w:t xml:space="preserve">, от 29.12.2018 </w:t>
            </w:r>
            <w:hyperlink r:id="rId381" w:history="1">
              <w:r>
                <w:rPr>
                  <w:color w:val="0000FF"/>
                </w:rPr>
                <w:t>N 778-П</w:t>
              </w:r>
            </w:hyperlink>
            <w:r>
              <w:t xml:space="preserve">, от 31.12.2020 </w:t>
            </w:r>
            <w:hyperlink r:id="rId382" w:history="1">
              <w:r>
                <w:rPr>
                  <w:color w:val="0000FF"/>
                </w:rPr>
                <w:t>N 1083-П</w:t>
              </w:r>
            </w:hyperlink>
            <w:r>
              <w:t>)</w:t>
            </w:r>
          </w:p>
        </w:tc>
      </w:tr>
    </w:tbl>
    <w:p w:rsidR="00773DA0" w:rsidRDefault="00773DA0">
      <w:pPr>
        <w:pStyle w:val="ConsPlusNormal"/>
        <w:jc w:val="both"/>
      </w:pPr>
    </w:p>
    <w:p w:rsidR="00773DA0" w:rsidRDefault="00773DA0">
      <w:pPr>
        <w:pStyle w:val="ConsPlusTitle"/>
        <w:jc w:val="center"/>
        <w:outlineLvl w:val="3"/>
      </w:pPr>
      <w:r>
        <w:t>1. Характеристика сферы реализации подпрограммы, описание</w:t>
      </w:r>
    </w:p>
    <w:p w:rsidR="00773DA0" w:rsidRDefault="00773DA0">
      <w:pPr>
        <w:pStyle w:val="ConsPlusTitle"/>
        <w:jc w:val="center"/>
      </w:pPr>
      <w:r>
        <w:t>основных проблем в указанной сфере и прогноз ее развития</w:t>
      </w:r>
    </w:p>
    <w:p w:rsidR="00773DA0" w:rsidRDefault="00773DA0">
      <w:pPr>
        <w:pStyle w:val="ConsPlusNormal"/>
        <w:jc w:val="both"/>
      </w:pPr>
    </w:p>
    <w:p w:rsidR="00773DA0" w:rsidRDefault="00773DA0">
      <w:pPr>
        <w:pStyle w:val="ConsPlusNormal"/>
        <w:ind w:firstLine="540"/>
        <w:jc w:val="both"/>
      </w:pPr>
      <w:r>
        <w:t>В основу подпрограммы заложена целостная модель формирования системы повышения эффективности государственного управления за счет качественного предоставления государственных услуг, исполнения государственных функций на территории области, обеспечения оценки регулирующего воздействия проектов нормативных правовых актов, разработанных органами исполнительной власти области и затрагивающих вопросы осуществления предпринимательской и инвестиционной деятельности на территории области. Подпрограмма включает в себя мероприятия по экспертно-аналитическому, методическому и организационно-правовому обеспечению реализации задач подпрограммы.</w:t>
      </w:r>
    </w:p>
    <w:p w:rsidR="00773DA0" w:rsidRDefault="00773DA0">
      <w:pPr>
        <w:pStyle w:val="ConsPlusNormal"/>
        <w:spacing w:before="220"/>
        <w:ind w:firstLine="540"/>
        <w:jc w:val="both"/>
      </w:pPr>
      <w:r>
        <w:t>Мероприятия подпрограммы направлены на повышение эффективности государственного управления путем улучшения деятельности органов власти с учетом того, что повышение эффективности государственного управления, в конечном счете, окажет положительное влияние на развитие экономического потенциала и повышение инвестиционной привлекательности региона.</w:t>
      </w:r>
    </w:p>
    <w:p w:rsidR="00773DA0" w:rsidRDefault="00773DA0">
      <w:pPr>
        <w:pStyle w:val="ConsPlusNormal"/>
        <w:spacing w:before="220"/>
        <w:ind w:firstLine="540"/>
        <w:jc w:val="both"/>
      </w:pPr>
      <w:r>
        <w:t xml:space="preserve">В 2010 году истек срок реализации </w:t>
      </w:r>
      <w:hyperlink r:id="rId383" w:history="1">
        <w:r>
          <w:rPr>
            <w:color w:val="0000FF"/>
          </w:rPr>
          <w:t>Концепции</w:t>
        </w:r>
      </w:hyperlink>
      <w:r>
        <w:t xml:space="preserve"> административной реформы в Российской Федерации в 2006 - 2010 годах, одобренной распоряжением Правительства Российской Федерации от 25 октября 2005 г. N 1789-р (далее - Концепция административной реформы). За эти годы была сформирована нормативная и методическая база повышения качества исполнения государственных функций и предоставления государственных и муниципальных услуг.</w:t>
      </w:r>
    </w:p>
    <w:p w:rsidR="00773DA0" w:rsidRDefault="00773DA0">
      <w:pPr>
        <w:pStyle w:val="ConsPlusNormal"/>
        <w:spacing w:before="220"/>
        <w:ind w:firstLine="540"/>
        <w:jc w:val="both"/>
      </w:pPr>
      <w:r>
        <w:t xml:space="preserve">Целями административной реформы в Российской Федерации в 2006 - 2010 годах были определены: повышение качества и доступности государственных услуг, ограничение вмешательства государства в экономическую деятельность субъектов предпринимательства, в том числе прекращение избыточного государственного регулирования, повышение эффективности </w:t>
      </w:r>
      <w:r>
        <w:lastRenderedPageBreak/>
        <w:t>деятельности органов исполнительной власти.</w:t>
      </w:r>
    </w:p>
    <w:p w:rsidR="00773DA0" w:rsidRDefault="00773DA0">
      <w:pPr>
        <w:pStyle w:val="ConsPlusNormal"/>
        <w:spacing w:before="220"/>
        <w:ind w:firstLine="540"/>
        <w:jc w:val="both"/>
      </w:pPr>
      <w:r>
        <w:t xml:space="preserve">Соответствующая работа продолжается в рамках </w:t>
      </w:r>
      <w:hyperlink r:id="rId384" w:history="1">
        <w:r>
          <w:rPr>
            <w:color w:val="0000FF"/>
          </w:rPr>
          <w:t>Концепции</w:t>
        </w:r>
      </w:hyperlink>
      <w:r>
        <w:t xml:space="preserve"> снижения административных барьеров и повышения доступности государственных и муниципальных услуг на 2011 - 2013 годы, утвержденной распоряжением Правительства Российской Федерации от 10 июня 2011 г. N 1021-р.</w:t>
      </w:r>
    </w:p>
    <w:p w:rsidR="00773DA0" w:rsidRDefault="00773DA0">
      <w:pPr>
        <w:pStyle w:val="ConsPlusNormal"/>
        <w:spacing w:before="220"/>
        <w:ind w:firstLine="540"/>
        <w:jc w:val="both"/>
      </w:pPr>
      <w:r>
        <w:t xml:space="preserve">Важным результатом этих лет стало принятие и реализация Федерального </w:t>
      </w:r>
      <w:hyperlink r:id="rId385" w:history="1">
        <w:r>
          <w:rPr>
            <w:color w:val="0000FF"/>
          </w:rPr>
          <w:t>закона</w:t>
        </w:r>
      </w:hyperlink>
      <w:r>
        <w:t xml:space="preserve"> от 27 июля 2010 г. N 210-ФЗ "Об организации предоставления государственных и муниципальных услуг" (далее - Федеральный закон N 210-ФЗ), которым впервые на законодательном уровне заложены основы для реализации основных мероприятий административной реформы.</w:t>
      </w:r>
    </w:p>
    <w:p w:rsidR="00773DA0" w:rsidRDefault="00773DA0">
      <w:pPr>
        <w:pStyle w:val="ConsPlusNormal"/>
        <w:spacing w:before="220"/>
        <w:ind w:firstLine="540"/>
        <w:jc w:val="both"/>
      </w:pPr>
      <w:r>
        <w:t xml:space="preserve">В соответствии с требованиями Федерального </w:t>
      </w:r>
      <w:hyperlink r:id="rId386" w:history="1">
        <w:r>
          <w:rPr>
            <w:color w:val="0000FF"/>
          </w:rPr>
          <w:t>закона</w:t>
        </w:r>
      </w:hyperlink>
      <w:r>
        <w:t xml:space="preserve"> N 210-ФЗ органами исполнительной власти области и органами местного самоуправления области в течение 2011 и 2012 годов проводилась работа по внесению изменений в административные регламенты предоставления государственных и муниципальных услуг. Получили нормативное закрепление вопросы межведомственного взаимодействия, порядка досудебного (внесудебного) рассмотрения жалоб заявителей. Установлен запрет на требование от заявителей документов и информации, имеющихся в наличии у органов государственной власти и органов местного самоуправления.</w:t>
      </w:r>
    </w:p>
    <w:p w:rsidR="00773DA0" w:rsidRDefault="00773DA0">
      <w:pPr>
        <w:pStyle w:val="ConsPlusNormal"/>
        <w:spacing w:before="220"/>
        <w:ind w:firstLine="540"/>
        <w:jc w:val="both"/>
      </w:pPr>
      <w:r>
        <w:t xml:space="preserve">Части восьмая - одиннадцатая утратили силу с 1 января 2019 года. - </w:t>
      </w:r>
      <w:hyperlink r:id="rId387" w:history="1">
        <w:r>
          <w:rPr>
            <w:color w:val="0000FF"/>
          </w:rPr>
          <w:t>Постановление</w:t>
        </w:r>
      </w:hyperlink>
      <w:r>
        <w:t xml:space="preserve"> Правительства Саратовской области от 29.12.2018 N 778-П.</w:t>
      </w:r>
    </w:p>
    <w:p w:rsidR="00773DA0" w:rsidRDefault="00773DA0">
      <w:pPr>
        <w:pStyle w:val="ConsPlusNormal"/>
        <w:spacing w:before="220"/>
        <w:ind w:firstLine="540"/>
        <w:jc w:val="both"/>
      </w:pPr>
      <w:r>
        <w:t>Регламентация деятельности органов исполнительной власти области и органов местного самоуправления области по предоставлению услуг позволила обеспечить реализацию второго этапа перехода на предоставление услуг в электронном виде, свободный доступ к сведениям об услугах через портал государственных услуг, интернет-сайты.</w:t>
      </w:r>
    </w:p>
    <w:p w:rsidR="00773DA0" w:rsidRDefault="00773DA0">
      <w:pPr>
        <w:pStyle w:val="ConsPlusNormal"/>
        <w:spacing w:before="220"/>
        <w:ind w:firstLine="540"/>
        <w:jc w:val="both"/>
      </w:pPr>
      <w:r>
        <w:t>В числе основных проблем безбарьерного доступа в указанной сфере остаются соблюдение сроков предоставления услуг и их дальнейшее сокращение, минимизация затрат заявителей, связанных с личным обращением в органы власти всех уровней, недостаточное информирование заявителей о порядке предоставления услуг, возможностях обжалования действий (бездействия) органов власти и должностных лиц при предоставлении услуг.</w:t>
      </w:r>
    </w:p>
    <w:p w:rsidR="00773DA0" w:rsidRDefault="00773DA0">
      <w:pPr>
        <w:pStyle w:val="ConsPlusNormal"/>
        <w:spacing w:before="220"/>
        <w:ind w:firstLine="540"/>
        <w:jc w:val="both"/>
      </w:pPr>
      <w:r>
        <w:t>В части сокращения административных барьеров при регулировании инвестиционной и предпринимательской деятельности нерешенной проблемой остается отсутствие формализованных механизмов участия предпринимательского сообщества (механизмов влияния) при подготовке проектов нормативных правовых актов, при оценке фактических результатов действия уже принятых ранее нормативных правовых актов.</w:t>
      </w:r>
    </w:p>
    <w:p w:rsidR="00773DA0" w:rsidRDefault="00773DA0">
      <w:pPr>
        <w:pStyle w:val="ConsPlusNormal"/>
        <w:spacing w:before="220"/>
        <w:ind w:firstLine="540"/>
        <w:jc w:val="both"/>
      </w:pPr>
      <w:r>
        <w:t xml:space="preserve">Целевые показатели деятельности по повышению доступности предоставления государственных и муниципальных услуг к 2018 году определены </w:t>
      </w:r>
      <w:hyperlink r:id="rId388" w:history="1">
        <w:r>
          <w:rPr>
            <w:color w:val="0000FF"/>
          </w:rPr>
          <w:t>Указом</w:t>
        </w:r>
      </w:hyperlink>
      <w:r>
        <w:t xml:space="preserve"> Президента Российской Федерации от 7 мая 2012 г. N 601 "Об основных направлениях совершенствования системы государственного управления", которым предусматривается развитие на региональном уровне процедур оценки регулирующего воздействия проектов нормативных правовых актов: органами исполнительной власти субъектов Российской Федерации - с 2014 года, органами местного самоуправления - с 2015 года; развитие механизма получения государственных и муниципальных услуг в электронной форме, а также развитие механизма получения государственных и муниципальных услуг по принципу "одного окна" по месту пребывания.</w:t>
      </w:r>
    </w:p>
    <w:p w:rsidR="00773DA0" w:rsidRDefault="00773DA0">
      <w:pPr>
        <w:pStyle w:val="ConsPlusNormal"/>
        <w:jc w:val="both"/>
      </w:pPr>
      <w:r>
        <w:t xml:space="preserve">(в ред. </w:t>
      </w:r>
      <w:hyperlink r:id="rId389" w:history="1">
        <w:r>
          <w:rPr>
            <w:color w:val="0000FF"/>
          </w:rPr>
          <w:t>постановления</w:t>
        </w:r>
      </w:hyperlink>
      <w:r>
        <w:t xml:space="preserve"> Правительства Саратовской области от 29.05.2017 N 276-П)</w:t>
      </w:r>
    </w:p>
    <w:p w:rsidR="00773DA0" w:rsidRDefault="00773DA0">
      <w:pPr>
        <w:pStyle w:val="ConsPlusNormal"/>
        <w:spacing w:before="220"/>
        <w:ind w:firstLine="540"/>
        <w:jc w:val="both"/>
      </w:pPr>
      <w:hyperlink r:id="rId390" w:history="1">
        <w:r>
          <w:rPr>
            <w:color w:val="0000FF"/>
          </w:rPr>
          <w:t>Постановлением</w:t>
        </w:r>
      </w:hyperlink>
      <w:r>
        <w:t xml:space="preserve"> Правительства Саратовской области от 15 июля 2016 года N 372-П "Об оценке регулирующего воздействия проектов нормативных правовых актов области, затрагивающих вопросы осуществления предпринимательской и инвестиционной деятельности":</w:t>
      </w:r>
    </w:p>
    <w:p w:rsidR="00773DA0" w:rsidRDefault="00773DA0">
      <w:pPr>
        <w:pStyle w:val="ConsPlusNormal"/>
        <w:jc w:val="both"/>
      </w:pPr>
      <w:r>
        <w:t xml:space="preserve">(в ред. </w:t>
      </w:r>
      <w:hyperlink r:id="rId391" w:history="1">
        <w:r>
          <w:rPr>
            <w:color w:val="0000FF"/>
          </w:rPr>
          <w:t>постановления</w:t>
        </w:r>
      </w:hyperlink>
      <w:r>
        <w:t xml:space="preserve"> Правительства Саратовской области от 30.11.2016 N 656-П)</w:t>
      </w:r>
    </w:p>
    <w:p w:rsidR="00773DA0" w:rsidRDefault="00773DA0">
      <w:pPr>
        <w:pStyle w:val="ConsPlusNormal"/>
        <w:spacing w:before="220"/>
        <w:ind w:firstLine="540"/>
        <w:jc w:val="both"/>
      </w:pPr>
      <w:r>
        <w:t xml:space="preserve">утвержден порядок проведения оценки регулирующего воздействия проектов нормативных </w:t>
      </w:r>
      <w:r>
        <w:lastRenderedPageBreak/>
        <w:t>правовых актов, разрабатываемых органами исполнительной власти области, затрагивающих вопросы осуществления предпринимательской и инвестиционной деятельности;</w:t>
      </w:r>
    </w:p>
    <w:p w:rsidR="00773DA0" w:rsidRDefault="00773DA0">
      <w:pPr>
        <w:pStyle w:val="ConsPlusNormal"/>
        <w:spacing w:before="220"/>
        <w:ind w:firstLine="540"/>
        <w:jc w:val="both"/>
      </w:pPr>
      <w:r>
        <w:t>министерство экономического развития области определено уполномоченным органом по оценке качества проведения органами исполнительной власти области процедуры оценки регулирующего воздействия проектов нормативных правовых актов, разрабатываемых органами исполнительной власти области, затрагивающих вопросы осуществления предпринимательской и инвестиционной деятельности.</w:t>
      </w:r>
    </w:p>
    <w:p w:rsidR="00773DA0" w:rsidRDefault="00773DA0">
      <w:pPr>
        <w:pStyle w:val="ConsPlusNormal"/>
        <w:jc w:val="both"/>
      </w:pPr>
      <w:r>
        <w:t xml:space="preserve">(в ред. </w:t>
      </w:r>
      <w:hyperlink r:id="rId392" w:history="1">
        <w:r>
          <w:rPr>
            <w:color w:val="0000FF"/>
          </w:rPr>
          <w:t>постановления</w:t>
        </w:r>
      </w:hyperlink>
      <w:r>
        <w:t xml:space="preserve"> Правительства Саратовской области от 30.11.2016 N 656-П)</w:t>
      </w:r>
    </w:p>
    <w:p w:rsidR="00773DA0" w:rsidRDefault="00773DA0">
      <w:pPr>
        <w:pStyle w:val="ConsPlusNormal"/>
        <w:jc w:val="both"/>
      </w:pPr>
      <w:r>
        <w:t xml:space="preserve">(часть шестнадцатая в ред. </w:t>
      </w:r>
      <w:hyperlink r:id="rId393" w:history="1">
        <w:r>
          <w:rPr>
            <w:color w:val="0000FF"/>
          </w:rPr>
          <w:t>постановления</w:t>
        </w:r>
      </w:hyperlink>
      <w:r>
        <w:t xml:space="preserve"> Правительства Саратовской области от 01.12.2014 N 663-П)</w:t>
      </w:r>
    </w:p>
    <w:p w:rsidR="00773DA0" w:rsidRDefault="00773DA0">
      <w:pPr>
        <w:pStyle w:val="ConsPlusNormal"/>
        <w:spacing w:before="220"/>
        <w:ind w:firstLine="540"/>
        <w:jc w:val="both"/>
      </w:pPr>
      <w:r>
        <w:t>В части деятельности по оптимизации контрольно-надзорных функций министерством экономического развития области осуществляется подготовка сводного доклада об осуществлении государственного контроля (надзора) в соответствующих сферах деятельности на территории области и об эффективности такого контроля (надзора) в части осуществления полномочий Российской Федерации, переданных области, а также в части осуществления полномочий области, а также отчетов об осуществлении государственного контроля (надзора) по утвержденной форме федерального статистического наблюдения.</w:t>
      </w:r>
    </w:p>
    <w:p w:rsidR="00773DA0" w:rsidRDefault="00773DA0">
      <w:pPr>
        <w:pStyle w:val="ConsPlusNormal"/>
        <w:jc w:val="both"/>
      </w:pPr>
      <w:r>
        <w:t xml:space="preserve">(в ред. </w:t>
      </w:r>
      <w:hyperlink r:id="rId394" w:history="1">
        <w:r>
          <w:rPr>
            <w:color w:val="0000FF"/>
          </w:rPr>
          <w:t>постановления</w:t>
        </w:r>
      </w:hyperlink>
      <w:r>
        <w:t xml:space="preserve"> Правительства Саратовской области от 30.11.2016 N 656-П)</w:t>
      </w:r>
    </w:p>
    <w:p w:rsidR="00773DA0" w:rsidRDefault="00773DA0">
      <w:pPr>
        <w:pStyle w:val="ConsPlusNormal"/>
        <w:jc w:val="both"/>
      </w:pPr>
    </w:p>
    <w:p w:rsidR="00773DA0" w:rsidRDefault="00773DA0">
      <w:pPr>
        <w:pStyle w:val="ConsPlusTitle"/>
        <w:jc w:val="center"/>
        <w:outlineLvl w:val="3"/>
      </w:pPr>
      <w:r>
        <w:t>2. Приоритеты государственной политики в сфере реализации</w:t>
      </w:r>
    </w:p>
    <w:p w:rsidR="00773DA0" w:rsidRDefault="00773DA0">
      <w:pPr>
        <w:pStyle w:val="ConsPlusTitle"/>
        <w:jc w:val="center"/>
      </w:pPr>
      <w:r>
        <w:t>подпрограммы, цели, задачи, целевые показатели, описание</w:t>
      </w:r>
    </w:p>
    <w:p w:rsidR="00773DA0" w:rsidRDefault="00773DA0">
      <w:pPr>
        <w:pStyle w:val="ConsPlusTitle"/>
        <w:jc w:val="center"/>
      </w:pPr>
      <w:r>
        <w:t>основных ожидаемых конечных результатов подпрограммы,</w:t>
      </w:r>
    </w:p>
    <w:p w:rsidR="00773DA0" w:rsidRDefault="00773DA0">
      <w:pPr>
        <w:pStyle w:val="ConsPlusTitle"/>
        <w:jc w:val="center"/>
      </w:pPr>
      <w:r>
        <w:t>сроков и этапов реализации подпрограммы</w:t>
      </w:r>
    </w:p>
    <w:p w:rsidR="00773DA0" w:rsidRDefault="00773DA0">
      <w:pPr>
        <w:pStyle w:val="ConsPlusNormal"/>
        <w:jc w:val="both"/>
      </w:pPr>
    </w:p>
    <w:p w:rsidR="00773DA0" w:rsidRDefault="00773DA0">
      <w:pPr>
        <w:pStyle w:val="ConsPlusNormal"/>
        <w:ind w:firstLine="540"/>
        <w:jc w:val="both"/>
      </w:pPr>
      <w:r>
        <w:t xml:space="preserve">Утратил силу с 4 июня 2018 года. - </w:t>
      </w:r>
      <w:hyperlink r:id="rId395" w:history="1">
        <w:r>
          <w:rPr>
            <w:color w:val="0000FF"/>
          </w:rPr>
          <w:t>Постановление</w:t>
        </w:r>
      </w:hyperlink>
      <w:r>
        <w:t xml:space="preserve"> Правительства Саратовской области от 04.06.2018 N 301-П.</w:t>
      </w:r>
    </w:p>
    <w:p w:rsidR="00773DA0" w:rsidRDefault="00773DA0">
      <w:pPr>
        <w:pStyle w:val="ConsPlusNormal"/>
        <w:jc w:val="both"/>
      </w:pPr>
    </w:p>
    <w:p w:rsidR="00773DA0" w:rsidRDefault="00773DA0">
      <w:pPr>
        <w:pStyle w:val="ConsPlusTitle"/>
        <w:jc w:val="center"/>
        <w:outlineLvl w:val="3"/>
      </w:pPr>
      <w:r>
        <w:t>3. Характеристика мер государственного регулирования</w:t>
      </w:r>
    </w:p>
    <w:p w:rsidR="00773DA0" w:rsidRDefault="00773DA0">
      <w:pPr>
        <w:pStyle w:val="ConsPlusNormal"/>
        <w:jc w:val="both"/>
      </w:pPr>
    </w:p>
    <w:p w:rsidR="00773DA0" w:rsidRDefault="00773DA0">
      <w:pPr>
        <w:pStyle w:val="ConsPlusNormal"/>
        <w:ind w:firstLine="540"/>
        <w:jc w:val="both"/>
      </w:pPr>
      <w:r>
        <w:t>Меры государственного регулирования в сфере реализации подпрограммы не предусмотрены.</w:t>
      </w:r>
    </w:p>
    <w:p w:rsidR="00773DA0" w:rsidRDefault="00773DA0">
      <w:pPr>
        <w:pStyle w:val="ConsPlusNormal"/>
        <w:jc w:val="both"/>
      </w:pPr>
    </w:p>
    <w:p w:rsidR="00773DA0" w:rsidRDefault="00773DA0">
      <w:pPr>
        <w:pStyle w:val="ConsPlusTitle"/>
        <w:jc w:val="center"/>
        <w:outlineLvl w:val="3"/>
      </w:pPr>
      <w:r>
        <w:t>4. Характеристика мер правового регулирования</w:t>
      </w:r>
    </w:p>
    <w:p w:rsidR="00773DA0" w:rsidRDefault="00773DA0">
      <w:pPr>
        <w:pStyle w:val="ConsPlusNormal"/>
        <w:jc w:val="both"/>
      </w:pPr>
    </w:p>
    <w:p w:rsidR="00773DA0" w:rsidRDefault="00773DA0">
      <w:pPr>
        <w:pStyle w:val="ConsPlusNormal"/>
        <w:ind w:firstLine="540"/>
        <w:jc w:val="both"/>
      </w:pPr>
      <w:r>
        <w:t>Меры правового регулирования в сфере реализации подпрограммы не предусмотрены.</w:t>
      </w:r>
    </w:p>
    <w:p w:rsidR="00773DA0" w:rsidRDefault="00773DA0">
      <w:pPr>
        <w:pStyle w:val="ConsPlusNormal"/>
        <w:jc w:val="both"/>
      </w:pPr>
    </w:p>
    <w:p w:rsidR="00773DA0" w:rsidRDefault="00773DA0">
      <w:pPr>
        <w:pStyle w:val="ConsPlusTitle"/>
        <w:jc w:val="center"/>
        <w:outlineLvl w:val="3"/>
      </w:pPr>
      <w:r>
        <w:t>5. Сводные показатели прогнозного объема выполнения</w:t>
      </w:r>
    </w:p>
    <w:p w:rsidR="00773DA0" w:rsidRDefault="00773DA0">
      <w:pPr>
        <w:pStyle w:val="ConsPlusTitle"/>
        <w:jc w:val="center"/>
      </w:pPr>
      <w:r>
        <w:t>областными государственными учреждениями и (или) иными</w:t>
      </w:r>
    </w:p>
    <w:p w:rsidR="00773DA0" w:rsidRDefault="00773DA0">
      <w:pPr>
        <w:pStyle w:val="ConsPlusTitle"/>
        <w:jc w:val="center"/>
      </w:pPr>
      <w:r>
        <w:t>некоммерческими организациями государственных заданий</w:t>
      </w:r>
    </w:p>
    <w:p w:rsidR="00773DA0" w:rsidRDefault="00773DA0">
      <w:pPr>
        <w:pStyle w:val="ConsPlusTitle"/>
        <w:jc w:val="center"/>
      </w:pPr>
      <w:r>
        <w:t>на оказание физическим и (или) юридическим лицам</w:t>
      </w:r>
    </w:p>
    <w:p w:rsidR="00773DA0" w:rsidRDefault="00773DA0">
      <w:pPr>
        <w:pStyle w:val="ConsPlusTitle"/>
        <w:jc w:val="center"/>
      </w:pPr>
      <w:r>
        <w:t>государственных услуг (выполнение работ)</w:t>
      </w:r>
    </w:p>
    <w:p w:rsidR="00773DA0" w:rsidRDefault="00773DA0">
      <w:pPr>
        <w:pStyle w:val="ConsPlusNormal"/>
        <w:jc w:val="center"/>
      </w:pPr>
      <w:r>
        <w:t xml:space="preserve">(в ред. </w:t>
      </w:r>
      <w:hyperlink r:id="rId396"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29.05.2017 N 276-П)</w:t>
      </w:r>
    </w:p>
    <w:p w:rsidR="00773DA0" w:rsidRDefault="00773DA0">
      <w:pPr>
        <w:pStyle w:val="ConsPlusNormal"/>
        <w:jc w:val="both"/>
      </w:pPr>
    </w:p>
    <w:p w:rsidR="00773DA0" w:rsidRDefault="00773DA0">
      <w:pPr>
        <w:pStyle w:val="ConsPlusNormal"/>
        <w:ind w:firstLine="540"/>
        <w:jc w:val="both"/>
      </w:pPr>
      <w:r>
        <w:t xml:space="preserve">При реализации </w:t>
      </w:r>
      <w:hyperlink w:anchor="P19462" w:history="1">
        <w:r>
          <w:rPr>
            <w:color w:val="0000FF"/>
          </w:rPr>
          <w:t>основного мероприятия 5.4</w:t>
        </w:r>
      </w:hyperlink>
      <w:r>
        <w:t xml:space="preserve"> предусмотрено выполнение государственного задания на оказание физическим и (или) юридическим лицам государственных услуг (выполнение работ) областными государственными учреждениями.</w:t>
      </w:r>
    </w:p>
    <w:p w:rsidR="00773DA0" w:rsidRDefault="00773DA0">
      <w:pPr>
        <w:pStyle w:val="ConsPlusNormal"/>
        <w:spacing w:before="220"/>
        <w:ind w:firstLine="540"/>
        <w:jc w:val="both"/>
      </w:pPr>
      <w:r>
        <w:t xml:space="preserve">Сводные </w:t>
      </w:r>
      <w:hyperlink w:anchor="P19772" w:history="1">
        <w:r>
          <w:rPr>
            <w:color w:val="0000FF"/>
          </w:rPr>
          <w:t>показатели</w:t>
        </w:r>
      </w:hyperlink>
      <w:r>
        <w:t xml:space="preserve"> прогнозного объема выполнения государственными учреждениями государственных заданий на оказание физическим и (или) юридическим лицам государственных услуг (выполнение работ) приведены в приложении N 8 к государственной программе.</w:t>
      </w:r>
    </w:p>
    <w:p w:rsidR="00773DA0" w:rsidRDefault="00773DA0">
      <w:pPr>
        <w:pStyle w:val="ConsPlusNormal"/>
        <w:jc w:val="both"/>
      </w:pPr>
    </w:p>
    <w:p w:rsidR="00773DA0" w:rsidRDefault="00773DA0">
      <w:pPr>
        <w:pStyle w:val="ConsPlusTitle"/>
        <w:jc w:val="center"/>
        <w:outlineLvl w:val="3"/>
      </w:pPr>
      <w:r>
        <w:lastRenderedPageBreak/>
        <w:t>6. Характеристика ведомственных целевых программ,</w:t>
      </w:r>
    </w:p>
    <w:p w:rsidR="00773DA0" w:rsidRDefault="00773DA0">
      <w:pPr>
        <w:pStyle w:val="ConsPlusTitle"/>
        <w:jc w:val="center"/>
      </w:pPr>
      <w:r>
        <w:t>основных мероприятий, проектов (программ) подпрограммы</w:t>
      </w:r>
    </w:p>
    <w:p w:rsidR="00773DA0" w:rsidRDefault="00773DA0">
      <w:pPr>
        <w:pStyle w:val="ConsPlusNormal"/>
        <w:jc w:val="center"/>
      </w:pPr>
      <w:r>
        <w:t xml:space="preserve">(в ред. </w:t>
      </w:r>
      <w:hyperlink r:id="rId397"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30.12.2019 N 951-П)</w:t>
      </w:r>
    </w:p>
    <w:p w:rsidR="00773DA0" w:rsidRDefault="00773DA0">
      <w:pPr>
        <w:pStyle w:val="ConsPlusNormal"/>
        <w:jc w:val="both"/>
      </w:pPr>
    </w:p>
    <w:p w:rsidR="00773DA0" w:rsidRDefault="00773DA0">
      <w:pPr>
        <w:pStyle w:val="ConsPlusNormal"/>
        <w:ind w:firstLine="540"/>
        <w:jc w:val="both"/>
      </w:pPr>
      <w:r>
        <w:t>Подпрограмма состоит из трех основных мероприятий.</w:t>
      </w:r>
    </w:p>
    <w:p w:rsidR="00773DA0" w:rsidRDefault="00773DA0">
      <w:pPr>
        <w:pStyle w:val="ConsPlusNormal"/>
        <w:spacing w:before="220"/>
        <w:ind w:firstLine="540"/>
        <w:jc w:val="both"/>
      </w:pPr>
      <w:hyperlink w:anchor="P19438" w:history="1">
        <w:r>
          <w:rPr>
            <w:color w:val="0000FF"/>
          </w:rPr>
          <w:t>Основное мероприятие 5.1</w:t>
        </w:r>
      </w:hyperlink>
      <w:r>
        <w:t xml:space="preserve"> "Организационно-методическое и экспертно-аналитическое обеспечение деятельности органов исполнительной власти области по оптимизации процедур предоставления государственных и муниципальных услуг".</w:t>
      </w:r>
    </w:p>
    <w:p w:rsidR="00773DA0" w:rsidRDefault="00773DA0">
      <w:pPr>
        <w:pStyle w:val="ConsPlusNormal"/>
        <w:spacing w:before="220"/>
        <w:ind w:firstLine="540"/>
        <w:jc w:val="both"/>
      </w:pPr>
      <w:r>
        <w:t>Реализация данного основного мероприятия, предусматривающего регламентацию государственных услуг, позволит оптимизировать их предоставление, в том числе сократить сроки, затраты заявителей, повысить качество и доступность услуг. Предметом мониторинга качества услуг, уровня удовлетворенности заявителей будет являться качество информирования, организация межведомственного взаимодействия, соблюдение стандартов комфортности, соблюдение сроков, административных процедур, наличие жалоб со стороны заявителей.</w:t>
      </w:r>
    </w:p>
    <w:p w:rsidR="00773DA0" w:rsidRDefault="00773DA0">
      <w:pPr>
        <w:pStyle w:val="ConsPlusNormal"/>
        <w:spacing w:before="220"/>
        <w:ind w:firstLine="540"/>
        <w:jc w:val="both"/>
      </w:pPr>
      <w:r>
        <w:t>В случае невыполнения данного основного мероприятия будут наблюдаться снижение уровня удовлетворенности граждан и бизнеса качеством предоставляемых государственных услуг, неудовлетворительные результаты оценки заявителями деятельности органов власти.</w:t>
      </w:r>
    </w:p>
    <w:p w:rsidR="00773DA0" w:rsidRDefault="00773DA0">
      <w:pPr>
        <w:pStyle w:val="ConsPlusNormal"/>
        <w:spacing w:before="220"/>
        <w:ind w:firstLine="540"/>
        <w:jc w:val="both"/>
      </w:pPr>
      <w:hyperlink w:anchor="P19446" w:history="1">
        <w:r>
          <w:rPr>
            <w:color w:val="0000FF"/>
          </w:rPr>
          <w:t>Основное мероприятие 5.2</w:t>
        </w:r>
      </w:hyperlink>
      <w:r>
        <w:t xml:space="preserve"> "Внедрение системы оценки регулирующего воздействия, осуществление оценки качества проведения органами исполнительной власти области процедуры оценки регулирующего воздействия проектов нормативных правовых актов, затрагивающих вопросы осуществления предпринимательской и инвестиционной деятельности, а также проведение экспертизы действующих нормативных правовых актов, затрагивающих вопросы осуществления предпринимательской и инвестиционной деятельности, разработанных министерством экономического развития и инвестиционной политики области, министерством экономического развития области".</w:t>
      </w:r>
    </w:p>
    <w:p w:rsidR="00773DA0" w:rsidRDefault="00773DA0">
      <w:pPr>
        <w:pStyle w:val="ConsPlusNormal"/>
        <w:jc w:val="both"/>
      </w:pPr>
      <w:r>
        <w:t xml:space="preserve">(в ред. постановлений Правительства Саратовской области от 28.03.2014 </w:t>
      </w:r>
      <w:hyperlink r:id="rId398" w:history="1">
        <w:r>
          <w:rPr>
            <w:color w:val="0000FF"/>
          </w:rPr>
          <w:t>N 188-П</w:t>
        </w:r>
      </w:hyperlink>
      <w:r>
        <w:t xml:space="preserve">, от 30.11.2016 </w:t>
      </w:r>
      <w:hyperlink r:id="rId399" w:history="1">
        <w:r>
          <w:rPr>
            <w:color w:val="0000FF"/>
          </w:rPr>
          <w:t>N 656-П</w:t>
        </w:r>
      </w:hyperlink>
      <w:r>
        <w:t>)</w:t>
      </w:r>
    </w:p>
    <w:p w:rsidR="00773DA0" w:rsidRDefault="00773DA0">
      <w:pPr>
        <w:pStyle w:val="ConsPlusNormal"/>
        <w:spacing w:before="220"/>
        <w:ind w:firstLine="540"/>
        <w:jc w:val="both"/>
      </w:pPr>
      <w:r>
        <w:t>Выполнение указанного основного мероприятия позволит обеспечить реальное участие граждан и бизнеса в процессе разработки и утверждения нормативных правовых актов, разработанных органами исполнительной власти области, затрагивающих вопросы осуществления предпринимательской и инвестиционной деятельности. Также реализация данного мероприятия создаст условия формирования новой системы взаимодействия органов исполнительной власти области с гражданским обществом в части сокращения административных барьеров в сферах предпринимательской и инвестиционной деятельности.</w:t>
      </w:r>
    </w:p>
    <w:p w:rsidR="00773DA0" w:rsidRDefault="00773DA0">
      <w:pPr>
        <w:pStyle w:val="ConsPlusNormal"/>
        <w:spacing w:before="220"/>
        <w:ind w:firstLine="540"/>
        <w:jc w:val="both"/>
      </w:pPr>
      <w:r>
        <w:t>В случае невыполнения указанного основного мероприятия будут сохраняться угрозы роста административных барьеров, неудовлетворенности условиями государственного регулирования и государственной поддержки со стороны субъектов предпринимательской и инвестиционной деятельности. Отсутствие полноценного мониторинга не позволит выявлять проблемные точки при предоставлении услуг, вырабатывать меры по их устранению.</w:t>
      </w:r>
    </w:p>
    <w:p w:rsidR="00773DA0" w:rsidRDefault="00773DA0">
      <w:pPr>
        <w:pStyle w:val="ConsPlusNormal"/>
        <w:spacing w:before="220"/>
        <w:ind w:firstLine="540"/>
        <w:jc w:val="both"/>
      </w:pPr>
      <w:hyperlink w:anchor="P19454" w:history="1">
        <w:r>
          <w:rPr>
            <w:color w:val="0000FF"/>
          </w:rPr>
          <w:t>Основное мероприятие 5.3</w:t>
        </w:r>
      </w:hyperlink>
      <w:r>
        <w:t xml:space="preserve"> "Совершенствование исполнения государственных функций в сфере контроля и надзора".</w:t>
      </w:r>
    </w:p>
    <w:p w:rsidR="00773DA0" w:rsidRDefault="00773DA0">
      <w:pPr>
        <w:pStyle w:val="ConsPlusNormal"/>
        <w:jc w:val="both"/>
      </w:pPr>
      <w:r>
        <w:t xml:space="preserve">(в ред. </w:t>
      </w:r>
      <w:hyperlink r:id="rId400" w:history="1">
        <w:r>
          <w:rPr>
            <w:color w:val="0000FF"/>
          </w:rPr>
          <w:t>постановления</w:t>
        </w:r>
      </w:hyperlink>
      <w:r>
        <w:t xml:space="preserve"> Правительства Саратовской области от 28.03.2014 N 188-П)</w:t>
      </w:r>
    </w:p>
    <w:p w:rsidR="00773DA0" w:rsidRDefault="00773DA0">
      <w:pPr>
        <w:pStyle w:val="ConsPlusNormal"/>
        <w:spacing w:before="220"/>
        <w:ind w:firstLine="540"/>
        <w:jc w:val="both"/>
      </w:pPr>
      <w:r>
        <w:t xml:space="preserve">Реализация указанного основного мероприятия, предусматривающего организацию экспертизы административных регламентов контрольно-надзорных функций на предмет их соответствия установленным требованиям, подготовку сводного доклада об осуществлении государственного контроля (надзора) в соответствующих сферах деятельности на территории </w:t>
      </w:r>
      <w:r>
        <w:lastRenderedPageBreak/>
        <w:t>области и об эффективности такого контроля (надзора), позволит повысить гарантии защиты прав юридических лиц и индивидуальных предпринимателей при проведении государственного контроля (надзора), сократить административные ограничения предпринимательской деятельности.</w:t>
      </w:r>
    </w:p>
    <w:p w:rsidR="00773DA0" w:rsidRDefault="00773DA0">
      <w:pPr>
        <w:pStyle w:val="ConsPlusNormal"/>
        <w:spacing w:before="220"/>
        <w:ind w:firstLine="540"/>
        <w:jc w:val="both"/>
      </w:pPr>
      <w:r>
        <w:t>Неисполнение программного мероприятия может негативно отразиться на формировании инвестиционного климата, стать препятствием для снижения административных барьеров для бизнеса.</w:t>
      </w:r>
    </w:p>
    <w:p w:rsidR="00773DA0" w:rsidRDefault="00773DA0">
      <w:pPr>
        <w:pStyle w:val="ConsPlusNormal"/>
        <w:spacing w:before="220"/>
        <w:ind w:firstLine="540"/>
        <w:jc w:val="both"/>
      </w:pPr>
      <w:hyperlink w:anchor="P19462" w:history="1">
        <w:r>
          <w:rPr>
            <w:color w:val="0000FF"/>
          </w:rPr>
          <w:t>Основное мероприятие 5.4</w:t>
        </w:r>
      </w:hyperlink>
      <w:r>
        <w:t xml:space="preserve"> "Предоставление государственных и муниципальных услуг по принципу "одного окна" реализуется путем выполнения подведомственным министерству экономического развития области учреждением государственных заданий на оказание физическим и (или) юридическим лицам государственных услуг (выполнение работ).</w:t>
      </w:r>
    </w:p>
    <w:p w:rsidR="00773DA0" w:rsidRDefault="00773DA0">
      <w:pPr>
        <w:pStyle w:val="ConsPlusNormal"/>
        <w:jc w:val="both"/>
      </w:pPr>
      <w:r>
        <w:t xml:space="preserve">(часть одиннадцатая введена </w:t>
      </w:r>
      <w:hyperlink r:id="rId401" w:history="1">
        <w:r>
          <w:rPr>
            <w:color w:val="0000FF"/>
          </w:rPr>
          <w:t>постановлением</w:t>
        </w:r>
      </w:hyperlink>
      <w:r>
        <w:t xml:space="preserve"> Правительства Саратовской области от 29.05.2017 N 276-П)</w:t>
      </w:r>
    </w:p>
    <w:p w:rsidR="00773DA0" w:rsidRDefault="00773DA0">
      <w:pPr>
        <w:pStyle w:val="ConsPlusNormal"/>
        <w:spacing w:before="220"/>
        <w:ind w:firstLine="540"/>
        <w:jc w:val="both"/>
      </w:pPr>
      <w:hyperlink w:anchor="P19436" w:history="1">
        <w:r>
          <w:rPr>
            <w:color w:val="0000FF"/>
          </w:rPr>
          <w:t>Перечень</w:t>
        </w:r>
      </w:hyperlink>
      <w:r>
        <w:t xml:space="preserve"> основных мероприятий подпрограммы приведен в приложении N 4 к государственной программе.</w:t>
      </w:r>
    </w:p>
    <w:p w:rsidR="00773DA0" w:rsidRDefault="00773DA0">
      <w:pPr>
        <w:pStyle w:val="ConsPlusNormal"/>
        <w:jc w:val="both"/>
      </w:pPr>
    </w:p>
    <w:p w:rsidR="00773DA0" w:rsidRDefault="00773DA0">
      <w:pPr>
        <w:pStyle w:val="ConsPlusTitle"/>
        <w:jc w:val="center"/>
        <w:outlineLvl w:val="3"/>
      </w:pPr>
      <w:r>
        <w:t>7. Информация об участии в реализации подпрограммы органов</w:t>
      </w:r>
    </w:p>
    <w:p w:rsidR="00773DA0" w:rsidRDefault="00773DA0">
      <w:pPr>
        <w:pStyle w:val="ConsPlusTitle"/>
        <w:jc w:val="center"/>
      </w:pPr>
      <w:r>
        <w:t>местного самоуправления муниципальных образований области,</w:t>
      </w:r>
    </w:p>
    <w:p w:rsidR="00773DA0" w:rsidRDefault="00773DA0">
      <w:pPr>
        <w:pStyle w:val="ConsPlusTitle"/>
        <w:jc w:val="center"/>
      </w:pPr>
      <w:r>
        <w:t>государственных и муниципальных унитарных предприятий,</w:t>
      </w:r>
    </w:p>
    <w:p w:rsidR="00773DA0" w:rsidRDefault="00773DA0">
      <w:pPr>
        <w:pStyle w:val="ConsPlusTitle"/>
        <w:jc w:val="center"/>
      </w:pPr>
      <w:r>
        <w:t>акционерных обществ с государственным участием,</w:t>
      </w:r>
    </w:p>
    <w:p w:rsidR="00773DA0" w:rsidRDefault="00773DA0">
      <w:pPr>
        <w:pStyle w:val="ConsPlusTitle"/>
        <w:jc w:val="center"/>
      </w:pPr>
      <w:r>
        <w:t>общественных, научных и иных организаций,</w:t>
      </w:r>
    </w:p>
    <w:p w:rsidR="00773DA0" w:rsidRDefault="00773DA0">
      <w:pPr>
        <w:pStyle w:val="ConsPlusTitle"/>
        <w:jc w:val="center"/>
      </w:pPr>
      <w:r>
        <w:t>а также внебюджетных фондов Российской Федерации</w:t>
      </w:r>
    </w:p>
    <w:p w:rsidR="00773DA0" w:rsidRDefault="00773DA0">
      <w:pPr>
        <w:pStyle w:val="ConsPlusNormal"/>
        <w:jc w:val="center"/>
      </w:pPr>
      <w:r>
        <w:t xml:space="preserve">(в ред. </w:t>
      </w:r>
      <w:hyperlink r:id="rId402"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29.05.2017 N 276-П)</w:t>
      </w:r>
    </w:p>
    <w:p w:rsidR="00773DA0" w:rsidRDefault="00773DA0">
      <w:pPr>
        <w:pStyle w:val="ConsPlusNormal"/>
        <w:jc w:val="both"/>
      </w:pPr>
    </w:p>
    <w:p w:rsidR="00773DA0" w:rsidRDefault="00773DA0">
      <w:pPr>
        <w:pStyle w:val="ConsPlusNormal"/>
        <w:ind w:firstLine="540"/>
        <w:jc w:val="both"/>
      </w:pPr>
      <w:r>
        <w:t>В рамках подпрограммы предусматривается участие государственного автономного учреждения Саратовской области "Многофункциональный центр предоставления государственных и муниципальных услуг".</w:t>
      </w:r>
    </w:p>
    <w:p w:rsidR="00773DA0" w:rsidRDefault="00773DA0">
      <w:pPr>
        <w:pStyle w:val="ConsPlusNormal"/>
        <w:jc w:val="both"/>
      </w:pPr>
    </w:p>
    <w:p w:rsidR="00773DA0" w:rsidRDefault="00773DA0">
      <w:pPr>
        <w:pStyle w:val="ConsPlusTitle"/>
        <w:jc w:val="center"/>
        <w:outlineLvl w:val="3"/>
      </w:pPr>
      <w:r>
        <w:t>8. Объем финансового обеспечения,</w:t>
      </w:r>
    </w:p>
    <w:p w:rsidR="00773DA0" w:rsidRDefault="00773DA0">
      <w:pPr>
        <w:pStyle w:val="ConsPlusTitle"/>
        <w:jc w:val="center"/>
      </w:pPr>
      <w:r>
        <w:t>необходимый для реализации подпрограммы</w:t>
      </w:r>
    </w:p>
    <w:p w:rsidR="00773DA0" w:rsidRDefault="00773DA0">
      <w:pPr>
        <w:pStyle w:val="ConsPlusNormal"/>
        <w:jc w:val="both"/>
      </w:pPr>
    </w:p>
    <w:p w:rsidR="00773DA0" w:rsidRDefault="00773DA0">
      <w:pPr>
        <w:pStyle w:val="ConsPlusNormal"/>
        <w:ind w:firstLine="540"/>
        <w:jc w:val="both"/>
      </w:pPr>
      <w:r>
        <w:t xml:space="preserve">Утратил силу с 4 июня 2018 года. - </w:t>
      </w:r>
      <w:hyperlink r:id="rId403" w:history="1">
        <w:r>
          <w:rPr>
            <w:color w:val="0000FF"/>
          </w:rPr>
          <w:t>Постановление</w:t>
        </w:r>
      </w:hyperlink>
      <w:r>
        <w:t xml:space="preserve"> Правительства Саратовской области от 04.06.2018 N 301-П.</w:t>
      </w:r>
    </w:p>
    <w:p w:rsidR="00773DA0" w:rsidRDefault="00773DA0">
      <w:pPr>
        <w:pStyle w:val="ConsPlusNormal"/>
        <w:jc w:val="both"/>
      </w:pPr>
    </w:p>
    <w:p w:rsidR="00773DA0" w:rsidRDefault="00773DA0">
      <w:pPr>
        <w:pStyle w:val="ConsPlusTitle"/>
        <w:jc w:val="center"/>
        <w:outlineLvl w:val="3"/>
      </w:pPr>
      <w:r>
        <w:t>9. Анализ рисков реализации подпрограммы и описание мер</w:t>
      </w:r>
    </w:p>
    <w:p w:rsidR="00773DA0" w:rsidRDefault="00773DA0">
      <w:pPr>
        <w:pStyle w:val="ConsPlusTitle"/>
        <w:jc w:val="center"/>
      </w:pPr>
      <w:r>
        <w:t>управления рисками реализации подпрограммы</w:t>
      </w:r>
    </w:p>
    <w:p w:rsidR="00773DA0" w:rsidRDefault="00773DA0">
      <w:pPr>
        <w:pStyle w:val="ConsPlusNormal"/>
        <w:jc w:val="both"/>
      </w:pPr>
    </w:p>
    <w:p w:rsidR="00773DA0" w:rsidRDefault="00773DA0">
      <w:pPr>
        <w:pStyle w:val="ConsPlusNormal"/>
        <w:ind w:firstLine="540"/>
        <w:jc w:val="both"/>
      </w:pPr>
      <w:r>
        <w:t>Риск неактуальности планирования, запаздывания согласования мероприятий подпрограммы является типичным при выполнении долгосрочных и комплексных программ и на его минимизацию направлены меры по ежегодному планированию работ.</w:t>
      </w:r>
    </w:p>
    <w:p w:rsidR="00773DA0" w:rsidRDefault="00773DA0">
      <w:pPr>
        <w:pStyle w:val="ConsPlusNormal"/>
        <w:spacing w:before="220"/>
        <w:ind w:firstLine="540"/>
        <w:jc w:val="both"/>
      </w:pPr>
      <w:r>
        <w:t>Реализация предусмотренных подпрограммой мероприятий предполагает взаимоувязанные меры на региональном уровне. В этой связи особое значение имеет риск нескоординированности мероприятий, что может привести к недостижению запланированных показателей, отставанию по степени выполнения мероприятий подпрограммы отдельных органов исполнительной власти области.</w:t>
      </w:r>
    </w:p>
    <w:p w:rsidR="00773DA0" w:rsidRDefault="00773DA0">
      <w:pPr>
        <w:pStyle w:val="ConsPlusNormal"/>
        <w:spacing w:before="220"/>
        <w:ind w:firstLine="540"/>
        <w:jc w:val="both"/>
      </w:pPr>
      <w:r>
        <w:t>Наиболее целесообразным способом контроля рисков является создание системы мониторинга, а также интенсивное взаимодействие с участниками мероприятий, мотивирование участников к реализации мероприятий путем направления им поручений регионального и федерального руководства.</w:t>
      </w:r>
    </w:p>
    <w:p w:rsidR="00773DA0" w:rsidRDefault="00773DA0">
      <w:pPr>
        <w:pStyle w:val="ConsPlusNormal"/>
        <w:spacing w:before="220"/>
        <w:ind w:firstLine="540"/>
        <w:jc w:val="both"/>
      </w:pPr>
      <w:r>
        <w:lastRenderedPageBreak/>
        <w:t>В противном случае не произойдет запланированного улучшения показателей по сравнению с показателями 2012 года.</w:t>
      </w:r>
    </w:p>
    <w:p w:rsidR="00773DA0" w:rsidRDefault="00773DA0">
      <w:pPr>
        <w:pStyle w:val="ConsPlusNormal"/>
        <w:spacing w:before="220"/>
        <w:ind w:firstLine="540"/>
        <w:jc w:val="both"/>
      </w:pPr>
      <w:r>
        <w:t>Меры по минимизации рисков, связанных с отраслевой спецификой мер по повышению качества и доступности государственных услуг, сокращению административных барьеров, предпринимаются министерством экономического развития области в рамках деятельности по обеспечению методической помощи, направленной на совершенствование государственного управления.</w:t>
      </w:r>
    </w:p>
    <w:p w:rsidR="00773DA0" w:rsidRDefault="00773DA0">
      <w:pPr>
        <w:pStyle w:val="ConsPlusNormal"/>
        <w:jc w:val="both"/>
      </w:pPr>
      <w:r>
        <w:t xml:space="preserve">(в ред. </w:t>
      </w:r>
      <w:hyperlink r:id="rId404" w:history="1">
        <w:r>
          <w:rPr>
            <w:color w:val="0000FF"/>
          </w:rPr>
          <w:t>постановления</w:t>
        </w:r>
      </w:hyperlink>
      <w:r>
        <w:t xml:space="preserve"> Правительства Саратовской области от 30.11.2016 N 656-П)</w:t>
      </w:r>
    </w:p>
    <w:p w:rsidR="00773DA0" w:rsidRDefault="00773DA0">
      <w:pPr>
        <w:pStyle w:val="ConsPlusNormal"/>
        <w:spacing w:before="220"/>
        <w:ind w:firstLine="540"/>
        <w:jc w:val="both"/>
      </w:pPr>
      <w:r>
        <w:t>В связи с разнообразием рисков, объектов рисков, их специфики характерной для экономического и инвестиционного развития области, комплексностью целей подпрограммы, на достижение которых риски могут оказать свое влияние, количественная характеристика рисков невозможна.</w:t>
      </w:r>
    </w:p>
    <w:p w:rsidR="00773DA0" w:rsidRDefault="00773DA0">
      <w:pPr>
        <w:pStyle w:val="ConsPlusNormal"/>
        <w:jc w:val="both"/>
      </w:pPr>
    </w:p>
    <w:p w:rsidR="00773DA0" w:rsidRDefault="00773DA0">
      <w:pPr>
        <w:pStyle w:val="ConsPlusTitle"/>
        <w:jc w:val="center"/>
        <w:outlineLvl w:val="2"/>
      </w:pPr>
      <w:bookmarkStart w:id="15" w:name="P2589"/>
      <w:bookmarkEnd w:id="15"/>
      <w:r>
        <w:t>Подпрограмма 6</w:t>
      </w:r>
    </w:p>
    <w:p w:rsidR="00773DA0" w:rsidRDefault="00773DA0">
      <w:pPr>
        <w:pStyle w:val="ConsPlusTitle"/>
        <w:jc w:val="center"/>
      </w:pPr>
      <w:r>
        <w:t>"Формирование и развитие контрактной системы</w:t>
      </w:r>
    </w:p>
    <w:p w:rsidR="00773DA0" w:rsidRDefault="00773DA0">
      <w:pPr>
        <w:pStyle w:val="ConsPlusTitle"/>
        <w:jc w:val="center"/>
      </w:pPr>
      <w:r>
        <w:t>в сфере закупок товаров, работ, услуг для обеспечения</w:t>
      </w:r>
    </w:p>
    <w:p w:rsidR="00773DA0" w:rsidRDefault="00773DA0">
      <w:pPr>
        <w:pStyle w:val="ConsPlusTitle"/>
        <w:jc w:val="center"/>
      </w:pPr>
      <w:r>
        <w:t>государственных нужд Саратовской области"</w:t>
      </w:r>
    </w:p>
    <w:p w:rsidR="00773DA0" w:rsidRDefault="00773DA0">
      <w:pPr>
        <w:pStyle w:val="ConsPlusNormal"/>
        <w:jc w:val="both"/>
      </w:pPr>
    </w:p>
    <w:p w:rsidR="00773DA0" w:rsidRDefault="00773DA0">
      <w:pPr>
        <w:pStyle w:val="ConsPlusTitle"/>
        <w:jc w:val="center"/>
        <w:outlineLvl w:val="3"/>
      </w:pPr>
      <w:r>
        <w:t>Паспорт подпрограммы</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65"/>
        <w:gridCol w:w="6350"/>
      </w:tblGrid>
      <w:tr w:rsidR="00773DA0">
        <w:tc>
          <w:tcPr>
            <w:tcW w:w="2665" w:type="dxa"/>
          </w:tcPr>
          <w:p w:rsidR="00773DA0" w:rsidRDefault="00773DA0">
            <w:pPr>
              <w:pStyle w:val="ConsPlusNormal"/>
            </w:pPr>
            <w:r>
              <w:t>Наименование подпрограммы</w:t>
            </w:r>
          </w:p>
        </w:tc>
        <w:tc>
          <w:tcPr>
            <w:tcW w:w="6350" w:type="dxa"/>
          </w:tcPr>
          <w:p w:rsidR="00773DA0" w:rsidRDefault="00773DA0">
            <w:pPr>
              <w:pStyle w:val="ConsPlusNormal"/>
              <w:jc w:val="both"/>
            </w:pPr>
            <w:r>
              <w:t>"Формирование и развитие контрактной системы в сфере закупок товаров, работ, услуг для обеспечения государственных нужд Саратовской области" (далее - подпрограмма)</w:t>
            </w:r>
          </w:p>
        </w:tc>
      </w:tr>
      <w:tr w:rsidR="00773DA0">
        <w:tblPrEx>
          <w:tblBorders>
            <w:insideH w:val="nil"/>
          </w:tblBorders>
        </w:tblPrEx>
        <w:tc>
          <w:tcPr>
            <w:tcW w:w="2665" w:type="dxa"/>
            <w:tcBorders>
              <w:bottom w:val="nil"/>
            </w:tcBorders>
          </w:tcPr>
          <w:p w:rsidR="00773DA0" w:rsidRDefault="00773DA0">
            <w:pPr>
              <w:pStyle w:val="ConsPlusNormal"/>
            </w:pPr>
            <w:r>
              <w:t>Ответственный исполнитель подпрограммы</w:t>
            </w:r>
          </w:p>
        </w:tc>
        <w:tc>
          <w:tcPr>
            <w:tcW w:w="6350" w:type="dxa"/>
            <w:tcBorders>
              <w:bottom w:val="nil"/>
            </w:tcBorders>
          </w:tcPr>
          <w:p w:rsidR="00773DA0" w:rsidRDefault="00773DA0">
            <w:pPr>
              <w:pStyle w:val="ConsPlusNormal"/>
              <w:jc w:val="both"/>
            </w:pPr>
            <w:r>
              <w:t>министерство экономического развития и инвестиционной политики области, министерство экономического развития области</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w:t>
            </w:r>
            <w:hyperlink r:id="rId405" w:history="1">
              <w:r>
                <w:rPr>
                  <w:color w:val="0000FF"/>
                </w:rPr>
                <w:t>постановления</w:t>
              </w:r>
            </w:hyperlink>
            <w:r>
              <w:t xml:space="preserve"> Правительства Саратовской области от 30.11.2016 N 656-П)</w:t>
            </w:r>
          </w:p>
        </w:tc>
      </w:tr>
      <w:tr w:rsidR="00773DA0">
        <w:tblPrEx>
          <w:tblBorders>
            <w:insideH w:val="nil"/>
          </w:tblBorders>
        </w:tblPrEx>
        <w:tc>
          <w:tcPr>
            <w:tcW w:w="2665" w:type="dxa"/>
            <w:tcBorders>
              <w:bottom w:val="nil"/>
            </w:tcBorders>
          </w:tcPr>
          <w:p w:rsidR="00773DA0" w:rsidRDefault="00773DA0">
            <w:pPr>
              <w:pStyle w:val="ConsPlusNormal"/>
            </w:pPr>
            <w:r>
              <w:t>Участники подпрограммы</w:t>
            </w:r>
          </w:p>
        </w:tc>
        <w:tc>
          <w:tcPr>
            <w:tcW w:w="6350" w:type="dxa"/>
            <w:tcBorders>
              <w:bottom w:val="nil"/>
            </w:tcBorders>
          </w:tcPr>
          <w:p w:rsidR="00773DA0" w:rsidRDefault="00773DA0">
            <w:pPr>
              <w:pStyle w:val="ConsPlusNormal"/>
              <w:jc w:val="both"/>
            </w:pPr>
            <w:r>
              <w:t>органы государственной власти области (по согласованию), государственные органы области (по согласованию)</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постановлений Правительства Саратовской области от 28.03.2014 </w:t>
            </w:r>
            <w:hyperlink r:id="rId406" w:history="1">
              <w:r>
                <w:rPr>
                  <w:color w:val="0000FF"/>
                </w:rPr>
                <w:t>N 188-П</w:t>
              </w:r>
            </w:hyperlink>
            <w:r>
              <w:t xml:space="preserve">, от 09.07.2019 </w:t>
            </w:r>
            <w:hyperlink r:id="rId407" w:history="1">
              <w:r>
                <w:rPr>
                  <w:color w:val="0000FF"/>
                </w:rPr>
                <w:t>N 481-П</w:t>
              </w:r>
            </w:hyperlink>
            <w:r>
              <w:t>)</w:t>
            </w:r>
          </w:p>
        </w:tc>
      </w:tr>
      <w:tr w:rsidR="00773DA0">
        <w:tc>
          <w:tcPr>
            <w:tcW w:w="2665" w:type="dxa"/>
          </w:tcPr>
          <w:p w:rsidR="00773DA0" w:rsidRDefault="00773DA0">
            <w:pPr>
              <w:pStyle w:val="ConsPlusNormal"/>
              <w:jc w:val="both"/>
            </w:pPr>
            <w:r>
              <w:t>Цели подпрограммы</w:t>
            </w:r>
          </w:p>
        </w:tc>
        <w:tc>
          <w:tcPr>
            <w:tcW w:w="6350" w:type="dxa"/>
          </w:tcPr>
          <w:p w:rsidR="00773DA0" w:rsidRDefault="00773DA0">
            <w:pPr>
              <w:pStyle w:val="ConsPlusNormal"/>
              <w:jc w:val="both"/>
            </w:pPr>
            <w:r>
              <w:t>повышение качества обеспечения государственных нужд области за счет реализации системного подхода к формированию, заключению и исполнению государственных контрактов;</w:t>
            </w:r>
          </w:p>
          <w:p w:rsidR="00773DA0" w:rsidRDefault="00773DA0">
            <w:pPr>
              <w:pStyle w:val="ConsPlusNormal"/>
              <w:jc w:val="both"/>
            </w:pPr>
            <w:r>
              <w:t>обеспечение прозрачности всего цикла закупок от планирования до приемки и анализа контрактных результатов;</w:t>
            </w:r>
          </w:p>
          <w:p w:rsidR="00773DA0" w:rsidRDefault="00773DA0">
            <w:pPr>
              <w:pStyle w:val="ConsPlusNormal"/>
              <w:jc w:val="both"/>
            </w:pPr>
            <w:r>
              <w:t>развитие конкуренции при осуществлении закупок, предотвращение коррупции и других злоупотреблений в сфере обеспечения государственных нужд области</w:t>
            </w:r>
          </w:p>
        </w:tc>
      </w:tr>
      <w:tr w:rsidR="00773DA0">
        <w:tc>
          <w:tcPr>
            <w:tcW w:w="2665" w:type="dxa"/>
          </w:tcPr>
          <w:p w:rsidR="00773DA0" w:rsidRDefault="00773DA0">
            <w:pPr>
              <w:pStyle w:val="ConsPlusNormal"/>
            </w:pPr>
            <w:r>
              <w:t>Задача подпрограммы</w:t>
            </w:r>
          </w:p>
        </w:tc>
        <w:tc>
          <w:tcPr>
            <w:tcW w:w="6350" w:type="dxa"/>
          </w:tcPr>
          <w:p w:rsidR="00773DA0" w:rsidRDefault="00773DA0">
            <w:pPr>
              <w:pStyle w:val="ConsPlusNormal"/>
              <w:jc w:val="both"/>
            </w:pPr>
            <w:r>
              <w:t>обеспечение формирования и развития контрактной системы в сфере закупок товаров, работ, услуг для обеспечения государственных нужд области</w:t>
            </w:r>
          </w:p>
        </w:tc>
      </w:tr>
      <w:tr w:rsidR="00773DA0">
        <w:tblPrEx>
          <w:tblBorders>
            <w:insideH w:val="nil"/>
          </w:tblBorders>
        </w:tblPrEx>
        <w:tc>
          <w:tcPr>
            <w:tcW w:w="2665" w:type="dxa"/>
            <w:tcBorders>
              <w:bottom w:val="nil"/>
            </w:tcBorders>
          </w:tcPr>
          <w:p w:rsidR="00773DA0" w:rsidRDefault="00773DA0">
            <w:pPr>
              <w:pStyle w:val="ConsPlusNormal"/>
            </w:pPr>
            <w:r>
              <w:t>Целевые показатели подпрограммы</w:t>
            </w:r>
          </w:p>
        </w:tc>
        <w:tc>
          <w:tcPr>
            <w:tcW w:w="6350" w:type="dxa"/>
            <w:tcBorders>
              <w:bottom w:val="nil"/>
            </w:tcBorders>
          </w:tcPr>
          <w:p w:rsidR="00773DA0" w:rsidRDefault="00773DA0">
            <w:pPr>
              <w:pStyle w:val="ConsPlusNormal"/>
              <w:ind w:firstLine="283"/>
              <w:jc w:val="both"/>
            </w:pPr>
            <w:r>
              <w:t>доля контрактов (в стоимостном выражении), заключенных по результатам конкурентных процедур определения поставщика (подрядчика, исполнителя), к 2025 году - до 83 процентов;</w:t>
            </w:r>
          </w:p>
          <w:p w:rsidR="00773DA0" w:rsidRDefault="00773DA0">
            <w:pPr>
              <w:pStyle w:val="ConsPlusNormal"/>
              <w:ind w:firstLine="283"/>
              <w:jc w:val="both"/>
            </w:pPr>
            <w:r>
              <w:t xml:space="preserve">доля контрактов (в стоимостном выражении), заключенных с </w:t>
            </w:r>
            <w:r>
              <w:lastRenderedPageBreak/>
              <w:t>единственным поставщиком (исполнителем, подрядчиком) по результатам несостоявшихся конкурентных процедур определения поставщика (подрядчика, исполнителя) для государственных нужд области, к 2019 году до 29 процентов;</w:t>
            </w:r>
          </w:p>
          <w:p w:rsidR="00773DA0" w:rsidRDefault="00773DA0">
            <w:pPr>
              <w:pStyle w:val="ConsPlusNormal"/>
              <w:ind w:firstLine="283"/>
              <w:jc w:val="both"/>
            </w:pPr>
            <w:r>
              <w:t>среднее количество участников, подавших заявки на участие в конкурентных процедурах определения поставщиков (подрядчиков, исполнителей) для государственных нужд области, к 2025 году - до 3,4 единицы;</w:t>
            </w:r>
          </w:p>
          <w:p w:rsidR="00773DA0" w:rsidRDefault="00773DA0">
            <w:pPr>
              <w:pStyle w:val="ConsPlusNormal"/>
              <w:ind w:firstLine="283"/>
              <w:jc w:val="both"/>
            </w:pPr>
            <w:r>
              <w:t>доля контрактов (в стоимостном выражении), заключенных по итогам проведения закупок у субъектов малого предпринимательства, в совокупном годовом объеме закупок к 2021 году до 50 процентов, в 2022 году - 55 процентов, в 2023 - 2025 годах - 60 процентов (ежегодно);</w:t>
            </w:r>
          </w:p>
          <w:p w:rsidR="00773DA0" w:rsidRDefault="00773DA0">
            <w:pPr>
              <w:pStyle w:val="ConsPlusNormal"/>
              <w:ind w:firstLine="283"/>
              <w:jc w:val="both"/>
            </w:pPr>
            <w:r>
              <w:t>исполнение плана проведения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области, в отношении специализированных организаций, выполняющих отдельные полномочия в рамках осуществления закупок для обеспечения нужд области, ежегодно 100 процентов</w:t>
            </w:r>
          </w:p>
        </w:tc>
      </w:tr>
      <w:tr w:rsidR="00773DA0">
        <w:tblPrEx>
          <w:tblBorders>
            <w:insideH w:val="nil"/>
          </w:tblBorders>
        </w:tblPrEx>
        <w:tc>
          <w:tcPr>
            <w:tcW w:w="9015" w:type="dxa"/>
            <w:gridSpan w:val="2"/>
            <w:tcBorders>
              <w:top w:val="nil"/>
            </w:tcBorders>
          </w:tcPr>
          <w:p w:rsidR="00773DA0" w:rsidRDefault="00773DA0">
            <w:pPr>
              <w:pStyle w:val="ConsPlusNormal"/>
              <w:jc w:val="both"/>
            </w:pPr>
            <w:r>
              <w:lastRenderedPageBreak/>
              <w:t xml:space="preserve">(в ред. постановлений Правительства Саратовской области от 31.12.2020 </w:t>
            </w:r>
            <w:hyperlink r:id="rId408" w:history="1">
              <w:r>
                <w:rPr>
                  <w:color w:val="0000FF"/>
                </w:rPr>
                <w:t>N 1083-П</w:t>
              </w:r>
            </w:hyperlink>
            <w:r>
              <w:t xml:space="preserve">, от 15.07.2021 </w:t>
            </w:r>
            <w:hyperlink r:id="rId409" w:history="1">
              <w:r>
                <w:rPr>
                  <w:color w:val="0000FF"/>
                </w:rPr>
                <w:t>N 553-П</w:t>
              </w:r>
            </w:hyperlink>
            <w:r>
              <w:t>)</w:t>
            </w:r>
          </w:p>
        </w:tc>
      </w:tr>
      <w:tr w:rsidR="00773DA0">
        <w:tblPrEx>
          <w:tblBorders>
            <w:insideH w:val="nil"/>
          </w:tblBorders>
        </w:tblPrEx>
        <w:tc>
          <w:tcPr>
            <w:tcW w:w="2665" w:type="dxa"/>
            <w:tcBorders>
              <w:bottom w:val="nil"/>
            </w:tcBorders>
          </w:tcPr>
          <w:p w:rsidR="00773DA0" w:rsidRDefault="00773DA0">
            <w:pPr>
              <w:pStyle w:val="ConsPlusNormal"/>
            </w:pPr>
            <w:r>
              <w:t>Сроки и этапы реализации подпрограммы</w:t>
            </w:r>
          </w:p>
        </w:tc>
        <w:tc>
          <w:tcPr>
            <w:tcW w:w="6350" w:type="dxa"/>
            <w:tcBorders>
              <w:bottom w:val="nil"/>
            </w:tcBorders>
          </w:tcPr>
          <w:p w:rsidR="00773DA0" w:rsidRDefault="00773DA0">
            <w:pPr>
              <w:pStyle w:val="ConsPlusNormal"/>
            </w:pPr>
            <w:r>
              <w:t>2014 - 2025 годы</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постановлений Правительства Саратовской области от 29.12.2018 </w:t>
            </w:r>
            <w:hyperlink r:id="rId410" w:history="1">
              <w:r>
                <w:rPr>
                  <w:color w:val="0000FF"/>
                </w:rPr>
                <w:t>N 778-П</w:t>
              </w:r>
            </w:hyperlink>
            <w:r>
              <w:t xml:space="preserve">, от 31.12.2020 </w:t>
            </w:r>
            <w:hyperlink r:id="rId411" w:history="1">
              <w:r>
                <w:rPr>
                  <w:color w:val="0000FF"/>
                </w:rPr>
                <w:t>N 1083-П</w:t>
              </w:r>
            </w:hyperlink>
            <w:r>
              <w:t>)</w:t>
            </w:r>
          </w:p>
        </w:tc>
      </w:tr>
      <w:tr w:rsidR="00773DA0">
        <w:tblPrEx>
          <w:tblBorders>
            <w:insideH w:val="nil"/>
          </w:tblBorders>
        </w:tblPrEx>
        <w:tc>
          <w:tcPr>
            <w:tcW w:w="2665" w:type="dxa"/>
            <w:tcBorders>
              <w:bottom w:val="nil"/>
            </w:tcBorders>
          </w:tcPr>
          <w:p w:rsidR="00773DA0" w:rsidRDefault="00773DA0">
            <w:pPr>
              <w:pStyle w:val="ConsPlusNormal"/>
            </w:pPr>
            <w:r>
              <w:t>Объем и источники финансового обеспечения подпрограммы (по годам)</w:t>
            </w:r>
          </w:p>
        </w:tc>
        <w:tc>
          <w:tcPr>
            <w:tcW w:w="6350" w:type="dxa"/>
            <w:tcBorders>
              <w:bottom w:val="nil"/>
            </w:tcBorders>
          </w:tcPr>
          <w:p w:rsidR="00773DA0" w:rsidRDefault="00773DA0">
            <w:pPr>
              <w:pStyle w:val="ConsPlusNormal"/>
              <w:jc w:val="both"/>
            </w:pPr>
            <w:r>
              <w:t>мероприятия подпрограммы осуществляются в рамках финансирования текущей деятельности министерства экономического развития области</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w:t>
            </w:r>
            <w:hyperlink r:id="rId412" w:history="1">
              <w:r>
                <w:rPr>
                  <w:color w:val="0000FF"/>
                </w:rPr>
                <w:t>постановления</w:t>
              </w:r>
            </w:hyperlink>
            <w:r>
              <w:t xml:space="preserve"> Правительства Саратовской области от 30.11.2016 N 656-П)</w:t>
            </w:r>
          </w:p>
        </w:tc>
      </w:tr>
      <w:tr w:rsidR="00773DA0">
        <w:tc>
          <w:tcPr>
            <w:tcW w:w="2665" w:type="dxa"/>
          </w:tcPr>
          <w:p w:rsidR="00773DA0" w:rsidRDefault="00773DA0">
            <w:pPr>
              <w:pStyle w:val="ConsPlusNormal"/>
            </w:pPr>
            <w:r>
              <w:t>Ожидаемые результаты реализации подпрограммы</w:t>
            </w:r>
          </w:p>
        </w:tc>
        <w:tc>
          <w:tcPr>
            <w:tcW w:w="6350" w:type="dxa"/>
          </w:tcPr>
          <w:p w:rsidR="00773DA0" w:rsidRDefault="00773DA0">
            <w:pPr>
              <w:pStyle w:val="ConsPlusNormal"/>
              <w:jc w:val="both"/>
            </w:pPr>
            <w:r>
              <w:t>формирование контрактной системы на поставки товаров, выполнение работ, оказание услуг для обеспечения государственных нужд области;</w:t>
            </w:r>
          </w:p>
          <w:p w:rsidR="00773DA0" w:rsidRDefault="00773DA0">
            <w:pPr>
              <w:pStyle w:val="ConsPlusNormal"/>
              <w:jc w:val="both"/>
            </w:pPr>
            <w:r>
              <w:t>повышение эффективности использования бюджетных средств за счет увеличения объема конкурентных процедур определения поставщиков (исполнителей, подрядчиков), снижения количества несостоявшихся закупок, введения механизмов анализа и оценки контрактных результатов</w:t>
            </w:r>
          </w:p>
        </w:tc>
      </w:tr>
    </w:tbl>
    <w:p w:rsidR="00773DA0" w:rsidRDefault="00773DA0">
      <w:pPr>
        <w:pStyle w:val="ConsPlusNormal"/>
        <w:jc w:val="both"/>
      </w:pPr>
    </w:p>
    <w:p w:rsidR="00773DA0" w:rsidRDefault="00773DA0">
      <w:pPr>
        <w:pStyle w:val="ConsPlusTitle"/>
        <w:jc w:val="center"/>
        <w:outlineLvl w:val="3"/>
      </w:pPr>
      <w:r>
        <w:t>1. Характеристика сферы реализации подпрограммы, описание</w:t>
      </w:r>
    </w:p>
    <w:p w:rsidR="00773DA0" w:rsidRDefault="00773DA0">
      <w:pPr>
        <w:pStyle w:val="ConsPlusTitle"/>
        <w:jc w:val="center"/>
      </w:pPr>
      <w:r>
        <w:t>основных проблем в указанной сфере и прогноз ее развития</w:t>
      </w:r>
    </w:p>
    <w:p w:rsidR="00773DA0" w:rsidRDefault="00773DA0">
      <w:pPr>
        <w:pStyle w:val="ConsPlusNormal"/>
        <w:jc w:val="both"/>
      </w:pPr>
    </w:p>
    <w:p w:rsidR="00773DA0" w:rsidRDefault="00773DA0">
      <w:pPr>
        <w:pStyle w:val="ConsPlusNormal"/>
        <w:ind w:firstLine="540"/>
        <w:jc w:val="both"/>
      </w:pPr>
      <w:r>
        <w:t xml:space="preserve">На момент разработки государственной программы размещение заказов на поставки товаров, выполнение работ, оказание услуг для государственных и иных заказчиков области (далее - заказчики) организовано в соответствии с требованиями Федерального </w:t>
      </w:r>
      <w:hyperlink r:id="rId413" w:history="1">
        <w:r>
          <w:rPr>
            <w:color w:val="0000FF"/>
          </w:rPr>
          <w:t>закона</w:t>
        </w:r>
      </w:hyperlink>
      <w:r>
        <w:t xml:space="preserve"> "О размещении заказов на поставки товаров, выполнение работ, оказание услуг для государственных и муниципальных нужд".</w:t>
      </w:r>
    </w:p>
    <w:p w:rsidR="00773DA0" w:rsidRDefault="00773DA0">
      <w:pPr>
        <w:pStyle w:val="ConsPlusNormal"/>
        <w:jc w:val="both"/>
      </w:pPr>
      <w:r>
        <w:lastRenderedPageBreak/>
        <w:t xml:space="preserve">(в ред. </w:t>
      </w:r>
      <w:hyperlink r:id="rId414" w:history="1">
        <w:r>
          <w:rPr>
            <w:color w:val="0000FF"/>
          </w:rPr>
          <w:t>постановления</w:t>
        </w:r>
      </w:hyperlink>
      <w:r>
        <w:t xml:space="preserve"> Правительства Саратовской области от 30.11.2016 N 656-П)</w:t>
      </w:r>
    </w:p>
    <w:p w:rsidR="00773DA0" w:rsidRDefault="00773DA0">
      <w:pPr>
        <w:pStyle w:val="ConsPlusNormal"/>
        <w:spacing w:before="220"/>
        <w:ind w:firstLine="540"/>
        <w:jc w:val="both"/>
      </w:pPr>
      <w:r>
        <w:t>За 2012 год заказов на поставки товаров, выполнение работ, оказание услуг для государственных и муниципальных нужд размещено на сумму 26,7 млрд. рублей.</w:t>
      </w:r>
    </w:p>
    <w:p w:rsidR="00773DA0" w:rsidRDefault="00773DA0">
      <w:pPr>
        <w:pStyle w:val="ConsPlusNormal"/>
        <w:spacing w:before="220"/>
        <w:ind w:firstLine="540"/>
        <w:jc w:val="both"/>
      </w:pPr>
      <w:r>
        <w:t>Основной объем средств (15,7 млрд. рублей) освоен по итогам 11,5 тыс. открытых аукционов в электронной форме. По отношению к 2011 году их доля в структуре закупок значительно увеличилась с 55 до 70 процентов по областному заказу и с 40 до 52 процентов по муниципальному.</w:t>
      </w:r>
    </w:p>
    <w:p w:rsidR="00773DA0" w:rsidRDefault="00773DA0">
      <w:pPr>
        <w:pStyle w:val="ConsPlusNormal"/>
        <w:spacing w:before="220"/>
        <w:ind w:firstLine="540"/>
        <w:jc w:val="both"/>
      </w:pPr>
      <w:r>
        <w:t>Положительной тенденцией 2012 года является также:</w:t>
      </w:r>
    </w:p>
    <w:p w:rsidR="00773DA0" w:rsidRDefault="00773DA0">
      <w:pPr>
        <w:pStyle w:val="ConsPlusNormal"/>
        <w:spacing w:before="220"/>
        <w:ind w:firstLine="540"/>
        <w:jc w:val="both"/>
      </w:pPr>
      <w:r>
        <w:t>снижение доли непрозрачных закупок до 100 тыс. рублей - по областным заказам с 9,5 до 8,5 процента, по муниципальным - с 18,6 до 16,4 процента;</w:t>
      </w:r>
    </w:p>
    <w:p w:rsidR="00773DA0" w:rsidRDefault="00773DA0">
      <w:pPr>
        <w:pStyle w:val="ConsPlusNormal"/>
        <w:spacing w:before="220"/>
        <w:ind w:firstLine="540"/>
        <w:jc w:val="both"/>
      </w:pPr>
      <w:r>
        <w:t>рост экономии по итогам торгов и запросов котировок в 1,6 раза (с 948 млн. рублей до 1,5 млрд. рублей);</w:t>
      </w:r>
    </w:p>
    <w:p w:rsidR="00773DA0" w:rsidRDefault="00773DA0">
      <w:pPr>
        <w:pStyle w:val="ConsPlusNormal"/>
        <w:spacing w:before="220"/>
        <w:ind w:firstLine="540"/>
        <w:jc w:val="both"/>
      </w:pPr>
      <w:r>
        <w:t>активизация размещения заказов у субъектов малого предпринимательства, для которых проведены специализированные торги и запросы котировок на сумму 2,4 млрд. рублей, что в 1,3 раза превышает уровень 2011 года.</w:t>
      </w:r>
    </w:p>
    <w:p w:rsidR="00773DA0" w:rsidRDefault="00773DA0">
      <w:pPr>
        <w:pStyle w:val="ConsPlusNormal"/>
        <w:spacing w:before="220"/>
        <w:ind w:firstLine="540"/>
        <w:jc w:val="both"/>
      </w:pPr>
      <w:r>
        <w:t>Вместе с тем значительная часть закупок была осуществлена по итогам несостоявшихся торгов и запросов котировок. Основной причиной этого является наличие двух и менее заявок на участие в закупках.</w:t>
      </w:r>
    </w:p>
    <w:p w:rsidR="00773DA0" w:rsidRDefault="00773DA0">
      <w:pPr>
        <w:pStyle w:val="ConsPlusNormal"/>
        <w:spacing w:before="220"/>
        <w:ind w:firstLine="540"/>
        <w:jc w:val="both"/>
      </w:pPr>
      <w:r>
        <w:t>Сложившаяся ситуация оказывает негативное влияние на экономию бюджетных средств от проведения закупок и получение заказчиком продукции на наиболее выгодных условиях.</w:t>
      </w:r>
    </w:p>
    <w:p w:rsidR="00773DA0" w:rsidRDefault="00773DA0">
      <w:pPr>
        <w:pStyle w:val="ConsPlusNormal"/>
        <w:jc w:val="both"/>
      </w:pPr>
    </w:p>
    <w:p w:rsidR="00773DA0" w:rsidRDefault="00773DA0">
      <w:pPr>
        <w:pStyle w:val="ConsPlusTitle"/>
        <w:jc w:val="center"/>
        <w:outlineLvl w:val="3"/>
      </w:pPr>
      <w:r>
        <w:t>2. Приоритеты государственной политики в сфере реализации</w:t>
      </w:r>
    </w:p>
    <w:p w:rsidR="00773DA0" w:rsidRDefault="00773DA0">
      <w:pPr>
        <w:pStyle w:val="ConsPlusTitle"/>
        <w:jc w:val="center"/>
      </w:pPr>
      <w:r>
        <w:t>подпрограммы, цели, задача, целевые показатели, описание</w:t>
      </w:r>
    </w:p>
    <w:p w:rsidR="00773DA0" w:rsidRDefault="00773DA0">
      <w:pPr>
        <w:pStyle w:val="ConsPlusTitle"/>
        <w:jc w:val="center"/>
      </w:pPr>
      <w:r>
        <w:t>основных ожидаемых конечных результатов подпрограммы,</w:t>
      </w:r>
    </w:p>
    <w:p w:rsidR="00773DA0" w:rsidRDefault="00773DA0">
      <w:pPr>
        <w:pStyle w:val="ConsPlusTitle"/>
        <w:jc w:val="center"/>
      </w:pPr>
      <w:r>
        <w:t>сроков и этапов реализации подпрограммы</w:t>
      </w:r>
    </w:p>
    <w:p w:rsidR="00773DA0" w:rsidRDefault="00773DA0">
      <w:pPr>
        <w:pStyle w:val="ConsPlusNormal"/>
        <w:jc w:val="both"/>
      </w:pPr>
    </w:p>
    <w:p w:rsidR="00773DA0" w:rsidRDefault="00773DA0">
      <w:pPr>
        <w:pStyle w:val="ConsPlusNormal"/>
        <w:ind w:firstLine="540"/>
        <w:jc w:val="both"/>
      </w:pPr>
      <w:r>
        <w:t xml:space="preserve">Утратил силу с 4 июня 2018 года. - </w:t>
      </w:r>
      <w:hyperlink r:id="rId415" w:history="1">
        <w:r>
          <w:rPr>
            <w:color w:val="0000FF"/>
          </w:rPr>
          <w:t>Постановление</w:t>
        </w:r>
      </w:hyperlink>
      <w:r>
        <w:t xml:space="preserve"> Правительства Саратовской области от 04.06.2018 N 301-П.</w:t>
      </w:r>
    </w:p>
    <w:p w:rsidR="00773DA0" w:rsidRDefault="00773DA0">
      <w:pPr>
        <w:pStyle w:val="ConsPlusNormal"/>
        <w:jc w:val="both"/>
      </w:pPr>
    </w:p>
    <w:p w:rsidR="00773DA0" w:rsidRDefault="00773DA0">
      <w:pPr>
        <w:pStyle w:val="ConsPlusTitle"/>
        <w:jc w:val="center"/>
        <w:outlineLvl w:val="3"/>
      </w:pPr>
      <w:r>
        <w:t>3. Характеристика мер государственного регулирования</w:t>
      </w:r>
    </w:p>
    <w:p w:rsidR="00773DA0" w:rsidRDefault="00773DA0">
      <w:pPr>
        <w:pStyle w:val="ConsPlusNormal"/>
        <w:jc w:val="both"/>
      </w:pPr>
    </w:p>
    <w:p w:rsidR="00773DA0" w:rsidRDefault="00773DA0">
      <w:pPr>
        <w:pStyle w:val="ConsPlusNormal"/>
        <w:ind w:firstLine="540"/>
        <w:jc w:val="both"/>
      </w:pPr>
      <w:r>
        <w:t>Меры налогового и иных видов государственного регулирования в сфере реализации подпрограммы не предусмотрены.</w:t>
      </w:r>
    </w:p>
    <w:p w:rsidR="00773DA0" w:rsidRDefault="00773DA0">
      <w:pPr>
        <w:pStyle w:val="ConsPlusNormal"/>
        <w:jc w:val="both"/>
      </w:pPr>
    </w:p>
    <w:p w:rsidR="00773DA0" w:rsidRDefault="00773DA0">
      <w:pPr>
        <w:pStyle w:val="ConsPlusTitle"/>
        <w:jc w:val="center"/>
        <w:outlineLvl w:val="3"/>
      </w:pPr>
      <w:r>
        <w:t>4. Характеристика мер правового регулирования</w:t>
      </w:r>
    </w:p>
    <w:p w:rsidR="00773DA0" w:rsidRDefault="00773DA0">
      <w:pPr>
        <w:pStyle w:val="ConsPlusNormal"/>
        <w:jc w:val="both"/>
      </w:pPr>
    </w:p>
    <w:p w:rsidR="00773DA0" w:rsidRDefault="00773DA0">
      <w:pPr>
        <w:pStyle w:val="ConsPlusNormal"/>
        <w:ind w:firstLine="540"/>
        <w:jc w:val="both"/>
      </w:pPr>
      <w:r>
        <w:t>В рамках реализации подпрограммы потребуется принятие нормативных правовых актов области по вопросам формирования и развития контрактной системы в сфере закупок товаров, работ и услуг для государственных нужд области в пределах компетенции, установленной законодательством Российской Федерации о контрактной системе в сфере закупок.</w:t>
      </w:r>
    </w:p>
    <w:p w:rsidR="00773DA0" w:rsidRDefault="00773DA0">
      <w:pPr>
        <w:pStyle w:val="ConsPlusNormal"/>
        <w:spacing w:before="220"/>
        <w:ind w:firstLine="540"/>
        <w:jc w:val="both"/>
      </w:pPr>
      <w:hyperlink w:anchor="P6018" w:history="1">
        <w:r>
          <w:rPr>
            <w:color w:val="0000FF"/>
          </w:rPr>
          <w:t>Сведения</w:t>
        </w:r>
      </w:hyperlink>
      <w:r>
        <w:t xml:space="preserve"> об основных мерах правового регулирования в сфере реализации подпрограммы приведены в приложении N 2 к государственной программе.</w:t>
      </w:r>
    </w:p>
    <w:p w:rsidR="00773DA0" w:rsidRDefault="00773DA0">
      <w:pPr>
        <w:pStyle w:val="ConsPlusNormal"/>
        <w:jc w:val="both"/>
      </w:pPr>
    </w:p>
    <w:p w:rsidR="00773DA0" w:rsidRDefault="00773DA0">
      <w:pPr>
        <w:pStyle w:val="ConsPlusTitle"/>
        <w:jc w:val="center"/>
        <w:outlineLvl w:val="3"/>
      </w:pPr>
      <w:r>
        <w:t>5. Сводные показатели прогнозного объема выполнения</w:t>
      </w:r>
    </w:p>
    <w:p w:rsidR="00773DA0" w:rsidRDefault="00773DA0">
      <w:pPr>
        <w:pStyle w:val="ConsPlusTitle"/>
        <w:jc w:val="center"/>
      </w:pPr>
      <w:r>
        <w:t>областными государственными учреждениями и (или) иными</w:t>
      </w:r>
    </w:p>
    <w:p w:rsidR="00773DA0" w:rsidRDefault="00773DA0">
      <w:pPr>
        <w:pStyle w:val="ConsPlusTitle"/>
        <w:jc w:val="center"/>
      </w:pPr>
      <w:r>
        <w:t>некоммерческими организациями государственных заданий</w:t>
      </w:r>
    </w:p>
    <w:p w:rsidR="00773DA0" w:rsidRDefault="00773DA0">
      <w:pPr>
        <w:pStyle w:val="ConsPlusTitle"/>
        <w:jc w:val="center"/>
      </w:pPr>
      <w:r>
        <w:lastRenderedPageBreak/>
        <w:t>на оказание физическим и (или) юридическим лицам</w:t>
      </w:r>
    </w:p>
    <w:p w:rsidR="00773DA0" w:rsidRDefault="00773DA0">
      <w:pPr>
        <w:pStyle w:val="ConsPlusTitle"/>
        <w:jc w:val="center"/>
      </w:pPr>
      <w:r>
        <w:t>государственных услуг (выполнение работ)</w:t>
      </w:r>
    </w:p>
    <w:p w:rsidR="00773DA0" w:rsidRDefault="00773DA0">
      <w:pPr>
        <w:pStyle w:val="ConsPlusNormal"/>
        <w:jc w:val="both"/>
      </w:pPr>
    </w:p>
    <w:p w:rsidR="00773DA0" w:rsidRDefault="00773DA0">
      <w:pPr>
        <w:pStyle w:val="ConsPlusNormal"/>
        <w:ind w:firstLine="540"/>
        <w:jc w:val="both"/>
      </w:pPr>
      <w:r>
        <w:t>В реализации подпрограммы выполнение государственных заданий не предусмотрено.</w:t>
      </w:r>
    </w:p>
    <w:p w:rsidR="00773DA0" w:rsidRDefault="00773DA0">
      <w:pPr>
        <w:pStyle w:val="ConsPlusNormal"/>
        <w:jc w:val="both"/>
      </w:pPr>
    </w:p>
    <w:p w:rsidR="00773DA0" w:rsidRDefault="00773DA0">
      <w:pPr>
        <w:pStyle w:val="ConsPlusTitle"/>
        <w:jc w:val="center"/>
        <w:outlineLvl w:val="3"/>
      </w:pPr>
      <w:r>
        <w:t>6. Характеристика ведомственных целевых программ,</w:t>
      </w:r>
    </w:p>
    <w:p w:rsidR="00773DA0" w:rsidRDefault="00773DA0">
      <w:pPr>
        <w:pStyle w:val="ConsPlusTitle"/>
        <w:jc w:val="center"/>
      </w:pPr>
      <w:r>
        <w:t>основных мероприятий, проектов (программ) подпрограммы</w:t>
      </w:r>
    </w:p>
    <w:p w:rsidR="00773DA0" w:rsidRDefault="00773DA0">
      <w:pPr>
        <w:pStyle w:val="ConsPlusNormal"/>
        <w:jc w:val="center"/>
      </w:pPr>
      <w:r>
        <w:t xml:space="preserve">(в ред. </w:t>
      </w:r>
      <w:hyperlink r:id="rId416" w:history="1">
        <w:r>
          <w:rPr>
            <w:color w:val="0000FF"/>
          </w:rPr>
          <w:t>постановления</w:t>
        </w:r>
      </w:hyperlink>
      <w:r>
        <w:t xml:space="preserve"> Правительства Саратовской области</w:t>
      </w:r>
    </w:p>
    <w:p w:rsidR="00773DA0" w:rsidRDefault="00773DA0">
      <w:pPr>
        <w:pStyle w:val="ConsPlusNormal"/>
        <w:jc w:val="center"/>
      </w:pPr>
      <w:r>
        <w:t>от 30.12.2019 N 951-П)</w:t>
      </w:r>
    </w:p>
    <w:p w:rsidR="00773DA0" w:rsidRDefault="00773DA0">
      <w:pPr>
        <w:pStyle w:val="ConsPlusNormal"/>
        <w:jc w:val="both"/>
      </w:pPr>
    </w:p>
    <w:p w:rsidR="00773DA0" w:rsidRDefault="00773DA0">
      <w:pPr>
        <w:pStyle w:val="ConsPlusNormal"/>
        <w:ind w:firstLine="540"/>
        <w:jc w:val="both"/>
      </w:pPr>
      <w:r>
        <w:t>В целях обеспечения решения задачи подпрограммы планируется реализация следующих мероприятий.</w:t>
      </w:r>
    </w:p>
    <w:p w:rsidR="00773DA0" w:rsidRDefault="00773DA0">
      <w:pPr>
        <w:pStyle w:val="ConsPlusNormal"/>
        <w:spacing w:before="220"/>
        <w:ind w:firstLine="540"/>
        <w:jc w:val="both"/>
      </w:pPr>
      <w:hyperlink w:anchor="P19471" w:history="1">
        <w:r>
          <w:rPr>
            <w:color w:val="0000FF"/>
          </w:rPr>
          <w:t>Основное мероприятие 6.1</w:t>
        </w:r>
      </w:hyperlink>
      <w:r>
        <w:t xml:space="preserve"> "Информационно-методическое обеспечение контрактной системы":</w:t>
      </w:r>
    </w:p>
    <w:p w:rsidR="00773DA0" w:rsidRDefault="00773DA0">
      <w:pPr>
        <w:pStyle w:val="ConsPlusNormal"/>
        <w:spacing w:before="220"/>
        <w:ind w:firstLine="540"/>
        <w:jc w:val="both"/>
      </w:pPr>
      <w:r>
        <w:t xml:space="preserve">разработка правовых актов области, необходимых для реализации Федерального </w:t>
      </w:r>
      <w:hyperlink r:id="rId417"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rsidR="00773DA0" w:rsidRDefault="00773DA0">
      <w:pPr>
        <w:pStyle w:val="ConsPlusNormal"/>
        <w:spacing w:before="220"/>
        <w:ind w:firstLine="540"/>
        <w:jc w:val="both"/>
      </w:pPr>
      <w:r>
        <w:t>проведение обучающих совещаний-семинаров для государственных и муниципальных заказчиков;</w:t>
      </w:r>
    </w:p>
    <w:p w:rsidR="00773DA0" w:rsidRDefault="00773DA0">
      <w:pPr>
        <w:pStyle w:val="ConsPlusNormal"/>
        <w:spacing w:before="220"/>
        <w:ind w:firstLine="540"/>
        <w:jc w:val="both"/>
      </w:pPr>
      <w:r>
        <w:t>организация создания органами власти области, бюджетными и казенными учреждениями области контрактных служб (назначения контрактных управляющих);</w:t>
      </w:r>
    </w:p>
    <w:p w:rsidR="00773DA0" w:rsidRDefault="00773DA0">
      <w:pPr>
        <w:pStyle w:val="ConsPlusNormal"/>
        <w:spacing w:before="220"/>
        <w:ind w:firstLine="540"/>
        <w:jc w:val="both"/>
      </w:pPr>
      <w:r>
        <w:t>подготовка предложений по введению механизмов нормирования закупок товаров, работ и услуг для государственных нужд области;</w:t>
      </w:r>
    </w:p>
    <w:p w:rsidR="00773DA0" w:rsidRDefault="00773DA0">
      <w:pPr>
        <w:pStyle w:val="ConsPlusNormal"/>
        <w:spacing w:before="220"/>
        <w:ind w:firstLine="540"/>
        <w:jc w:val="both"/>
      </w:pPr>
      <w:r>
        <w:t xml:space="preserve">абзац утратил силу с 1 октября 2019 года. - </w:t>
      </w:r>
      <w:hyperlink r:id="rId418" w:history="1">
        <w:r>
          <w:rPr>
            <w:color w:val="0000FF"/>
          </w:rPr>
          <w:t>Постановление</w:t>
        </w:r>
      </w:hyperlink>
      <w:r>
        <w:t xml:space="preserve"> Правительства Саратовской области от 31.07.2019 N 536-П;</w:t>
      </w:r>
    </w:p>
    <w:p w:rsidR="00773DA0" w:rsidRDefault="00773DA0">
      <w:pPr>
        <w:pStyle w:val="ConsPlusNormal"/>
        <w:spacing w:before="220"/>
        <w:ind w:firstLine="540"/>
        <w:jc w:val="both"/>
      </w:pPr>
      <w:r>
        <w:t>сбор и анализ информации о ходе реализации положений Закона о контрактной системе на территории области;</w:t>
      </w:r>
    </w:p>
    <w:p w:rsidR="00773DA0" w:rsidRDefault="00773DA0">
      <w:pPr>
        <w:pStyle w:val="ConsPlusNormal"/>
        <w:spacing w:before="220"/>
        <w:ind w:firstLine="540"/>
        <w:jc w:val="both"/>
      </w:pPr>
      <w:r>
        <w:t>мониторинг проведения общественного обсуждения закупок на этапе их планирования;</w:t>
      </w:r>
    </w:p>
    <w:p w:rsidR="00773DA0" w:rsidRDefault="00773DA0">
      <w:pPr>
        <w:pStyle w:val="ConsPlusNormal"/>
        <w:spacing w:before="220"/>
        <w:ind w:firstLine="540"/>
        <w:jc w:val="both"/>
      </w:pPr>
      <w:r>
        <w:t>анализ изменения динамики среднего количества участников закупок, выявление факторов, препятствующих участию в процедурах отбора поставщиков, исполнителей, подрядчиков;</w:t>
      </w:r>
    </w:p>
    <w:p w:rsidR="00773DA0" w:rsidRDefault="00773DA0">
      <w:pPr>
        <w:pStyle w:val="ConsPlusNormal"/>
        <w:spacing w:before="220"/>
        <w:ind w:firstLine="540"/>
        <w:jc w:val="both"/>
      </w:pPr>
      <w:r>
        <w:t>проведение обучающих и информационных мероприятий, направленных на максимальное привлечение хозяйствующих субъектов, в том числе товаропроизводителей, осуществляющих деятельность на территории области, к участию в закупках товаров, работ и услуг для государственных нужд;</w:t>
      </w:r>
    </w:p>
    <w:p w:rsidR="00773DA0" w:rsidRDefault="00773DA0">
      <w:pPr>
        <w:pStyle w:val="ConsPlusNormal"/>
        <w:spacing w:before="220"/>
        <w:ind w:firstLine="540"/>
        <w:jc w:val="both"/>
      </w:pPr>
      <w:r>
        <w:t>анализ причин несостоявшихся процедур закупок, разработка рекомендаций, направленных на уменьшение их количества, подготовка предложений по установлению целевых ориентиров деятельности органов исполнительной власти области;</w:t>
      </w:r>
    </w:p>
    <w:p w:rsidR="00773DA0" w:rsidRDefault="00773DA0">
      <w:pPr>
        <w:pStyle w:val="ConsPlusNormal"/>
        <w:spacing w:before="220"/>
        <w:ind w:firstLine="540"/>
        <w:jc w:val="both"/>
      </w:pPr>
      <w:r>
        <w:t>реализация мероприятий по увеличению доли закупок, осуществляемых на территории области у субъектов малого предпринимательства;</w:t>
      </w:r>
    </w:p>
    <w:p w:rsidR="00773DA0" w:rsidRDefault="00773DA0">
      <w:pPr>
        <w:pStyle w:val="ConsPlusNormal"/>
        <w:spacing w:before="220"/>
        <w:ind w:firstLine="540"/>
        <w:jc w:val="both"/>
      </w:pPr>
      <w:r>
        <w:t>мониторинг планов-графиков и структуры закупок для государственных нужд области, подготовка рекомендаций по вопросам увеличения объемов закупок по результатам конкурентных процедур;</w:t>
      </w:r>
    </w:p>
    <w:p w:rsidR="00773DA0" w:rsidRDefault="00773DA0">
      <w:pPr>
        <w:pStyle w:val="ConsPlusNormal"/>
        <w:spacing w:before="220"/>
        <w:ind w:firstLine="540"/>
        <w:jc w:val="both"/>
      </w:pPr>
      <w:r>
        <w:lastRenderedPageBreak/>
        <w:t xml:space="preserve">абзац утратил силу с 1 января 2019 года. - </w:t>
      </w:r>
      <w:hyperlink r:id="rId419" w:history="1">
        <w:r>
          <w:rPr>
            <w:color w:val="0000FF"/>
          </w:rPr>
          <w:t>Постановление</w:t>
        </w:r>
      </w:hyperlink>
      <w:r>
        <w:t xml:space="preserve"> Правительства Саратовской области от 29.12.2018 N 778-П.</w:t>
      </w:r>
    </w:p>
    <w:p w:rsidR="00773DA0" w:rsidRDefault="00773DA0">
      <w:pPr>
        <w:pStyle w:val="ConsPlusNormal"/>
        <w:spacing w:before="220"/>
        <w:ind w:firstLine="540"/>
        <w:jc w:val="both"/>
      </w:pPr>
      <w:hyperlink w:anchor="P19479" w:history="1">
        <w:r>
          <w:rPr>
            <w:color w:val="0000FF"/>
          </w:rPr>
          <w:t>Основное мероприятие 6.2</w:t>
        </w:r>
      </w:hyperlink>
      <w:r>
        <w:t xml:space="preserve"> "Совершенствование контроля за соблюдением законодательства о контрактной системе":</w:t>
      </w:r>
    </w:p>
    <w:p w:rsidR="00773DA0" w:rsidRDefault="00773DA0">
      <w:pPr>
        <w:pStyle w:val="ConsPlusNormal"/>
        <w:spacing w:before="220"/>
        <w:ind w:firstLine="540"/>
        <w:jc w:val="both"/>
      </w:pPr>
      <w:r>
        <w:t>обобщение информации об итогах проведения ведомственного и общественного контроля в сфере закупок, разработка мероприятий, направленных на уменьшение количества выявленных нарушений;</w:t>
      </w:r>
    </w:p>
    <w:p w:rsidR="00773DA0" w:rsidRDefault="00773DA0">
      <w:pPr>
        <w:pStyle w:val="ConsPlusNormal"/>
        <w:spacing w:before="220"/>
        <w:ind w:firstLine="540"/>
        <w:jc w:val="both"/>
      </w:pPr>
      <w:r>
        <w:t>проведение контрольных мероприятий в части соблюдения требований Закона о контрактной системе, об обязательном осуществлении закупок у субъектов малого предпринимательства, принятие мер в соответствии с законодательством;</w:t>
      </w:r>
    </w:p>
    <w:p w:rsidR="00773DA0" w:rsidRDefault="00773DA0">
      <w:pPr>
        <w:pStyle w:val="ConsPlusNormal"/>
        <w:spacing w:before="220"/>
        <w:ind w:firstLine="540"/>
        <w:jc w:val="both"/>
      </w:pPr>
      <w:r>
        <w:t>сбор и анализ информации о доле закупок, осуществляемых у единственного поставщика по договорам малого объема;</w:t>
      </w:r>
    </w:p>
    <w:p w:rsidR="00773DA0" w:rsidRDefault="00773DA0">
      <w:pPr>
        <w:pStyle w:val="ConsPlusNormal"/>
        <w:spacing w:before="220"/>
        <w:ind w:firstLine="540"/>
        <w:jc w:val="both"/>
      </w:pPr>
      <w:r>
        <w:t>выявление и пресечение фактов нарушений, связанных с необоснованным выбором способа осуществления закупок, привлечение виновных должностных лиц к административной ответственности;</w:t>
      </w:r>
    </w:p>
    <w:p w:rsidR="00773DA0" w:rsidRDefault="00773DA0">
      <w:pPr>
        <w:pStyle w:val="ConsPlusNormal"/>
        <w:spacing w:before="220"/>
        <w:ind w:firstLine="540"/>
        <w:jc w:val="both"/>
      </w:pPr>
      <w:r>
        <w:t>усиление контроля в части обеспечения равного доступа хозяйствующих субъектов к участию в процедурах отбора поставщиков (исполнителей, подрядчиков), а также соответствия контрактных результатов запланированным условиям проведения закупок;</w:t>
      </w:r>
    </w:p>
    <w:p w:rsidR="00773DA0" w:rsidRDefault="00773DA0">
      <w:pPr>
        <w:pStyle w:val="ConsPlusNormal"/>
        <w:spacing w:before="220"/>
        <w:ind w:firstLine="540"/>
        <w:jc w:val="both"/>
      </w:pPr>
      <w:r>
        <w:t>обеспечение выполнения заказчиками выданных министерством экономического развития области предписаний об устранении нарушений законодательства о контрактной системе.</w:t>
      </w:r>
    </w:p>
    <w:p w:rsidR="00773DA0" w:rsidRDefault="00773DA0">
      <w:pPr>
        <w:pStyle w:val="ConsPlusNormal"/>
        <w:jc w:val="both"/>
      </w:pPr>
      <w:r>
        <w:t xml:space="preserve">(в ред. </w:t>
      </w:r>
      <w:hyperlink r:id="rId420" w:history="1">
        <w:r>
          <w:rPr>
            <w:color w:val="0000FF"/>
          </w:rPr>
          <w:t>постановления</w:t>
        </w:r>
      </w:hyperlink>
      <w:r>
        <w:t xml:space="preserve"> Правительства Саратовской области от 30.11.2016 N 656-П)</w:t>
      </w:r>
    </w:p>
    <w:p w:rsidR="00773DA0" w:rsidRDefault="00773DA0">
      <w:pPr>
        <w:pStyle w:val="ConsPlusNormal"/>
        <w:spacing w:before="220"/>
        <w:ind w:firstLine="540"/>
        <w:jc w:val="both"/>
      </w:pPr>
      <w:hyperlink w:anchor="P19469" w:history="1">
        <w:r>
          <w:rPr>
            <w:color w:val="0000FF"/>
          </w:rPr>
          <w:t>Перечень</w:t>
        </w:r>
      </w:hyperlink>
      <w:r>
        <w:t xml:space="preserve"> основных мероприятий подпрограммы приведен в приложении N 4 к государственной программе.</w:t>
      </w:r>
    </w:p>
    <w:p w:rsidR="00773DA0" w:rsidRDefault="00773DA0">
      <w:pPr>
        <w:pStyle w:val="ConsPlusNormal"/>
        <w:jc w:val="both"/>
      </w:pPr>
    </w:p>
    <w:p w:rsidR="00773DA0" w:rsidRDefault="00773DA0">
      <w:pPr>
        <w:pStyle w:val="ConsPlusTitle"/>
        <w:jc w:val="center"/>
        <w:outlineLvl w:val="3"/>
      </w:pPr>
      <w:r>
        <w:t>7. Информация об участии в реализации подпрограммы органов</w:t>
      </w:r>
    </w:p>
    <w:p w:rsidR="00773DA0" w:rsidRDefault="00773DA0">
      <w:pPr>
        <w:pStyle w:val="ConsPlusTitle"/>
        <w:jc w:val="center"/>
      </w:pPr>
      <w:r>
        <w:t>местного самоуправления муниципальных образований области,</w:t>
      </w:r>
    </w:p>
    <w:p w:rsidR="00773DA0" w:rsidRDefault="00773DA0">
      <w:pPr>
        <w:pStyle w:val="ConsPlusTitle"/>
        <w:jc w:val="center"/>
      </w:pPr>
      <w:r>
        <w:t>государственных и муниципальных унитарных предприятий,</w:t>
      </w:r>
    </w:p>
    <w:p w:rsidR="00773DA0" w:rsidRDefault="00773DA0">
      <w:pPr>
        <w:pStyle w:val="ConsPlusTitle"/>
        <w:jc w:val="center"/>
      </w:pPr>
      <w:r>
        <w:t>акционерных обществ с государственным участием,</w:t>
      </w:r>
    </w:p>
    <w:p w:rsidR="00773DA0" w:rsidRDefault="00773DA0">
      <w:pPr>
        <w:pStyle w:val="ConsPlusTitle"/>
        <w:jc w:val="center"/>
      </w:pPr>
      <w:r>
        <w:t>общественных, научных и иных организаций,</w:t>
      </w:r>
    </w:p>
    <w:p w:rsidR="00773DA0" w:rsidRDefault="00773DA0">
      <w:pPr>
        <w:pStyle w:val="ConsPlusTitle"/>
        <w:jc w:val="center"/>
      </w:pPr>
      <w:r>
        <w:t>а также внебюджетных фондов Российской Федерации</w:t>
      </w:r>
    </w:p>
    <w:p w:rsidR="00773DA0" w:rsidRDefault="00773DA0">
      <w:pPr>
        <w:pStyle w:val="ConsPlusNormal"/>
        <w:jc w:val="both"/>
      </w:pPr>
    </w:p>
    <w:p w:rsidR="00773DA0" w:rsidRDefault="00773DA0">
      <w:pPr>
        <w:pStyle w:val="ConsPlusNormal"/>
        <w:ind w:firstLine="540"/>
        <w:jc w:val="both"/>
      </w:pPr>
      <w:r>
        <w:t>Участие в подпрограмме органов местного самоуправления, предприятий, организаций и внебюджетных фондов не предусмотрено.</w:t>
      </w:r>
    </w:p>
    <w:p w:rsidR="00773DA0" w:rsidRDefault="00773DA0">
      <w:pPr>
        <w:pStyle w:val="ConsPlusNormal"/>
        <w:jc w:val="both"/>
      </w:pPr>
    </w:p>
    <w:p w:rsidR="00773DA0" w:rsidRDefault="00773DA0">
      <w:pPr>
        <w:pStyle w:val="ConsPlusTitle"/>
        <w:jc w:val="center"/>
        <w:outlineLvl w:val="3"/>
      </w:pPr>
      <w:r>
        <w:t>8. Объем финансового обеспечения, необходимый</w:t>
      </w:r>
    </w:p>
    <w:p w:rsidR="00773DA0" w:rsidRDefault="00773DA0">
      <w:pPr>
        <w:pStyle w:val="ConsPlusTitle"/>
        <w:jc w:val="center"/>
      </w:pPr>
      <w:r>
        <w:t>для реализации подпрограммы</w:t>
      </w:r>
    </w:p>
    <w:p w:rsidR="00773DA0" w:rsidRDefault="00773DA0">
      <w:pPr>
        <w:pStyle w:val="ConsPlusNormal"/>
        <w:jc w:val="both"/>
      </w:pPr>
    </w:p>
    <w:p w:rsidR="00773DA0" w:rsidRDefault="00773DA0">
      <w:pPr>
        <w:pStyle w:val="ConsPlusNormal"/>
        <w:ind w:firstLine="540"/>
        <w:jc w:val="both"/>
      </w:pPr>
      <w:r>
        <w:t xml:space="preserve">Утратил силу с 4 июня 2018 года. - </w:t>
      </w:r>
      <w:hyperlink r:id="rId421" w:history="1">
        <w:r>
          <w:rPr>
            <w:color w:val="0000FF"/>
          </w:rPr>
          <w:t>Постановление</w:t>
        </w:r>
      </w:hyperlink>
      <w:r>
        <w:t xml:space="preserve"> Правительства Саратовской области от 04.06.2018 N 301-П.</w:t>
      </w:r>
    </w:p>
    <w:p w:rsidR="00773DA0" w:rsidRDefault="00773DA0">
      <w:pPr>
        <w:pStyle w:val="ConsPlusNormal"/>
        <w:jc w:val="both"/>
      </w:pPr>
    </w:p>
    <w:p w:rsidR="00773DA0" w:rsidRDefault="00773DA0">
      <w:pPr>
        <w:pStyle w:val="ConsPlusTitle"/>
        <w:jc w:val="center"/>
        <w:outlineLvl w:val="3"/>
      </w:pPr>
      <w:r>
        <w:t>9. Анализ рисков реализации подпрограммы и описание мер</w:t>
      </w:r>
    </w:p>
    <w:p w:rsidR="00773DA0" w:rsidRDefault="00773DA0">
      <w:pPr>
        <w:pStyle w:val="ConsPlusTitle"/>
        <w:jc w:val="center"/>
      </w:pPr>
      <w:r>
        <w:t>управления рисками реализации подпрограммы</w:t>
      </w:r>
    </w:p>
    <w:p w:rsidR="00773DA0" w:rsidRDefault="00773DA0">
      <w:pPr>
        <w:pStyle w:val="ConsPlusNormal"/>
        <w:jc w:val="both"/>
      </w:pPr>
    </w:p>
    <w:p w:rsidR="00773DA0" w:rsidRDefault="00773DA0">
      <w:pPr>
        <w:pStyle w:val="ConsPlusNormal"/>
        <w:ind w:firstLine="540"/>
        <w:jc w:val="both"/>
      </w:pPr>
      <w:r>
        <w:t>При реализации подпрограммы возможно возникновение ряда рисков:</w:t>
      </w:r>
    </w:p>
    <w:p w:rsidR="00773DA0" w:rsidRDefault="00773DA0">
      <w:pPr>
        <w:pStyle w:val="ConsPlusNormal"/>
        <w:spacing w:before="220"/>
        <w:ind w:firstLine="540"/>
        <w:jc w:val="both"/>
      </w:pPr>
      <w:r>
        <w:t>недостаточное количество квалифицированных специалистов в сфере управления государственными закупками;</w:t>
      </w:r>
    </w:p>
    <w:p w:rsidR="00773DA0" w:rsidRDefault="00773DA0">
      <w:pPr>
        <w:pStyle w:val="ConsPlusNormal"/>
        <w:spacing w:before="220"/>
        <w:ind w:firstLine="540"/>
        <w:jc w:val="both"/>
      </w:pPr>
      <w:r>
        <w:lastRenderedPageBreak/>
        <w:t>возможные ошибки, обусловленные адаптацией к работе в условиях действия нового федерального законодательства о контрактной системе. Условием минимизации данного риска является профессиональная подготовка (переподготовка) должностных лиц, обеспечивающих осуществление государственных закупок, в первую очередь, сотрудников контрактных служб и контрактных управляющих, проведение методической работы, обучающих семинаров и совещаний;</w:t>
      </w:r>
    </w:p>
    <w:p w:rsidR="00773DA0" w:rsidRDefault="00773DA0">
      <w:pPr>
        <w:pStyle w:val="ConsPlusNormal"/>
        <w:spacing w:before="220"/>
        <w:ind w:firstLine="540"/>
        <w:jc w:val="both"/>
      </w:pPr>
      <w:r>
        <w:t xml:space="preserve">высокие коррупционные риски, связанные с осуществлением закупок товаров, работ, услуг для государственных нужд. Меры по управлению данным риском определены </w:t>
      </w:r>
      <w:hyperlink r:id="rId422" w:history="1">
        <w:r>
          <w:rPr>
            <w:color w:val="0000FF"/>
          </w:rPr>
          <w:t>Законом</w:t>
        </w:r>
      </w:hyperlink>
      <w:r>
        <w:t xml:space="preserve"> Саратовской области "О противодействии коррупции в Саратовской области".</w:t>
      </w:r>
    </w:p>
    <w:p w:rsidR="00773DA0" w:rsidRDefault="00773DA0">
      <w:pPr>
        <w:pStyle w:val="ConsPlusNormal"/>
        <w:spacing w:before="220"/>
        <w:ind w:firstLine="540"/>
        <w:jc w:val="both"/>
      </w:pPr>
      <w:r>
        <w:t>С целью минимизации влияния рисков на достижение цели и запланированных результатов ответственным исполнителем в процессе реализации государственной программы возможно принятие следующих общих мер:</w:t>
      </w:r>
    </w:p>
    <w:p w:rsidR="00773DA0" w:rsidRDefault="00773DA0">
      <w:pPr>
        <w:pStyle w:val="ConsPlusNormal"/>
        <w:spacing w:before="220"/>
        <w:ind w:firstLine="540"/>
        <w:jc w:val="both"/>
      </w:pPr>
      <w:r>
        <w:t>мониторинг реализации государственной программы, позволяющий отслеживать выполнение запланированных мероприятий и достижение показателей;</w:t>
      </w:r>
    </w:p>
    <w:p w:rsidR="00773DA0" w:rsidRDefault="00773DA0">
      <w:pPr>
        <w:pStyle w:val="ConsPlusNormal"/>
        <w:spacing w:before="220"/>
        <w:ind w:firstLine="540"/>
        <w:jc w:val="both"/>
      </w:pPr>
      <w:r>
        <w:t>принятие решений, направленных на достижение эффективного взаимодействия исполнителей и участников государственной программы, а также осуществление контроля качества ее выполнения;</w:t>
      </w:r>
    </w:p>
    <w:p w:rsidR="00773DA0" w:rsidRDefault="00773DA0">
      <w:pPr>
        <w:pStyle w:val="ConsPlusNormal"/>
        <w:spacing w:before="220"/>
        <w:ind w:firstLine="540"/>
        <w:jc w:val="both"/>
      </w:pPr>
      <w:r>
        <w:t>оперативное реагирование на изменения факторов внешней и внутренней среды и внесение соответствующих корректировок в государственную программу.</w:t>
      </w:r>
    </w:p>
    <w:p w:rsidR="00773DA0" w:rsidRDefault="00773DA0">
      <w:pPr>
        <w:pStyle w:val="ConsPlusNormal"/>
        <w:spacing w:before="220"/>
        <w:ind w:firstLine="540"/>
        <w:jc w:val="both"/>
      </w:pPr>
      <w:r>
        <w:t>В связи с разнообразием рисков, объектов рисков, их специфики характерной для экономического и инвестиционного развития области, комплексностью целей подпрограммы, на достижение которых риски могут оказать свое влияние, количественная характеристика рисков невозможна.</w:t>
      </w:r>
    </w:p>
    <w:p w:rsidR="00773DA0" w:rsidRDefault="00773DA0">
      <w:pPr>
        <w:pStyle w:val="ConsPlusNormal"/>
        <w:jc w:val="both"/>
      </w:pPr>
    </w:p>
    <w:p w:rsidR="00773DA0" w:rsidRDefault="00773DA0">
      <w:pPr>
        <w:pStyle w:val="ConsPlusTitle"/>
        <w:jc w:val="center"/>
        <w:outlineLvl w:val="2"/>
      </w:pPr>
      <w:bookmarkStart w:id="16" w:name="P2722"/>
      <w:bookmarkEnd w:id="16"/>
      <w:r>
        <w:t>Подпрограмма 7</w:t>
      </w:r>
    </w:p>
    <w:p w:rsidR="00773DA0" w:rsidRDefault="00773DA0">
      <w:pPr>
        <w:pStyle w:val="ConsPlusTitle"/>
        <w:jc w:val="center"/>
      </w:pPr>
      <w:r>
        <w:t>"Формирование электронного правительства"</w:t>
      </w:r>
    </w:p>
    <w:p w:rsidR="00773DA0" w:rsidRDefault="00773DA0">
      <w:pPr>
        <w:pStyle w:val="ConsPlusNormal"/>
        <w:jc w:val="center"/>
      </w:pPr>
      <w:r>
        <w:t xml:space="preserve">(введена </w:t>
      </w:r>
      <w:hyperlink r:id="rId423" w:history="1">
        <w:r>
          <w:rPr>
            <w:color w:val="0000FF"/>
          </w:rPr>
          <w:t>постановлением</w:t>
        </w:r>
      </w:hyperlink>
      <w:r>
        <w:t xml:space="preserve"> Правительства Саратовской области</w:t>
      </w:r>
    </w:p>
    <w:p w:rsidR="00773DA0" w:rsidRDefault="00773DA0">
      <w:pPr>
        <w:pStyle w:val="ConsPlusNormal"/>
        <w:jc w:val="center"/>
      </w:pPr>
      <w:r>
        <w:t>от 03.10.2017 N 507-П)</w:t>
      </w:r>
    </w:p>
    <w:p w:rsidR="00773DA0" w:rsidRDefault="00773DA0">
      <w:pPr>
        <w:pStyle w:val="ConsPlusNormal"/>
        <w:jc w:val="both"/>
      </w:pPr>
    </w:p>
    <w:p w:rsidR="00773DA0" w:rsidRDefault="00773DA0">
      <w:pPr>
        <w:pStyle w:val="ConsPlusTitle"/>
        <w:jc w:val="center"/>
        <w:outlineLvl w:val="3"/>
      </w:pPr>
      <w:r>
        <w:t>Паспорт подпрограммы</w:t>
      </w:r>
    </w:p>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65"/>
        <w:gridCol w:w="6350"/>
      </w:tblGrid>
      <w:tr w:rsidR="00773DA0">
        <w:tc>
          <w:tcPr>
            <w:tcW w:w="2665" w:type="dxa"/>
          </w:tcPr>
          <w:p w:rsidR="00773DA0" w:rsidRDefault="00773DA0">
            <w:pPr>
              <w:pStyle w:val="ConsPlusNormal"/>
            </w:pPr>
            <w:r>
              <w:t>Наименование подпрограммы</w:t>
            </w:r>
          </w:p>
        </w:tc>
        <w:tc>
          <w:tcPr>
            <w:tcW w:w="6350" w:type="dxa"/>
          </w:tcPr>
          <w:p w:rsidR="00773DA0" w:rsidRDefault="00773DA0">
            <w:pPr>
              <w:pStyle w:val="ConsPlusNormal"/>
              <w:jc w:val="both"/>
            </w:pPr>
            <w:r>
              <w:t>"Формирование электронного правительства" (далее - подпрограмма)</w:t>
            </w:r>
          </w:p>
        </w:tc>
      </w:tr>
      <w:tr w:rsidR="00773DA0">
        <w:tc>
          <w:tcPr>
            <w:tcW w:w="2665" w:type="dxa"/>
          </w:tcPr>
          <w:p w:rsidR="00773DA0" w:rsidRDefault="00773DA0">
            <w:pPr>
              <w:pStyle w:val="ConsPlusNormal"/>
            </w:pPr>
            <w:r>
              <w:t>Ответственный исполнитель подпрограммы</w:t>
            </w:r>
          </w:p>
        </w:tc>
        <w:tc>
          <w:tcPr>
            <w:tcW w:w="6350" w:type="dxa"/>
          </w:tcPr>
          <w:p w:rsidR="00773DA0" w:rsidRDefault="00773DA0">
            <w:pPr>
              <w:pStyle w:val="ConsPlusNormal"/>
              <w:jc w:val="both"/>
            </w:pPr>
            <w:r>
              <w:t>министерство экономического развития области</w:t>
            </w:r>
          </w:p>
        </w:tc>
      </w:tr>
      <w:tr w:rsidR="00773DA0">
        <w:tblPrEx>
          <w:tblBorders>
            <w:insideH w:val="nil"/>
          </w:tblBorders>
        </w:tblPrEx>
        <w:tc>
          <w:tcPr>
            <w:tcW w:w="2665" w:type="dxa"/>
            <w:tcBorders>
              <w:bottom w:val="nil"/>
            </w:tcBorders>
          </w:tcPr>
          <w:p w:rsidR="00773DA0" w:rsidRDefault="00773DA0">
            <w:pPr>
              <w:pStyle w:val="ConsPlusNormal"/>
            </w:pPr>
            <w:r>
              <w:t>Соисполнители подпрограммы</w:t>
            </w:r>
          </w:p>
        </w:tc>
        <w:tc>
          <w:tcPr>
            <w:tcW w:w="6350" w:type="dxa"/>
            <w:tcBorders>
              <w:bottom w:val="nil"/>
            </w:tcBorders>
          </w:tcPr>
          <w:p w:rsidR="00773DA0" w:rsidRDefault="00773DA0">
            <w:pPr>
              <w:pStyle w:val="ConsPlusNormal"/>
              <w:jc w:val="both"/>
            </w:pPr>
            <w:r>
              <w:t>комитет по обеспечению деятельности мировых судей Саратовской области, Саратовская областная Дума (по согласованию)</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w:t>
            </w:r>
            <w:hyperlink r:id="rId424" w:history="1">
              <w:r>
                <w:rPr>
                  <w:color w:val="0000FF"/>
                </w:rPr>
                <w:t>постановления</w:t>
              </w:r>
            </w:hyperlink>
            <w:r>
              <w:t xml:space="preserve"> Правительства Саратовской области от 29.12.2017 N 702-П)</w:t>
            </w:r>
          </w:p>
        </w:tc>
      </w:tr>
      <w:tr w:rsidR="00773DA0">
        <w:tc>
          <w:tcPr>
            <w:tcW w:w="2665" w:type="dxa"/>
          </w:tcPr>
          <w:p w:rsidR="00773DA0" w:rsidRDefault="00773DA0">
            <w:pPr>
              <w:pStyle w:val="ConsPlusNormal"/>
            </w:pPr>
            <w:r>
              <w:t>Цель подпрограммы</w:t>
            </w:r>
          </w:p>
        </w:tc>
        <w:tc>
          <w:tcPr>
            <w:tcW w:w="6350" w:type="dxa"/>
          </w:tcPr>
          <w:p w:rsidR="00773DA0" w:rsidRDefault="00773DA0">
            <w:pPr>
              <w:pStyle w:val="ConsPlusNormal"/>
              <w:jc w:val="both"/>
            </w:pPr>
            <w:r>
              <w:t>развитие инфраструктуры электронного правительства</w:t>
            </w:r>
          </w:p>
        </w:tc>
      </w:tr>
      <w:tr w:rsidR="00773DA0">
        <w:tc>
          <w:tcPr>
            <w:tcW w:w="2665" w:type="dxa"/>
          </w:tcPr>
          <w:p w:rsidR="00773DA0" w:rsidRDefault="00773DA0">
            <w:pPr>
              <w:pStyle w:val="ConsPlusNormal"/>
            </w:pPr>
            <w:r>
              <w:t>Задачи подпрограммы</w:t>
            </w:r>
          </w:p>
        </w:tc>
        <w:tc>
          <w:tcPr>
            <w:tcW w:w="6350" w:type="dxa"/>
          </w:tcPr>
          <w:p w:rsidR="00773DA0" w:rsidRDefault="00773DA0">
            <w:pPr>
              <w:pStyle w:val="ConsPlusNormal"/>
              <w:jc w:val="both"/>
            </w:pPr>
            <w:r>
              <w:t>развитие системы оказания государственных и муниципальных услуг в электронном виде;</w:t>
            </w:r>
          </w:p>
          <w:p w:rsidR="00773DA0" w:rsidRDefault="00773DA0">
            <w:pPr>
              <w:pStyle w:val="ConsPlusNormal"/>
              <w:jc w:val="both"/>
            </w:pPr>
            <w:r>
              <w:t xml:space="preserve">развитие, модернизация и обеспечение бесперебойного </w:t>
            </w:r>
            <w:r>
              <w:lastRenderedPageBreak/>
              <w:t>функционирования системы межведомственного электронного взаимодействия;</w:t>
            </w:r>
          </w:p>
          <w:p w:rsidR="00773DA0" w:rsidRDefault="00773DA0">
            <w:pPr>
              <w:pStyle w:val="ConsPlusNormal"/>
              <w:jc w:val="both"/>
            </w:pPr>
            <w:r>
              <w:t>повышение информированности граждан о преимуществах получения электронных услуг</w:t>
            </w:r>
          </w:p>
        </w:tc>
      </w:tr>
      <w:tr w:rsidR="00773DA0">
        <w:tblPrEx>
          <w:tblBorders>
            <w:insideH w:val="nil"/>
          </w:tblBorders>
        </w:tblPrEx>
        <w:tc>
          <w:tcPr>
            <w:tcW w:w="2665" w:type="dxa"/>
            <w:tcBorders>
              <w:bottom w:val="nil"/>
            </w:tcBorders>
          </w:tcPr>
          <w:p w:rsidR="00773DA0" w:rsidRDefault="00773DA0">
            <w:pPr>
              <w:pStyle w:val="ConsPlusNormal"/>
            </w:pPr>
            <w:r>
              <w:lastRenderedPageBreak/>
              <w:t>Целевые показатели подпрограммы</w:t>
            </w:r>
          </w:p>
        </w:tc>
        <w:tc>
          <w:tcPr>
            <w:tcW w:w="6350" w:type="dxa"/>
            <w:tcBorders>
              <w:bottom w:val="nil"/>
            </w:tcBorders>
          </w:tcPr>
          <w:p w:rsidR="00773DA0" w:rsidRDefault="00773DA0">
            <w:pPr>
              <w:pStyle w:val="ConsPlusNormal"/>
              <w:ind w:firstLine="283"/>
              <w:jc w:val="both"/>
            </w:pPr>
            <w:r>
              <w:t>доля граждан, использующих механизм получения государственных и муниципальных услуг в электронной форме, в 2018 году составит 65 процентов;</w:t>
            </w:r>
          </w:p>
          <w:p w:rsidR="00773DA0" w:rsidRDefault="00773DA0">
            <w:pPr>
              <w:pStyle w:val="ConsPlusNormal"/>
              <w:ind w:firstLine="283"/>
              <w:jc w:val="both"/>
            </w:pPr>
            <w:r>
              <w:t>уровень удовлетворенности граждан качеством предоставления государственных и муниципальных услуг в электронной форме в 2018 году составит 60 процентов;</w:t>
            </w:r>
          </w:p>
          <w:p w:rsidR="00773DA0" w:rsidRDefault="00773DA0">
            <w:pPr>
              <w:pStyle w:val="ConsPlusNormal"/>
              <w:ind w:firstLine="283"/>
              <w:jc w:val="both"/>
            </w:pPr>
            <w:r>
              <w:t>уровень бесперебойного функционирования информационных систем органов государственной власти в 2018 году - 95 процентов</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w:t>
            </w:r>
            <w:hyperlink r:id="rId425" w:history="1">
              <w:r>
                <w:rPr>
                  <w:color w:val="0000FF"/>
                </w:rPr>
                <w:t>постановления</w:t>
              </w:r>
            </w:hyperlink>
            <w:r>
              <w:t xml:space="preserve"> Правительства Саратовской области от 29.12.2018 N 778-П)</w:t>
            </w:r>
          </w:p>
        </w:tc>
      </w:tr>
      <w:tr w:rsidR="00773DA0">
        <w:tblPrEx>
          <w:tblBorders>
            <w:insideH w:val="nil"/>
          </w:tblBorders>
        </w:tblPrEx>
        <w:tc>
          <w:tcPr>
            <w:tcW w:w="2665" w:type="dxa"/>
            <w:tcBorders>
              <w:bottom w:val="nil"/>
            </w:tcBorders>
          </w:tcPr>
          <w:p w:rsidR="00773DA0" w:rsidRDefault="00773DA0">
            <w:pPr>
              <w:pStyle w:val="ConsPlusNormal"/>
            </w:pPr>
            <w:r>
              <w:t>Сроки и этапы реализации подпрограммы</w:t>
            </w:r>
          </w:p>
        </w:tc>
        <w:tc>
          <w:tcPr>
            <w:tcW w:w="6350" w:type="dxa"/>
            <w:tcBorders>
              <w:bottom w:val="nil"/>
            </w:tcBorders>
          </w:tcPr>
          <w:p w:rsidR="00773DA0" w:rsidRDefault="00773DA0">
            <w:pPr>
              <w:pStyle w:val="ConsPlusNormal"/>
            </w:pPr>
            <w:r>
              <w:t>2018 год</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w:t>
            </w:r>
            <w:hyperlink r:id="rId426" w:history="1">
              <w:r>
                <w:rPr>
                  <w:color w:val="0000FF"/>
                </w:rPr>
                <w:t>постановления</w:t>
              </w:r>
            </w:hyperlink>
            <w:r>
              <w:t xml:space="preserve"> Правительства Саратовской области от 29.12.2018 N 778-П)</w:t>
            </w:r>
          </w:p>
        </w:tc>
      </w:tr>
      <w:tr w:rsidR="00773DA0">
        <w:tblPrEx>
          <w:tblBorders>
            <w:insideH w:val="nil"/>
          </w:tblBorders>
        </w:tblPrEx>
        <w:tc>
          <w:tcPr>
            <w:tcW w:w="2665" w:type="dxa"/>
            <w:tcBorders>
              <w:bottom w:val="nil"/>
            </w:tcBorders>
          </w:tcPr>
          <w:p w:rsidR="00773DA0" w:rsidRDefault="00773DA0">
            <w:pPr>
              <w:pStyle w:val="ConsPlusNormal"/>
            </w:pPr>
            <w:r>
              <w:t>Объем и источники финансового обеспечения подпрограммы (по годам)</w:t>
            </w:r>
          </w:p>
        </w:tc>
        <w:tc>
          <w:tcPr>
            <w:tcW w:w="6350" w:type="dxa"/>
            <w:tcBorders>
              <w:bottom w:val="nil"/>
            </w:tcBorders>
          </w:tcPr>
          <w:p w:rsidR="00773DA0" w:rsidRDefault="00773DA0">
            <w:pPr>
              <w:pStyle w:val="ConsPlusNormal"/>
              <w:jc w:val="both"/>
            </w:pPr>
            <w:r>
              <w:t>общий объем финансового обеспечения подпрограммы из областного бюджета составляет 34505,8 тыс. рублей, в том числе:</w:t>
            </w:r>
          </w:p>
          <w:p w:rsidR="00773DA0" w:rsidRDefault="00773DA0">
            <w:pPr>
              <w:pStyle w:val="ConsPlusNormal"/>
              <w:ind w:firstLine="283"/>
              <w:jc w:val="both"/>
            </w:pPr>
            <w:r>
              <w:t>2018 год - 34505,8 тыс. рублей</w:t>
            </w:r>
          </w:p>
        </w:tc>
      </w:tr>
      <w:tr w:rsidR="00773DA0">
        <w:tblPrEx>
          <w:tblBorders>
            <w:insideH w:val="nil"/>
          </w:tblBorders>
        </w:tblPrEx>
        <w:tc>
          <w:tcPr>
            <w:tcW w:w="9015" w:type="dxa"/>
            <w:gridSpan w:val="2"/>
            <w:tcBorders>
              <w:top w:val="nil"/>
            </w:tcBorders>
          </w:tcPr>
          <w:p w:rsidR="00773DA0" w:rsidRDefault="00773DA0">
            <w:pPr>
              <w:pStyle w:val="ConsPlusNormal"/>
              <w:jc w:val="both"/>
            </w:pPr>
            <w:r>
              <w:t xml:space="preserve">(в ред. </w:t>
            </w:r>
            <w:hyperlink r:id="rId427" w:history="1">
              <w:r>
                <w:rPr>
                  <w:color w:val="0000FF"/>
                </w:rPr>
                <w:t>постановления</w:t>
              </w:r>
            </w:hyperlink>
            <w:r>
              <w:t xml:space="preserve"> Правительства Саратовской области от 29.12.2018 N 778-П)</w:t>
            </w:r>
          </w:p>
        </w:tc>
      </w:tr>
      <w:tr w:rsidR="00773DA0">
        <w:tc>
          <w:tcPr>
            <w:tcW w:w="2665" w:type="dxa"/>
          </w:tcPr>
          <w:p w:rsidR="00773DA0" w:rsidRDefault="00773DA0">
            <w:pPr>
              <w:pStyle w:val="ConsPlusNormal"/>
            </w:pPr>
            <w:r>
              <w:t>Ожидаемые результаты реализации подпрограммы</w:t>
            </w:r>
          </w:p>
        </w:tc>
        <w:tc>
          <w:tcPr>
            <w:tcW w:w="6350" w:type="dxa"/>
          </w:tcPr>
          <w:p w:rsidR="00773DA0" w:rsidRDefault="00773DA0">
            <w:pPr>
              <w:pStyle w:val="ConsPlusNormal"/>
              <w:jc w:val="both"/>
            </w:pPr>
            <w:r>
              <w:t>осуществление бесперебойного доступа граждан и организаций к возможности получения государственных и муниципальных услуг в электронной форме;</w:t>
            </w:r>
          </w:p>
          <w:p w:rsidR="00773DA0" w:rsidRDefault="00773DA0">
            <w:pPr>
              <w:pStyle w:val="ConsPlusNormal"/>
              <w:jc w:val="both"/>
            </w:pPr>
            <w:r>
              <w:t>развитие, модернизация и техническая поддержка системы межведомственного электронного взаимодействия;</w:t>
            </w:r>
          </w:p>
          <w:p w:rsidR="00773DA0" w:rsidRDefault="00773DA0">
            <w:pPr>
              <w:pStyle w:val="ConsPlusNormal"/>
              <w:jc w:val="both"/>
            </w:pPr>
            <w:r>
              <w:t>предоставление наиболее массовых и общественно значимых услуг в электронной форме</w:t>
            </w:r>
          </w:p>
        </w:tc>
      </w:tr>
    </w:tbl>
    <w:p w:rsidR="00773DA0" w:rsidRDefault="00773DA0">
      <w:pPr>
        <w:pStyle w:val="ConsPlusNormal"/>
        <w:jc w:val="both"/>
      </w:pPr>
    </w:p>
    <w:p w:rsidR="00773DA0" w:rsidRDefault="00773DA0">
      <w:pPr>
        <w:pStyle w:val="ConsPlusTitle"/>
        <w:jc w:val="center"/>
        <w:outlineLvl w:val="3"/>
      </w:pPr>
      <w:r>
        <w:t>1. Характеристика сферы реализации подпрограммы,</w:t>
      </w:r>
    </w:p>
    <w:p w:rsidR="00773DA0" w:rsidRDefault="00773DA0">
      <w:pPr>
        <w:pStyle w:val="ConsPlusTitle"/>
        <w:jc w:val="center"/>
      </w:pPr>
      <w:r>
        <w:t>описание основных проблем и прогноз ее развития,</w:t>
      </w:r>
    </w:p>
    <w:p w:rsidR="00773DA0" w:rsidRDefault="00773DA0">
      <w:pPr>
        <w:pStyle w:val="ConsPlusTitle"/>
        <w:jc w:val="center"/>
      </w:pPr>
      <w:r>
        <w:t>а также обоснование включения в государственную программу</w:t>
      </w:r>
    </w:p>
    <w:p w:rsidR="00773DA0" w:rsidRDefault="00773DA0">
      <w:pPr>
        <w:pStyle w:val="ConsPlusNormal"/>
        <w:jc w:val="both"/>
      </w:pPr>
    </w:p>
    <w:p w:rsidR="00773DA0" w:rsidRDefault="00773DA0">
      <w:pPr>
        <w:pStyle w:val="ConsPlusNormal"/>
        <w:ind w:firstLine="540"/>
        <w:jc w:val="both"/>
      </w:pPr>
      <w:r>
        <w:t>Формирование электронного правительства является одной из ключевых задач развития информационного общества в регионе.</w:t>
      </w:r>
    </w:p>
    <w:p w:rsidR="00773DA0" w:rsidRDefault="00773DA0">
      <w:pPr>
        <w:pStyle w:val="ConsPlusNormal"/>
        <w:spacing w:before="220"/>
        <w:ind w:firstLine="540"/>
        <w:jc w:val="both"/>
      </w:pPr>
      <w:r>
        <w:t xml:space="preserve">По итогам реализации областной целевой </w:t>
      </w:r>
      <w:hyperlink r:id="rId428" w:history="1">
        <w:r>
          <w:rPr>
            <w:color w:val="0000FF"/>
          </w:rPr>
          <w:t>программы</w:t>
        </w:r>
      </w:hyperlink>
      <w:r>
        <w:t xml:space="preserve"> "Информатизация Саратовской области (Электронный регион) на 2011 - 2013 годы", утвержденной постановлением Правительства Саратовской области от 6 сентября 2010 года N 419-П, а также государственной </w:t>
      </w:r>
      <w:hyperlink r:id="rId429" w:history="1">
        <w:r>
          <w:rPr>
            <w:color w:val="0000FF"/>
          </w:rPr>
          <w:t>программы</w:t>
        </w:r>
      </w:hyperlink>
      <w:r>
        <w:t xml:space="preserve"> Саратовской области "Информационное общество на 2014 - 2017 годы", утвержденной постановлением Правительства Саратовской области от 20 ноября 2013 года N 640-П, в рамках указанной задачи в Саратовской области был введен в эксплуатацию и модернизирован программно-аппаратный комплекс портала государственных и муниципальных услуг www.gosuslugi.ru, интегрированный в архитектуру единого портала государственных и муниципальных услуг. В целях повышения информированности граждан о преимуществах использования портала организована и проведена рекламная кампания по популяризации электронных услуг и сервисов.</w:t>
      </w:r>
    </w:p>
    <w:p w:rsidR="00773DA0" w:rsidRDefault="00773DA0">
      <w:pPr>
        <w:pStyle w:val="ConsPlusNormal"/>
        <w:spacing w:before="220"/>
        <w:ind w:firstLine="540"/>
        <w:jc w:val="both"/>
      </w:pPr>
      <w:r>
        <w:lastRenderedPageBreak/>
        <w:t>Одновременно с этим проведены работы по внедрению и развитию системы межведомственного электронного взаимодействия. В настоящий момент к системе подключены все региональные участники взаимодействия, для всех участников межведомственного электронного взаимодействия организовано получение средств электронной подписи, выполнена доработка региональной и муниципальной нормативно-правовой базы.</w:t>
      </w:r>
    </w:p>
    <w:p w:rsidR="00773DA0" w:rsidRDefault="00773DA0">
      <w:pPr>
        <w:pStyle w:val="ConsPlusNormal"/>
        <w:spacing w:before="220"/>
        <w:ind w:firstLine="540"/>
        <w:jc w:val="both"/>
      </w:pPr>
      <w:r>
        <w:t>В рамках настоящей подпрограммы планируется дальнейшая реализация проектов по обеспечению предоставления государственных и муниципальных услуг в электронной форме, поддержания системы межведомственного электронного взаимодействия в работоспособном состоянии, а также привлечения граждан и организаций к электронным формам взаимодействия с органами власти.</w:t>
      </w:r>
    </w:p>
    <w:p w:rsidR="00773DA0" w:rsidRDefault="00773DA0">
      <w:pPr>
        <w:pStyle w:val="ConsPlusNormal"/>
        <w:spacing w:before="220"/>
        <w:ind w:firstLine="540"/>
        <w:jc w:val="both"/>
      </w:pPr>
      <w:r>
        <w:t>Выполнение мероприятий подпрограммы позволит продолжить работу по указанным направлениям в 2018 году и решить проблемы низких темпов развития и модернизации программно-технических средств и систем, обеспечивающих внедрение и эксплуатацию сервисов электронного правительства.</w:t>
      </w:r>
    </w:p>
    <w:p w:rsidR="00773DA0" w:rsidRDefault="00773DA0">
      <w:pPr>
        <w:pStyle w:val="ConsPlusNormal"/>
        <w:jc w:val="both"/>
      </w:pPr>
      <w:r>
        <w:t xml:space="preserve">(в ред. </w:t>
      </w:r>
      <w:hyperlink r:id="rId430" w:history="1">
        <w:r>
          <w:rPr>
            <w:color w:val="0000FF"/>
          </w:rPr>
          <w:t>постановления</w:t>
        </w:r>
      </w:hyperlink>
      <w:r>
        <w:t xml:space="preserve"> Правительства Саратовской области от 29.12.2018 N 778-П)</w:t>
      </w:r>
    </w:p>
    <w:p w:rsidR="00773DA0" w:rsidRDefault="00773DA0">
      <w:pPr>
        <w:pStyle w:val="ConsPlusNormal"/>
        <w:jc w:val="both"/>
      </w:pPr>
    </w:p>
    <w:p w:rsidR="00773DA0" w:rsidRDefault="00773DA0">
      <w:pPr>
        <w:pStyle w:val="ConsPlusTitle"/>
        <w:jc w:val="center"/>
        <w:outlineLvl w:val="3"/>
      </w:pPr>
      <w:r>
        <w:t>2. Приоритеты государственной политики в сфере реализации</w:t>
      </w:r>
    </w:p>
    <w:p w:rsidR="00773DA0" w:rsidRDefault="00773DA0">
      <w:pPr>
        <w:pStyle w:val="ConsPlusTitle"/>
        <w:jc w:val="center"/>
      </w:pPr>
      <w:r>
        <w:t>подпрограммы, цели, задачи, целевые показатели, описание</w:t>
      </w:r>
    </w:p>
    <w:p w:rsidR="00773DA0" w:rsidRDefault="00773DA0">
      <w:pPr>
        <w:pStyle w:val="ConsPlusTitle"/>
        <w:jc w:val="center"/>
      </w:pPr>
      <w:r>
        <w:t>основных ожидаемых конечных результатов подпрограммы,</w:t>
      </w:r>
    </w:p>
    <w:p w:rsidR="00773DA0" w:rsidRDefault="00773DA0">
      <w:pPr>
        <w:pStyle w:val="ConsPlusTitle"/>
        <w:jc w:val="center"/>
      </w:pPr>
      <w:r>
        <w:t>сроков реализации подпрограммы</w:t>
      </w:r>
    </w:p>
    <w:p w:rsidR="00773DA0" w:rsidRDefault="00773DA0">
      <w:pPr>
        <w:pStyle w:val="ConsPlusNormal"/>
        <w:jc w:val="both"/>
      </w:pPr>
    </w:p>
    <w:p w:rsidR="00773DA0" w:rsidRDefault="00773DA0">
      <w:pPr>
        <w:pStyle w:val="ConsPlusNormal"/>
        <w:ind w:firstLine="540"/>
        <w:jc w:val="both"/>
      </w:pPr>
      <w:r>
        <w:t xml:space="preserve">Утратил силу с 4 июня 2018 года. - </w:t>
      </w:r>
      <w:hyperlink r:id="rId431" w:history="1">
        <w:r>
          <w:rPr>
            <w:color w:val="0000FF"/>
          </w:rPr>
          <w:t>Постановление</w:t>
        </w:r>
      </w:hyperlink>
      <w:r>
        <w:t xml:space="preserve"> Правительства Саратовской области от 04.06.2018 N 301-П.</w:t>
      </w:r>
    </w:p>
    <w:p w:rsidR="00773DA0" w:rsidRDefault="00773DA0">
      <w:pPr>
        <w:pStyle w:val="ConsPlusNormal"/>
        <w:jc w:val="both"/>
      </w:pPr>
    </w:p>
    <w:p w:rsidR="00773DA0" w:rsidRDefault="00773DA0">
      <w:pPr>
        <w:pStyle w:val="ConsPlusTitle"/>
        <w:jc w:val="center"/>
        <w:outlineLvl w:val="3"/>
      </w:pPr>
      <w:r>
        <w:t>3. Характеристика мер государственного регулирования</w:t>
      </w:r>
    </w:p>
    <w:p w:rsidR="00773DA0" w:rsidRDefault="00773DA0">
      <w:pPr>
        <w:pStyle w:val="ConsPlusNormal"/>
        <w:jc w:val="both"/>
      </w:pPr>
    </w:p>
    <w:p w:rsidR="00773DA0" w:rsidRDefault="00773DA0">
      <w:pPr>
        <w:pStyle w:val="ConsPlusNormal"/>
        <w:ind w:firstLine="540"/>
        <w:jc w:val="both"/>
      </w:pPr>
      <w:r>
        <w:t>Меры государственного регулирования в подпрограмме не предусматриваются.</w:t>
      </w:r>
    </w:p>
    <w:p w:rsidR="00773DA0" w:rsidRDefault="00773DA0">
      <w:pPr>
        <w:pStyle w:val="ConsPlusNormal"/>
        <w:jc w:val="both"/>
      </w:pPr>
    </w:p>
    <w:p w:rsidR="00773DA0" w:rsidRDefault="00773DA0">
      <w:pPr>
        <w:pStyle w:val="ConsPlusTitle"/>
        <w:jc w:val="center"/>
        <w:outlineLvl w:val="3"/>
      </w:pPr>
      <w:r>
        <w:t>4. Характеристика мер правового регулирования</w:t>
      </w:r>
    </w:p>
    <w:p w:rsidR="00773DA0" w:rsidRDefault="00773DA0">
      <w:pPr>
        <w:pStyle w:val="ConsPlusNormal"/>
        <w:jc w:val="both"/>
      </w:pPr>
    </w:p>
    <w:p w:rsidR="00773DA0" w:rsidRDefault="00773DA0">
      <w:pPr>
        <w:pStyle w:val="ConsPlusNormal"/>
        <w:ind w:firstLine="540"/>
        <w:jc w:val="both"/>
      </w:pPr>
      <w:r>
        <w:t>Меры правового регулирования в подпрограмме не предусматриваются.</w:t>
      </w:r>
    </w:p>
    <w:p w:rsidR="00773DA0" w:rsidRDefault="00773DA0">
      <w:pPr>
        <w:pStyle w:val="ConsPlusNormal"/>
        <w:jc w:val="both"/>
      </w:pPr>
    </w:p>
    <w:p w:rsidR="00773DA0" w:rsidRDefault="00773DA0">
      <w:pPr>
        <w:pStyle w:val="ConsPlusTitle"/>
        <w:jc w:val="center"/>
        <w:outlineLvl w:val="3"/>
      </w:pPr>
      <w:r>
        <w:t>5. Сводные показатели прогнозного объема выполнения</w:t>
      </w:r>
    </w:p>
    <w:p w:rsidR="00773DA0" w:rsidRDefault="00773DA0">
      <w:pPr>
        <w:pStyle w:val="ConsPlusTitle"/>
        <w:jc w:val="center"/>
      </w:pPr>
      <w:r>
        <w:t>областными государственными учреждениями и (или) иными</w:t>
      </w:r>
    </w:p>
    <w:p w:rsidR="00773DA0" w:rsidRDefault="00773DA0">
      <w:pPr>
        <w:pStyle w:val="ConsPlusTitle"/>
        <w:jc w:val="center"/>
      </w:pPr>
      <w:r>
        <w:t>некоммерческими организациями государственных заданий</w:t>
      </w:r>
    </w:p>
    <w:p w:rsidR="00773DA0" w:rsidRDefault="00773DA0">
      <w:pPr>
        <w:pStyle w:val="ConsPlusTitle"/>
        <w:jc w:val="center"/>
      </w:pPr>
      <w:r>
        <w:t>на оказание физическим и (или) юридическим лицам</w:t>
      </w:r>
    </w:p>
    <w:p w:rsidR="00773DA0" w:rsidRDefault="00773DA0">
      <w:pPr>
        <w:pStyle w:val="ConsPlusTitle"/>
        <w:jc w:val="center"/>
      </w:pPr>
      <w:r>
        <w:t>государственных услуг (выполнение работ)</w:t>
      </w:r>
    </w:p>
    <w:p w:rsidR="00773DA0" w:rsidRDefault="00773DA0">
      <w:pPr>
        <w:pStyle w:val="ConsPlusNormal"/>
        <w:jc w:val="both"/>
      </w:pPr>
    </w:p>
    <w:p w:rsidR="00773DA0" w:rsidRDefault="00773DA0">
      <w:pPr>
        <w:pStyle w:val="ConsPlusNormal"/>
        <w:ind w:firstLine="540"/>
        <w:jc w:val="both"/>
      </w:pPr>
      <w:r>
        <w:t>При реализации подпрограммы областными государственными учреждениями и иными некоммерческими организациями выполнение государственных заданий на оказание физическим и юридическим лицам государственных услуг (выполнение работ) не предусмотрено.</w:t>
      </w:r>
    </w:p>
    <w:p w:rsidR="00773DA0" w:rsidRDefault="00773DA0">
      <w:pPr>
        <w:pStyle w:val="ConsPlusNormal"/>
        <w:jc w:val="both"/>
      </w:pPr>
    </w:p>
    <w:p w:rsidR="00773DA0" w:rsidRDefault="00773DA0">
      <w:pPr>
        <w:pStyle w:val="ConsPlusTitle"/>
        <w:jc w:val="center"/>
        <w:outlineLvl w:val="3"/>
      </w:pPr>
      <w:r>
        <w:t>6. Характеристика ведомственных целевых программ</w:t>
      </w:r>
    </w:p>
    <w:p w:rsidR="00773DA0" w:rsidRDefault="00773DA0">
      <w:pPr>
        <w:pStyle w:val="ConsPlusTitle"/>
        <w:jc w:val="center"/>
      </w:pPr>
      <w:r>
        <w:t>и основных мероприятий подпрограммы</w:t>
      </w:r>
    </w:p>
    <w:p w:rsidR="00773DA0" w:rsidRDefault="00773DA0">
      <w:pPr>
        <w:pStyle w:val="ConsPlusNormal"/>
        <w:jc w:val="both"/>
      </w:pPr>
    </w:p>
    <w:p w:rsidR="00773DA0" w:rsidRDefault="00773DA0">
      <w:pPr>
        <w:pStyle w:val="ConsPlusNormal"/>
        <w:ind w:firstLine="540"/>
        <w:jc w:val="both"/>
      </w:pPr>
      <w:r>
        <w:t>Задачи подпрограммы реализуются в четырех мероприятиях.</w:t>
      </w:r>
    </w:p>
    <w:p w:rsidR="00773DA0" w:rsidRDefault="00773DA0">
      <w:pPr>
        <w:pStyle w:val="ConsPlusNormal"/>
        <w:jc w:val="both"/>
      </w:pPr>
      <w:r>
        <w:t xml:space="preserve">(в ред. </w:t>
      </w:r>
      <w:hyperlink r:id="rId432" w:history="1">
        <w:r>
          <w:rPr>
            <w:color w:val="0000FF"/>
          </w:rPr>
          <w:t>постановления</w:t>
        </w:r>
      </w:hyperlink>
      <w:r>
        <w:t xml:space="preserve"> Правительства Саратовской области от 29.12.2017 N 702-П)</w:t>
      </w:r>
    </w:p>
    <w:p w:rsidR="00773DA0" w:rsidRDefault="00773DA0">
      <w:pPr>
        <w:pStyle w:val="ConsPlusNormal"/>
        <w:spacing w:before="220"/>
        <w:ind w:firstLine="540"/>
        <w:jc w:val="both"/>
      </w:pPr>
      <w:r>
        <w:t xml:space="preserve">При реализации </w:t>
      </w:r>
      <w:hyperlink w:anchor="P19488" w:history="1">
        <w:r>
          <w:rPr>
            <w:color w:val="0000FF"/>
          </w:rPr>
          <w:t>основного мероприятия 7.1</w:t>
        </w:r>
      </w:hyperlink>
      <w:r>
        <w:t xml:space="preserve"> "Повышение эффективности государственного управления, взаимодействия гражданского общества и бизнеса с органами государственной власти области" планируется:</w:t>
      </w:r>
    </w:p>
    <w:p w:rsidR="00773DA0" w:rsidRDefault="00773DA0">
      <w:pPr>
        <w:pStyle w:val="ConsPlusNormal"/>
        <w:spacing w:before="220"/>
        <w:ind w:firstLine="540"/>
        <w:jc w:val="both"/>
      </w:pPr>
      <w:r>
        <w:lastRenderedPageBreak/>
        <w:t>решение вопросов оптимизации межведомственного взаимодействия;</w:t>
      </w:r>
    </w:p>
    <w:p w:rsidR="00773DA0" w:rsidRDefault="00773DA0">
      <w:pPr>
        <w:pStyle w:val="ConsPlusNormal"/>
        <w:spacing w:before="220"/>
        <w:ind w:firstLine="540"/>
        <w:jc w:val="both"/>
      </w:pPr>
      <w:r>
        <w:t>развитие, модернизация и обеспечение бесперебойного функционирования системы электронного межведомственного взаимодействия;</w:t>
      </w:r>
    </w:p>
    <w:p w:rsidR="00773DA0" w:rsidRDefault="00773DA0">
      <w:pPr>
        <w:pStyle w:val="ConsPlusNormal"/>
        <w:spacing w:before="220"/>
        <w:ind w:firstLine="540"/>
        <w:jc w:val="both"/>
      </w:pPr>
      <w:r>
        <w:t>обеспечение предоставления государственных и муниципальных услуг в электронном виде с использованием портала государственных и муниципальных услуг.</w:t>
      </w:r>
    </w:p>
    <w:p w:rsidR="00773DA0" w:rsidRDefault="00773DA0">
      <w:pPr>
        <w:pStyle w:val="ConsPlusNormal"/>
        <w:spacing w:before="220"/>
        <w:ind w:firstLine="540"/>
        <w:jc w:val="both"/>
      </w:pPr>
      <w:r>
        <w:t xml:space="preserve">При реализации </w:t>
      </w:r>
      <w:hyperlink w:anchor="P19496" w:history="1">
        <w:r>
          <w:rPr>
            <w:color w:val="0000FF"/>
          </w:rPr>
          <w:t>основного мероприятия 7.2</w:t>
        </w:r>
      </w:hyperlink>
      <w:r>
        <w:t xml:space="preserve"> "Популяризация сервисов электронного правительства" планируется проведение рекламной кампании по информированию граждан и организаций о преимуществах получения государственных и муниципальных услуг в электронной форме, в том числе с использованием единого портала государственных и муниципальных услуг.</w:t>
      </w:r>
    </w:p>
    <w:p w:rsidR="00773DA0" w:rsidRDefault="00773DA0">
      <w:pPr>
        <w:pStyle w:val="ConsPlusNormal"/>
        <w:spacing w:before="220"/>
        <w:ind w:firstLine="540"/>
        <w:jc w:val="both"/>
      </w:pPr>
      <w:r>
        <w:t xml:space="preserve">При реализации </w:t>
      </w:r>
      <w:hyperlink w:anchor="P19504" w:history="1">
        <w:r>
          <w:rPr>
            <w:color w:val="0000FF"/>
          </w:rPr>
          <w:t>основного мероприятия 7.3</w:t>
        </w:r>
      </w:hyperlink>
      <w:r>
        <w:t xml:space="preserve"> "Мониторинг качества оказания государственных и муниципальных услуг в электронной форме путем проведения интерактивных опросов жителей на официальном портале Правительства области" планируется организация анкетирования населения области по вопросам использования электронных услуг.</w:t>
      </w:r>
    </w:p>
    <w:p w:rsidR="00773DA0" w:rsidRDefault="00773DA0">
      <w:pPr>
        <w:pStyle w:val="ConsPlusNormal"/>
        <w:spacing w:before="220"/>
        <w:ind w:firstLine="540"/>
        <w:jc w:val="both"/>
      </w:pPr>
      <w:r>
        <w:t xml:space="preserve">При реализации </w:t>
      </w:r>
      <w:hyperlink w:anchor="P19512" w:history="1">
        <w:r>
          <w:rPr>
            <w:color w:val="0000FF"/>
          </w:rPr>
          <w:t>основного мероприятия 7.4</w:t>
        </w:r>
      </w:hyperlink>
      <w:r>
        <w:t xml:space="preserve"> "Формирование и обеспечение функционирования информационно-технологической инфраструктуры органов исполнительной власти области, государственных органов области" планируется развитие корпоративной сети органов государственной власти области, обеспечение лицензионной чистоты общесистемного программного обеспечения, модернизация информационно-технологической инфраструктуры государственных органов области, автоматизация судебного делопроизводства, а также организация доступа к информации о деятельности судов, размещаемой в информационно-телекоммуникационной сети Интернет.</w:t>
      </w:r>
    </w:p>
    <w:p w:rsidR="00773DA0" w:rsidRDefault="00773DA0">
      <w:pPr>
        <w:pStyle w:val="ConsPlusNormal"/>
        <w:jc w:val="both"/>
      </w:pPr>
      <w:r>
        <w:t xml:space="preserve">(часть пятая введена </w:t>
      </w:r>
      <w:hyperlink r:id="rId433" w:history="1">
        <w:r>
          <w:rPr>
            <w:color w:val="0000FF"/>
          </w:rPr>
          <w:t>постановлением</w:t>
        </w:r>
      </w:hyperlink>
      <w:r>
        <w:t xml:space="preserve"> Правительства Саратовской области от 29.12.2017 N 702-П)</w:t>
      </w:r>
    </w:p>
    <w:p w:rsidR="00773DA0" w:rsidRDefault="00773DA0">
      <w:pPr>
        <w:pStyle w:val="ConsPlusNormal"/>
        <w:spacing w:before="220"/>
        <w:ind w:firstLine="540"/>
        <w:jc w:val="both"/>
      </w:pPr>
      <w:hyperlink w:anchor="P19486" w:history="1">
        <w:r>
          <w:rPr>
            <w:color w:val="0000FF"/>
          </w:rPr>
          <w:t>Перечень</w:t>
        </w:r>
      </w:hyperlink>
      <w:r>
        <w:t xml:space="preserve"> основных мероприятий представлен в приложении N 4 к государственной программе.</w:t>
      </w:r>
    </w:p>
    <w:p w:rsidR="00773DA0" w:rsidRDefault="00773DA0">
      <w:pPr>
        <w:pStyle w:val="ConsPlusNormal"/>
        <w:jc w:val="both"/>
      </w:pPr>
    </w:p>
    <w:p w:rsidR="00773DA0" w:rsidRDefault="00773DA0">
      <w:pPr>
        <w:pStyle w:val="ConsPlusTitle"/>
        <w:jc w:val="center"/>
        <w:outlineLvl w:val="3"/>
      </w:pPr>
      <w:r>
        <w:t>7. Информация об участии в реализации подпрограммы</w:t>
      </w:r>
    </w:p>
    <w:p w:rsidR="00773DA0" w:rsidRDefault="00773DA0">
      <w:pPr>
        <w:pStyle w:val="ConsPlusTitle"/>
        <w:jc w:val="center"/>
      </w:pPr>
      <w:r>
        <w:t>органов местного самоуправления муниципальных образований</w:t>
      </w:r>
    </w:p>
    <w:p w:rsidR="00773DA0" w:rsidRDefault="00773DA0">
      <w:pPr>
        <w:pStyle w:val="ConsPlusTitle"/>
        <w:jc w:val="center"/>
      </w:pPr>
      <w:r>
        <w:t>области, государственных и муниципальных унитарных</w:t>
      </w:r>
    </w:p>
    <w:p w:rsidR="00773DA0" w:rsidRDefault="00773DA0">
      <w:pPr>
        <w:pStyle w:val="ConsPlusTitle"/>
        <w:jc w:val="center"/>
      </w:pPr>
      <w:r>
        <w:t>предприятий, акционерных обществ с государственным участием,</w:t>
      </w:r>
    </w:p>
    <w:p w:rsidR="00773DA0" w:rsidRDefault="00773DA0">
      <w:pPr>
        <w:pStyle w:val="ConsPlusTitle"/>
        <w:jc w:val="center"/>
      </w:pPr>
      <w:r>
        <w:t>общественных, научных и иных организаций, а также</w:t>
      </w:r>
    </w:p>
    <w:p w:rsidR="00773DA0" w:rsidRDefault="00773DA0">
      <w:pPr>
        <w:pStyle w:val="ConsPlusTitle"/>
        <w:jc w:val="center"/>
      </w:pPr>
      <w:r>
        <w:t>внебюджетных фондов Российской Федерации</w:t>
      </w:r>
    </w:p>
    <w:p w:rsidR="00773DA0" w:rsidRDefault="00773DA0">
      <w:pPr>
        <w:pStyle w:val="ConsPlusNormal"/>
        <w:jc w:val="both"/>
      </w:pPr>
    </w:p>
    <w:p w:rsidR="00773DA0" w:rsidRDefault="00773DA0">
      <w:pPr>
        <w:pStyle w:val="ConsPlusNormal"/>
        <w:ind w:firstLine="540"/>
        <w:jc w:val="both"/>
      </w:pPr>
      <w:r>
        <w:t>В рамках подпрограммы не предусматривается участие органов местного самоуправления муниципальных образований области, государственных и муниципальных унитарных предприятий, акционерных обществ с государственным участием, общественных, научных и иных организаций, а также внебюджетных фондов Российской Федерации.</w:t>
      </w:r>
    </w:p>
    <w:p w:rsidR="00773DA0" w:rsidRDefault="00773DA0">
      <w:pPr>
        <w:pStyle w:val="ConsPlusNormal"/>
        <w:jc w:val="both"/>
      </w:pPr>
    </w:p>
    <w:p w:rsidR="00773DA0" w:rsidRDefault="00773DA0">
      <w:pPr>
        <w:pStyle w:val="ConsPlusTitle"/>
        <w:jc w:val="center"/>
        <w:outlineLvl w:val="3"/>
      </w:pPr>
      <w:r>
        <w:t>8. Объем финансового обеспечения, необходимый</w:t>
      </w:r>
    </w:p>
    <w:p w:rsidR="00773DA0" w:rsidRDefault="00773DA0">
      <w:pPr>
        <w:pStyle w:val="ConsPlusTitle"/>
        <w:jc w:val="center"/>
      </w:pPr>
      <w:r>
        <w:t>для реализации подпрограммы</w:t>
      </w:r>
    </w:p>
    <w:p w:rsidR="00773DA0" w:rsidRDefault="00773DA0">
      <w:pPr>
        <w:pStyle w:val="ConsPlusNormal"/>
        <w:jc w:val="both"/>
      </w:pPr>
    </w:p>
    <w:p w:rsidR="00773DA0" w:rsidRDefault="00773DA0">
      <w:pPr>
        <w:pStyle w:val="ConsPlusNormal"/>
        <w:ind w:firstLine="540"/>
        <w:jc w:val="both"/>
      </w:pPr>
      <w:r>
        <w:t xml:space="preserve">Утратил силу с 4 июня 2018 года. - </w:t>
      </w:r>
      <w:hyperlink r:id="rId434" w:history="1">
        <w:r>
          <w:rPr>
            <w:color w:val="0000FF"/>
          </w:rPr>
          <w:t>Постановление</w:t>
        </w:r>
      </w:hyperlink>
      <w:r>
        <w:t xml:space="preserve"> Правительства Саратовской области от 04.06.2018 N 301-П.</w:t>
      </w:r>
    </w:p>
    <w:p w:rsidR="00773DA0" w:rsidRDefault="00773DA0">
      <w:pPr>
        <w:pStyle w:val="ConsPlusNormal"/>
        <w:jc w:val="both"/>
      </w:pPr>
    </w:p>
    <w:p w:rsidR="00773DA0" w:rsidRDefault="00773DA0">
      <w:pPr>
        <w:pStyle w:val="ConsPlusTitle"/>
        <w:jc w:val="center"/>
        <w:outlineLvl w:val="3"/>
      </w:pPr>
      <w:r>
        <w:t>9. Анализ рисков реализации подпрограммы</w:t>
      </w:r>
    </w:p>
    <w:p w:rsidR="00773DA0" w:rsidRDefault="00773DA0">
      <w:pPr>
        <w:pStyle w:val="ConsPlusTitle"/>
        <w:jc w:val="center"/>
      </w:pPr>
      <w:r>
        <w:t>и описание мер управления рисками реализации подпрограммы</w:t>
      </w:r>
    </w:p>
    <w:p w:rsidR="00773DA0" w:rsidRDefault="00773DA0">
      <w:pPr>
        <w:pStyle w:val="ConsPlusNormal"/>
        <w:jc w:val="both"/>
      </w:pPr>
    </w:p>
    <w:p w:rsidR="00773DA0" w:rsidRDefault="00773DA0">
      <w:pPr>
        <w:pStyle w:val="ConsPlusNormal"/>
        <w:ind w:firstLine="540"/>
        <w:jc w:val="both"/>
      </w:pPr>
      <w:r>
        <w:t>Риски реализации подпрограммы связаны с:</w:t>
      </w:r>
    </w:p>
    <w:p w:rsidR="00773DA0" w:rsidRDefault="00773DA0">
      <w:pPr>
        <w:pStyle w:val="ConsPlusNormal"/>
        <w:spacing w:before="220"/>
        <w:ind w:firstLine="540"/>
        <w:jc w:val="both"/>
      </w:pPr>
      <w:r>
        <w:t xml:space="preserve">недостаточным уровнем качества и доступности государственных и муниципальных услуг в </w:t>
      </w:r>
      <w:r>
        <w:lastRenderedPageBreak/>
        <w:t>электронном виде;</w:t>
      </w:r>
    </w:p>
    <w:p w:rsidR="00773DA0" w:rsidRDefault="00773DA0">
      <w:pPr>
        <w:pStyle w:val="ConsPlusNormal"/>
        <w:spacing w:before="220"/>
        <w:ind w:firstLine="540"/>
        <w:jc w:val="both"/>
      </w:pPr>
      <w:r>
        <w:t>недостаточной информированностью граждан о преимуществах получения государственных и муниципальных услуг в электронном виде;</w:t>
      </w:r>
    </w:p>
    <w:p w:rsidR="00773DA0" w:rsidRDefault="00773DA0">
      <w:pPr>
        <w:pStyle w:val="ConsPlusNormal"/>
        <w:spacing w:before="220"/>
        <w:ind w:firstLine="540"/>
        <w:jc w:val="both"/>
      </w:pPr>
      <w:r>
        <w:t>невозможностью модернизации программных средств, используемых при предоставлении государственных и муниципальных услуг.</w:t>
      </w:r>
    </w:p>
    <w:p w:rsidR="00773DA0" w:rsidRDefault="00773DA0">
      <w:pPr>
        <w:pStyle w:val="ConsPlusNormal"/>
        <w:spacing w:before="220"/>
        <w:ind w:firstLine="540"/>
        <w:jc w:val="both"/>
      </w:pPr>
      <w:r>
        <w:t>В связи со спецификой указанных рисков, комплексностью целей и задач подпрограммы, на исполнение которых риски могут оказать влияние, количественная оценка факторов риска невозможна.</w:t>
      </w:r>
    </w:p>
    <w:p w:rsidR="00773DA0" w:rsidRDefault="00773DA0">
      <w:pPr>
        <w:pStyle w:val="ConsPlusNormal"/>
        <w:spacing w:before="220"/>
        <w:ind w:firstLine="540"/>
        <w:jc w:val="both"/>
      </w:pPr>
      <w:r>
        <w:t>Управление рисками будет осуществляться на основе системного мониторинга реализации подпрограммы, модернизации информационно-технологического обеспечения, а также повышения оперативности и удобства получения гражданами и организациями государственных и муниципальных услуг.</w:t>
      </w: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right"/>
        <w:outlineLvl w:val="1"/>
      </w:pPr>
      <w:r>
        <w:t>Приложение N 1</w:t>
      </w:r>
    </w:p>
    <w:p w:rsidR="00773DA0" w:rsidRDefault="00773DA0">
      <w:pPr>
        <w:pStyle w:val="ConsPlusNormal"/>
        <w:jc w:val="right"/>
      </w:pPr>
      <w:r>
        <w:t>к государственной программе</w:t>
      </w:r>
    </w:p>
    <w:p w:rsidR="00773DA0" w:rsidRDefault="00773DA0">
      <w:pPr>
        <w:pStyle w:val="ConsPlusNormal"/>
        <w:jc w:val="right"/>
      </w:pPr>
      <w:r>
        <w:t>Саратовской области "Развитие экономического</w:t>
      </w:r>
    </w:p>
    <w:p w:rsidR="00773DA0" w:rsidRDefault="00773DA0">
      <w:pPr>
        <w:pStyle w:val="ConsPlusNormal"/>
        <w:jc w:val="right"/>
      </w:pPr>
      <w:r>
        <w:t>потенциала и повышение инвестиционной</w:t>
      </w:r>
    </w:p>
    <w:p w:rsidR="00773DA0" w:rsidRDefault="00773DA0">
      <w:pPr>
        <w:pStyle w:val="ConsPlusNormal"/>
        <w:jc w:val="right"/>
      </w:pPr>
      <w:r>
        <w:t>привлекательности региона"</w:t>
      </w:r>
    </w:p>
    <w:p w:rsidR="00773DA0" w:rsidRDefault="00773DA0">
      <w:pPr>
        <w:pStyle w:val="ConsPlusNormal"/>
        <w:jc w:val="both"/>
      </w:pPr>
    </w:p>
    <w:p w:rsidR="00773DA0" w:rsidRDefault="00773DA0">
      <w:pPr>
        <w:pStyle w:val="ConsPlusTitle"/>
        <w:jc w:val="center"/>
      </w:pPr>
      <w:bookmarkStart w:id="17" w:name="P2842"/>
      <w:bookmarkEnd w:id="17"/>
      <w:r>
        <w:t>СВЕДЕНИЯ</w:t>
      </w:r>
    </w:p>
    <w:p w:rsidR="00773DA0" w:rsidRDefault="00773DA0">
      <w:pPr>
        <w:pStyle w:val="ConsPlusTitle"/>
        <w:jc w:val="center"/>
      </w:pPr>
      <w:r>
        <w:t>О ЦЕЛЕВЫХ ПОКАЗАТЕЛЯХ ГОСУДАРСТВЕННОЙ ПРОГРАММЫ</w:t>
      </w:r>
    </w:p>
    <w:p w:rsidR="00773DA0" w:rsidRDefault="00773DA0">
      <w:pPr>
        <w:pStyle w:val="ConsPlusTitle"/>
        <w:jc w:val="center"/>
      </w:pPr>
      <w:r>
        <w:t>САРАТОВСКОЙ ОБЛАСТИ "РАЗВИТИЕ ЭКОНОМИЧЕСКОГО ПОТЕНЦИАЛА</w:t>
      </w:r>
    </w:p>
    <w:p w:rsidR="00773DA0" w:rsidRDefault="00773DA0">
      <w:pPr>
        <w:pStyle w:val="ConsPlusTitle"/>
        <w:jc w:val="center"/>
      </w:pPr>
      <w:r>
        <w:t>И ПОВЫШЕНИЕ ИНВЕСТИЦИОННОЙ ПРИВЛЕКАТЕЛЬНОСТИ РЕГИОНА"</w:t>
      </w:r>
    </w:p>
    <w:p w:rsidR="00773DA0" w:rsidRDefault="00773DA0">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73D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DA0" w:rsidRDefault="00773DA0"/>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c>
          <w:tcPr>
            <w:tcW w:w="0" w:type="auto"/>
            <w:tcBorders>
              <w:top w:val="nil"/>
              <w:left w:val="nil"/>
              <w:bottom w:val="nil"/>
              <w:right w:val="nil"/>
            </w:tcBorders>
            <w:shd w:val="clear" w:color="auto" w:fill="F4F3F8"/>
            <w:tcMar>
              <w:top w:w="113" w:type="dxa"/>
              <w:left w:w="0" w:type="dxa"/>
              <w:bottom w:w="113" w:type="dxa"/>
              <w:right w:w="0" w:type="dxa"/>
            </w:tcMar>
          </w:tcPr>
          <w:p w:rsidR="00773DA0" w:rsidRDefault="00773DA0">
            <w:pPr>
              <w:pStyle w:val="ConsPlusNormal"/>
              <w:jc w:val="center"/>
            </w:pPr>
            <w:r>
              <w:rPr>
                <w:color w:val="392C69"/>
              </w:rPr>
              <w:t>Список изменяющих документов</w:t>
            </w:r>
          </w:p>
          <w:p w:rsidR="00773DA0" w:rsidRDefault="00773DA0">
            <w:pPr>
              <w:pStyle w:val="ConsPlusNormal"/>
              <w:jc w:val="center"/>
            </w:pPr>
            <w:r>
              <w:rPr>
                <w:color w:val="392C69"/>
              </w:rPr>
              <w:t>(в ред. постановлений Правительства Саратовской области</w:t>
            </w:r>
          </w:p>
          <w:p w:rsidR="00773DA0" w:rsidRDefault="00773DA0">
            <w:pPr>
              <w:pStyle w:val="ConsPlusNormal"/>
              <w:jc w:val="center"/>
            </w:pPr>
            <w:r>
              <w:rPr>
                <w:color w:val="392C69"/>
              </w:rPr>
              <w:t xml:space="preserve">от 31.12.2020 </w:t>
            </w:r>
            <w:hyperlink r:id="rId435" w:history="1">
              <w:r>
                <w:rPr>
                  <w:color w:val="0000FF"/>
                </w:rPr>
                <w:t>N 1083-П</w:t>
              </w:r>
            </w:hyperlink>
            <w:r>
              <w:rPr>
                <w:color w:val="392C69"/>
              </w:rPr>
              <w:t xml:space="preserve">, от 09.04.2021 </w:t>
            </w:r>
            <w:hyperlink r:id="rId436" w:history="1">
              <w:r>
                <w:rPr>
                  <w:color w:val="0000FF"/>
                </w:rPr>
                <w:t>N 235-П</w:t>
              </w:r>
            </w:hyperlink>
            <w:r>
              <w:rPr>
                <w:color w:val="392C69"/>
              </w:rPr>
              <w:t xml:space="preserve">, от 18.05.2021 </w:t>
            </w:r>
            <w:hyperlink r:id="rId437" w:history="1">
              <w:r>
                <w:rPr>
                  <w:color w:val="0000FF"/>
                </w:rPr>
                <w:t>N 340-П</w:t>
              </w:r>
            </w:hyperlink>
            <w:r>
              <w:rPr>
                <w:color w:val="392C69"/>
              </w:rPr>
              <w:t>,</w:t>
            </w:r>
          </w:p>
          <w:p w:rsidR="00773DA0" w:rsidRDefault="00773DA0">
            <w:pPr>
              <w:pStyle w:val="ConsPlusNormal"/>
              <w:jc w:val="center"/>
            </w:pPr>
            <w:r>
              <w:rPr>
                <w:color w:val="392C69"/>
              </w:rPr>
              <w:t xml:space="preserve">от 15.07.2021 </w:t>
            </w:r>
            <w:hyperlink r:id="rId438" w:history="1">
              <w:r>
                <w:rPr>
                  <w:color w:val="0000FF"/>
                </w:rPr>
                <w:t>N 553-П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r>
    </w:tbl>
    <w:p w:rsidR="00773DA0" w:rsidRDefault="00773DA0">
      <w:pPr>
        <w:pStyle w:val="ConsPlusNormal"/>
        <w:jc w:val="both"/>
      </w:pPr>
    </w:p>
    <w:p w:rsidR="00773DA0" w:rsidRDefault="00773DA0">
      <w:pPr>
        <w:sectPr w:rsidR="00773DA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551"/>
        <w:gridCol w:w="1360"/>
        <w:gridCol w:w="1190"/>
        <w:gridCol w:w="1020"/>
        <w:gridCol w:w="963"/>
        <w:gridCol w:w="963"/>
        <w:gridCol w:w="963"/>
        <w:gridCol w:w="963"/>
        <w:gridCol w:w="963"/>
        <w:gridCol w:w="963"/>
        <w:gridCol w:w="963"/>
        <w:gridCol w:w="963"/>
        <w:gridCol w:w="963"/>
        <w:gridCol w:w="963"/>
        <w:gridCol w:w="963"/>
        <w:gridCol w:w="963"/>
      </w:tblGrid>
      <w:tr w:rsidR="00773DA0">
        <w:tc>
          <w:tcPr>
            <w:tcW w:w="680" w:type="dxa"/>
            <w:vMerge w:val="restart"/>
          </w:tcPr>
          <w:p w:rsidR="00773DA0" w:rsidRDefault="00773DA0">
            <w:pPr>
              <w:pStyle w:val="ConsPlusNormal"/>
              <w:jc w:val="center"/>
            </w:pPr>
            <w:r>
              <w:lastRenderedPageBreak/>
              <w:t>N п/п</w:t>
            </w:r>
          </w:p>
        </w:tc>
        <w:tc>
          <w:tcPr>
            <w:tcW w:w="2551" w:type="dxa"/>
            <w:vMerge w:val="restart"/>
          </w:tcPr>
          <w:p w:rsidR="00773DA0" w:rsidRDefault="00773DA0">
            <w:pPr>
              <w:pStyle w:val="ConsPlusNormal"/>
              <w:jc w:val="center"/>
            </w:pPr>
            <w:r>
              <w:t>Наименование показателя</w:t>
            </w:r>
          </w:p>
        </w:tc>
        <w:tc>
          <w:tcPr>
            <w:tcW w:w="1360" w:type="dxa"/>
            <w:vMerge w:val="restart"/>
          </w:tcPr>
          <w:p w:rsidR="00773DA0" w:rsidRDefault="00773DA0">
            <w:pPr>
              <w:pStyle w:val="ConsPlusNormal"/>
              <w:jc w:val="center"/>
            </w:pPr>
            <w:r>
              <w:t>Единица измерения</w:t>
            </w:r>
          </w:p>
        </w:tc>
        <w:tc>
          <w:tcPr>
            <w:tcW w:w="13766" w:type="dxa"/>
            <w:gridSpan w:val="14"/>
          </w:tcPr>
          <w:p w:rsidR="00773DA0" w:rsidRDefault="00773DA0">
            <w:pPr>
              <w:pStyle w:val="ConsPlusNormal"/>
              <w:jc w:val="center"/>
            </w:pPr>
            <w:r>
              <w:t>Значение показателей</w:t>
            </w:r>
          </w:p>
        </w:tc>
      </w:tr>
      <w:tr w:rsidR="00773DA0">
        <w:tc>
          <w:tcPr>
            <w:tcW w:w="680" w:type="dxa"/>
            <w:vMerge/>
          </w:tcPr>
          <w:p w:rsidR="00773DA0" w:rsidRDefault="00773DA0"/>
        </w:tc>
        <w:tc>
          <w:tcPr>
            <w:tcW w:w="2551" w:type="dxa"/>
            <w:vMerge/>
          </w:tcPr>
          <w:p w:rsidR="00773DA0" w:rsidRDefault="00773DA0"/>
        </w:tc>
        <w:tc>
          <w:tcPr>
            <w:tcW w:w="1360" w:type="dxa"/>
            <w:vMerge/>
          </w:tcPr>
          <w:p w:rsidR="00773DA0" w:rsidRDefault="00773DA0"/>
        </w:tc>
        <w:tc>
          <w:tcPr>
            <w:tcW w:w="1190" w:type="dxa"/>
          </w:tcPr>
          <w:p w:rsidR="00773DA0" w:rsidRDefault="00773DA0">
            <w:pPr>
              <w:pStyle w:val="ConsPlusNormal"/>
              <w:jc w:val="center"/>
            </w:pPr>
            <w:r>
              <w:t>отчетный год - 2012 (базовый)</w:t>
            </w:r>
          </w:p>
        </w:tc>
        <w:tc>
          <w:tcPr>
            <w:tcW w:w="1020" w:type="dxa"/>
          </w:tcPr>
          <w:p w:rsidR="00773DA0" w:rsidRDefault="00773DA0">
            <w:pPr>
              <w:pStyle w:val="ConsPlusNormal"/>
              <w:jc w:val="center"/>
            </w:pPr>
            <w:r>
              <w:t>текущий год - 2013 (оценка)</w:t>
            </w:r>
          </w:p>
        </w:tc>
        <w:tc>
          <w:tcPr>
            <w:tcW w:w="963" w:type="dxa"/>
          </w:tcPr>
          <w:p w:rsidR="00773DA0" w:rsidRDefault="00773DA0">
            <w:pPr>
              <w:pStyle w:val="ConsPlusNormal"/>
              <w:jc w:val="center"/>
            </w:pPr>
            <w:r>
              <w:t>2014 год</w:t>
            </w:r>
          </w:p>
        </w:tc>
        <w:tc>
          <w:tcPr>
            <w:tcW w:w="963" w:type="dxa"/>
          </w:tcPr>
          <w:p w:rsidR="00773DA0" w:rsidRDefault="00773DA0">
            <w:pPr>
              <w:pStyle w:val="ConsPlusNormal"/>
              <w:jc w:val="center"/>
            </w:pPr>
            <w:r>
              <w:t>2015 год</w:t>
            </w:r>
          </w:p>
        </w:tc>
        <w:tc>
          <w:tcPr>
            <w:tcW w:w="963" w:type="dxa"/>
          </w:tcPr>
          <w:p w:rsidR="00773DA0" w:rsidRDefault="00773DA0">
            <w:pPr>
              <w:pStyle w:val="ConsPlusNormal"/>
              <w:jc w:val="center"/>
            </w:pPr>
            <w:r>
              <w:t>2016 год</w:t>
            </w:r>
          </w:p>
        </w:tc>
        <w:tc>
          <w:tcPr>
            <w:tcW w:w="963" w:type="dxa"/>
          </w:tcPr>
          <w:p w:rsidR="00773DA0" w:rsidRDefault="00773DA0">
            <w:pPr>
              <w:pStyle w:val="ConsPlusNormal"/>
              <w:jc w:val="center"/>
            </w:pPr>
            <w:r>
              <w:t>2017 год</w:t>
            </w:r>
          </w:p>
        </w:tc>
        <w:tc>
          <w:tcPr>
            <w:tcW w:w="963" w:type="dxa"/>
          </w:tcPr>
          <w:p w:rsidR="00773DA0" w:rsidRDefault="00773DA0">
            <w:pPr>
              <w:pStyle w:val="ConsPlusNormal"/>
              <w:jc w:val="center"/>
            </w:pPr>
            <w:r>
              <w:t>2018 год</w:t>
            </w:r>
          </w:p>
        </w:tc>
        <w:tc>
          <w:tcPr>
            <w:tcW w:w="963" w:type="dxa"/>
          </w:tcPr>
          <w:p w:rsidR="00773DA0" w:rsidRDefault="00773DA0">
            <w:pPr>
              <w:pStyle w:val="ConsPlusNormal"/>
              <w:jc w:val="center"/>
            </w:pPr>
            <w:r>
              <w:t>2019 год</w:t>
            </w:r>
          </w:p>
        </w:tc>
        <w:tc>
          <w:tcPr>
            <w:tcW w:w="963" w:type="dxa"/>
          </w:tcPr>
          <w:p w:rsidR="00773DA0" w:rsidRDefault="00773DA0">
            <w:pPr>
              <w:pStyle w:val="ConsPlusNormal"/>
              <w:jc w:val="center"/>
            </w:pPr>
            <w:r>
              <w:t>2020 год</w:t>
            </w:r>
          </w:p>
        </w:tc>
        <w:tc>
          <w:tcPr>
            <w:tcW w:w="963" w:type="dxa"/>
          </w:tcPr>
          <w:p w:rsidR="00773DA0" w:rsidRDefault="00773DA0">
            <w:pPr>
              <w:pStyle w:val="ConsPlusNormal"/>
              <w:jc w:val="center"/>
            </w:pPr>
            <w:r>
              <w:t>2021 год</w:t>
            </w:r>
          </w:p>
        </w:tc>
        <w:tc>
          <w:tcPr>
            <w:tcW w:w="963" w:type="dxa"/>
          </w:tcPr>
          <w:p w:rsidR="00773DA0" w:rsidRDefault="00773DA0">
            <w:pPr>
              <w:pStyle w:val="ConsPlusNormal"/>
              <w:jc w:val="center"/>
            </w:pPr>
            <w:r>
              <w:t>2022 год</w:t>
            </w:r>
          </w:p>
        </w:tc>
        <w:tc>
          <w:tcPr>
            <w:tcW w:w="963" w:type="dxa"/>
          </w:tcPr>
          <w:p w:rsidR="00773DA0" w:rsidRDefault="00773DA0">
            <w:pPr>
              <w:pStyle w:val="ConsPlusNormal"/>
              <w:jc w:val="center"/>
            </w:pPr>
            <w:r>
              <w:t>2023 год</w:t>
            </w:r>
          </w:p>
        </w:tc>
        <w:tc>
          <w:tcPr>
            <w:tcW w:w="963" w:type="dxa"/>
          </w:tcPr>
          <w:p w:rsidR="00773DA0" w:rsidRDefault="00773DA0">
            <w:pPr>
              <w:pStyle w:val="ConsPlusNormal"/>
              <w:jc w:val="center"/>
            </w:pPr>
            <w:r>
              <w:t>2024 год</w:t>
            </w:r>
          </w:p>
        </w:tc>
        <w:tc>
          <w:tcPr>
            <w:tcW w:w="963" w:type="dxa"/>
          </w:tcPr>
          <w:p w:rsidR="00773DA0" w:rsidRDefault="00773DA0">
            <w:pPr>
              <w:pStyle w:val="ConsPlusNormal"/>
              <w:jc w:val="center"/>
            </w:pPr>
            <w:r>
              <w:t>2025 год</w:t>
            </w:r>
          </w:p>
        </w:tc>
      </w:tr>
      <w:tr w:rsidR="00773DA0">
        <w:tc>
          <w:tcPr>
            <w:tcW w:w="18357" w:type="dxa"/>
            <w:gridSpan w:val="17"/>
          </w:tcPr>
          <w:p w:rsidR="00773DA0" w:rsidRDefault="00773DA0">
            <w:pPr>
              <w:pStyle w:val="ConsPlusNormal"/>
              <w:jc w:val="center"/>
              <w:outlineLvl w:val="2"/>
            </w:pPr>
            <w:r>
              <w:t>Государственная программа Саратовской области "Развитие экономического потенциала и повышение инвестиционной привлекательности региона"</w:t>
            </w:r>
          </w:p>
        </w:tc>
      </w:tr>
      <w:tr w:rsidR="00773DA0">
        <w:tc>
          <w:tcPr>
            <w:tcW w:w="18357" w:type="dxa"/>
            <w:gridSpan w:val="17"/>
          </w:tcPr>
          <w:p w:rsidR="00773DA0" w:rsidRDefault="00773DA0">
            <w:pPr>
              <w:pStyle w:val="ConsPlusNormal"/>
              <w:jc w:val="center"/>
              <w:outlineLvl w:val="3"/>
            </w:pPr>
            <w:r>
              <w:t>Показатели, соответствующие показателям Указов Президента Российской Федерации и обеспечивающие их достижение</w:t>
            </w:r>
          </w:p>
        </w:tc>
      </w:tr>
      <w:tr w:rsidR="00773DA0">
        <w:tc>
          <w:tcPr>
            <w:tcW w:w="680" w:type="dxa"/>
          </w:tcPr>
          <w:p w:rsidR="00773DA0" w:rsidRDefault="00773DA0">
            <w:pPr>
              <w:pStyle w:val="ConsPlusNormal"/>
              <w:jc w:val="center"/>
            </w:pPr>
            <w:bookmarkStart w:id="18" w:name="P2871"/>
            <w:bookmarkEnd w:id="18"/>
            <w:r>
              <w:t>1.</w:t>
            </w:r>
          </w:p>
        </w:tc>
        <w:tc>
          <w:tcPr>
            <w:tcW w:w="2551" w:type="dxa"/>
          </w:tcPr>
          <w:p w:rsidR="00773DA0" w:rsidRDefault="00773DA0">
            <w:pPr>
              <w:pStyle w:val="ConsPlusNormal"/>
            </w:pPr>
            <w:r>
              <w:t>Доля инвестиций в общем объеме валового регионального продукта области</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jc w:val="center"/>
            </w:pPr>
            <w:r>
              <w:t>24,4</w:t>
            </w:r>
          </w:p>
        </w:tc>
        <w:tc>
          <w:tcPr>
            <w:tcW w:w="1020" w:type="dxa"/>
          </w:tcPr>
          <w:p w:rsidR="00773DA0" w:rsidRDefault="00773DA0">
            <w:pPr>
              <w:pStyle w:val="ConsPlusNormal"/>
              <w:jc w:val="center"/>
            </w:pPr>
            <w:r>
              <w:t>24,8</w:t>
            </w:r>
          </w:p>
        </w:tc>
        <w:tc>
          <w:tcPr>
            <w:tcW w:w="963" w:type="dxa"/>
          </w:tcPr>
          <w:p w:rsidR="00773DA0" w:rsidRDefault="00773DA0">
            <w:pPr>
              <w:pStyle w:val="ConsPlusNormal"/>
              <w:jc w:val="center"/>
            </w:pPr>
            <w:r>
              <w:t>26,2</w:t>
            </w:r>
          </w:p>
        </w:tc>
        <w:tc>
          <w:tcPr>
            <w:tcW w:w="963" w:type="dxa"/>
          </w:tcPr>
          <w:p w:rsidR="00773DA0" w:rsidRDefault="00773DA0">
            <w:pPr>
              <w:pStyle w:val="ConsPlusNormal"/>
              <w:jc w:val="center"/>
            </w:pPr>
            <w:r>
              <w:t>27,3</w:t>
            </w:r>
          </w:p>
        </w:tc>
        <w:tc>
          <w:tcPr>
            <w:tcW w:w="963" w:type="dxa"/>
          </w:tcPr>
          <w:p w:rsidR="00773DA0" w:rsidRDefault="00773DA0">
            <w:pPr>
              <w:pStyle w:val="ConsPlusNormal"/>
              <w:jc w:val="center"/>
            </w:pPr>
            <w:r>
              <w:t>28,2</w:t>
            </w:r>
          </w:p>
        </w:tc>
        <w:tc>
          <w:tcPr>
            <w:tcW w:w="963" w:type="dxa"/>
          </w:tcPr>
          <w:p w:rsidR="00773DA0" w:rsidRDefault="00773DA0">
            <w:pPr>
              <w:pStyle w:val="ConsPlusNormal"/>
              <w:jc w:val="center"/>
            </w:pPr>
            <w:r>
              <w:t>29,0</w:t>
            </w:r>
          </w:p>
        </w:tc>
        <w:tc>
          <w:tcPr>
            <w:tcW w:w="963" w:type="dxa"/>
          </w:tcPr>
          <w:p w:rsidR="00773DA0" w:rsidRDefault="00773DA0">
            <w:pPr>
              <w:pStyle w:val="ConsPlusNormal"/>
              <w:jc w:val="center"/>
            </w:pPr>
            <w:r>
              <w:t>20,6</w:t>
            </w:r>
          </w:p>
        </w:tc>
        <w:tc>
          <w:tcPr>
            <w:tcW w:w="963" w:type="dxa"/>
          </w:tcPr>
          <w:p w:rsidR="00773DA0" w:rsidRDefault="00773DA0">
            <w:pPr>
              <w:pStyle w:val="ConsPlusNormal"/>
              <w:jc w:val="center"/>
            </w:pPr>
            <w:r>
              <w:t>21,1</w:t>
            </w:r>
          </w:p>
        </w:tc>
        <w:tc>
          <w:tcPr>
            <w:tcW w:w="963" w:type="dxa"/>
          </w:tcPr>
          <w:p w:rsidR="00773DA0" w:rsidRDefault="00773DA0">
            <w:pPr>
              <w:pStyle w:val="ConsPlusNormal"/>
              <w:jc w:val="center"/>
            </w:pPr>
            <w:r>
              <w:t>21,2</w:t>
            </w:r>
          </w:p>
        </w:tc>
        <w:tc>
          <w:tcPr>
            <w:tcW w:w="963" w:type="dxa"/>
          </w:tcPr>
          <w:p w:rsidR="00773DA0" w:rsidRDefault="00773DA0">
            <w:pPr>
              <w:pStyle w:val="ConsPlusNormal"/>
              <w:jc w:val="center"/>
            </w:pPr>
            <w:r>
              <w:t>21,4</w:t>
            </w:r>
          </w:p>
        </w:tc>
        <w:tc>
          <w:tcPr>
            <w:tcW w:w="963" w:type="dxa"/>
          </w:tcPr>
          <w:p w:rsidR="00773DA0" w:rsidRDefault="00773DA0">
            <w:pPr>
              <w:pStyle w:val="ConsPlusNormal"/>
              <w:jc w:val="center"/>
            </w:pPr>
            <w:r>
              <w:t>21,6</w:t>
            </w:r>
          </w:p>
        </w:tc>
        <w:tc>
          <w:tcPr>
            <w:tcW w:w="963" w:type="dxa"/>
          </w:tcPr>
          <w:p w:rsidR="00773DA0" w:rsidRDefault="00773DA0">
            <w:pPr>
              <w:pStyle w:val="ConsPlusNormal"/>
              <w:jc w:val="center"/>
            </w:pPr>
            <w:r>
              <w:t>23,2</w:t>
            </w:r>
          </w:p>
        </w:tc>
        <w:tc>
          <w:tcPr>
            <w:tcW w:w="963" w:type="dxa"/>
          </w:tcPr>
          <w:p w:rsidR="00773DA0" w:rsidRDefault="00773DA0">
            <w:pPr>
              <w:pStyle w:val="ConsPlusNormal"/>
              <w:jc w:val="center"/>
            </w:pPr>
            <w:r>
              <w:t>23,3</w:t>
            </w:r>
          </w:p>
        </w:tc>
        <w:tc>
          <w:tcPr>
            <w:tcW w:w="963" w:type="dxa"/>
          </w:tcPr>
          <w:p w:rsidR="00773DA0" w:rsidRDefault="00773DA0">
            <w:pPr>
              <w:pStyle w:val="ConsPlusNormal"/>
              <w:jc w:val="center"/>
            </w:pPr>
            <w:r>
              <w:t>23,5</w:t>
            </w:r>
          </w:p>
        </w:tc>
      </w:tr>
      <w:tr w:rsidR="00773DA0">
        <w:tc>
          <w:tcPr>
            <w:tcW w:w="680" w:type="dxa"/>
          </w:tcPr>
          <w:p w:rsidR="00773DA0" w:rsidRDefault="00773DA0">
            <w:pPr>
              <w:pStyle w:val="ConsPlusNormal"/>
              <w:jc w:val="center"/>
            </w:pPr>
            <w:bookmarkStart w:id="19" w:name="P2888"/>
            <w:bookmarkEnd w:id="19"/>
            <w:r>
              <w:t>2.</w:t>
            </w:r>
          </w:p>
        </w:tc>
        <w:tc>
          <w:tcPr>
            <w:tcW w:w="2551" w:type="dxa"/>
          </w:tcPr>
          <w:p w:rsidR="00773DA0" w:rsidRDefault="00773DA0">
            <w:pPr>
              <w:pStyle w:val="ConsPlusNormal"/>
            </w:pPr>
            <w:r>
              <w:t>Уровень удовлетворенности граждан качеством предоставления государственных и муниципальных услуг</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jc w:val="center"/>
            </w:pPr>
            <w:r>
              <w:t>70</w:t>
            </w:r>
          </w:p>
        </w:tc>
        <w:tc>
          <w:tcPr>
            <w:tcW w:w="1020" w:type="dxa"/>
          </w:tcPr>
          <w:p w:rsidR="00773DA0" w:rsidRDefault="00773DA0">
            <w:pPr>
              <w:pStyle w:val="ConsPlusNormal"/>
              <w:jc w:val="center"/>
            </w:pPr>
            <w:r>
              <w:t>70</w:t>
            </w:r>
          </w:p>
        </w:tc>
        <w:tc>
          <w:tcPr>
            <w:tcW w:w="963" w:type="dxa"/>
          </w:tcPr>
          <w:p w:rsidR="00773DA0" w:rsidRDefault="00773DA0">
            <w:pPr>
              <w:pStyle w:val="ConsPlusNormal"/>
              <w:jc w:val="center"/>
            </w:pPr>
            <w:r>
              <w:t>70</w:t>
            </w:r>
          </w:p>
        </w:tc>
        <w:tc>
          <w:tcPr>
            <w:tcW w:w="963" w:type="dxa"/>
          </w:tcPr>
          <w:p w:rsidR="00773DA0" w:rsidRDefault="00773DA0">
            <w:pPr>
              <w:pStyle w:val="ConsPlusNormal"/>
              <w:jc w:val="center"/>
            </w:pPr>
            <w:r>
              <w:t>70</w:t>
            </w:r>
          </w:p>
        </w:tc>
        <w:tc>
          <w:tcPr>
            <w:tcW w:w="963" w:type="dxa"/>
          </w:tcPr>
          <w:p w:rsidR="00773DA0" w:rsidRDefault="00773DA0">
            <w:pPr>
              <w:pStyle w:val="ConsPlusNormal"/>
              <w:jc w:val="center"/>
            </w:pPr>
            <w:r>
              <w:t>80</w:t>
            </w:r>
          </w:p>
        </w:tc>
        <w:tc>
          <w:tcPr>
            <w:tcW w:w="963" w:type="dxa"/>
          </w:tcPr>
          <w:p w:rsidR="00773DA0" w:rsidRDefault="00773DA0">
            <w:pPr>
              <w:pStyle w:val="ConsPlusNormal"/>
              <w:jc w:val="center"/>
            </w:pPr>
            <w:r>
              <w:t>85</w:t>
            </w:r>
          </w:p>
        </w:tc>
        <w:tc>
          <w:tcPr>
            <w:tcW w:w="963" w:type="dxa"/>
          </w:tcPr>
          <w:p w:rsidR="00773DA0" w:rsidRDefault="00773DA0">
            <w:pPr>
              <w:pStyle w:val="ConsPlusNormal"/>
              <w:jc w:val="center"/>
            </w:pPr>
            <w:r>
              <w:t>90</w:t>
            </w:r>
          </w:p>
        </w:tc>
        <w:tc>
          <w:tcPr>
            <w:tcW w:w="963" w:type="dxa"/>
          </w:tcPr>
          <w:p w:rsidR="00773DA0" w:rsidRDefault="00773DA0">
            <w:pPr>
              <w:pStyle w:val="ConsPlusNormal"/>
              <w:jc w:val="center"/>
            </w:pPr>
            <w:r>
              <w:t>90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18357" w:type="dxa"/>
            <w:gridSpan w:val="17"/>
          </w:tcPr>
          <w:p w:rsidR="00773DA0" w:rsidRDefault="00773DA0">
            <w:pPr>
              <w:pStyle w:val="ConsPlusNormal"/>
              <w:jc w:val="center"/>
              <w:outlineLvl w:val="3"/>
            </w:pPr>
            <w:r>
              <w:t>Показатели, обеспечивающие реализацию государственной программы</w:t>
            </w:r>
          </w:p>
        </w:tc>
      </w:tr>
      <w:tr w:rsidR="00773DA0">
        <w:tc>
          <w:tcPr>
            <w:tcW w:w="680" w:type="dxa"/>
          </w:tcPr>
          <w:p w:rsidR="00773DA0" w:rsidRDefault="00773DA0">
            <w:pPr>
              <w:pStyle w:val="ConsPlusNormal"/>
              <w:jc w:val="center"/>
            </w:pPr>
            <w:bookmarkStart w:id="20" w:name="P2906"/>
            <w:bookmarkEnd w:id="20"/>
            <w:r>
              <w:t>3.</w:t>
            </w:r>
          </w:p>
        </w:tc>
        <w:tc>
          <w:tcPr>
            <w:tcW w:w="2551" w:type="dxa"/>
          </w:tcPr>
          <w:p w:rsidR="00773DA0" w:rsidRDefault="00773DA0">
            <w:pPr>
              <w:pStyle w:val="ConsPlusNormal"/>
            </w:pPr>
            <w:r>
              <w:t>Доля продукции, произведенной субъектами малого и среднего предпринимательства области, в общем объеме валового регионального продукта</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jc w:val="center"/>
            </w:pPr>
            <w:r>
              <w:t>27,1</w:t>
            </w:r>
          </w:p>
        </w:tc>
        <w:tc>
          <w:tcPr>
            <w:tcW w:w="1020" w:type="dxa"/>
          </w:tcPr>
          <w:p w:rsidR="00773DA0" w:rsidRDefault="00773DA0">
            <w:pPr>
              <w:pStyle w:val="ConsPlusNormal"/>
              <w:jc w:val="center"/>
            </w:pPr>
            <w:r>
              <w:t>27,8</w:t>
            </w:r>
          </w:p>
        </w:tc>
        <w:tc>
          <w:tcPr>
            <w:tcW w:w="963" w:type="dxa"/>
          </w:tcPr>
          <w:p w:rsidR="00773DA0" w:rsidRDefault="00773DA0">
            <w:pPr>
              <w:pStyle w:val="ConsPlusNormal"/>
              <w:jc w:val="center"/>
            </w:pPr>
            <w:r>
              <w:t>28,0</w:t>
            </w:r>
          </w:p>
        </w:tc>
        <w:tc>
          <w:tcPr>
            <w:tcW w:w="963" w:type="dxa"/>
          </w:tcPr>
          <w:p w:rsidR="00773DA0" w:rsidRDefault="00773DA0">
            <w:pPr>
              <w:pStyle w:val="ConsPlusNormal"/>
              <w:jc w:val="center"/>
            </w:pPr>
            <w:r>
              <w:t>28,0</w:t>
            </w:r>
          </w:p>
        </w:tc>
        <w:tc>
          <w:tcPr>
            <w:tcW w:w="963" w:type="dxa"/>
          </w:tcPr>
          <w:p w:rsidR="00773DA0" w:rsidRDefault="00773DA0">
            <w:pPr>
              <w:pStyle w:val="ConsPlusNormal"/>
              <w:jc w:val="center"/>
            </w:pPr>
            <w:r>
              <w:t>28,5</w:t>
            </w:r>
          </w:p>
        </w:tc>
        <w:tc>
          <w:tcPr>
            <w:tcW w:w="963" w:type="dxa"/>
          </w:tcPr>
          <w:p w:rsidR="00773DA0" w:rsidRDefault="00773DA0">
            <w:pPr>
              <w:pStyle w:val="ConsPlusNormal"/>
              <w:jc w:val="center"/>
            </w:pPr>
            <w:r>
              <w:t>32,0</w:t>
            </w:r>
          </w:p>
        </w:tc>
        <w:tc>
          <w:tcPr>
            <w:tcW w:w="963" w:type="dxa"/>
          </w:tcPr>
          <w:p w:rsidR="00773DA0" w:rsidRDefault="00773DA0">
            <w:pPr>
              <w:pStyle w:val="ConsPlusNormal"/>
              <w:jc w:val="center"/>
            </w:pPr>
            <w:r>
              <w:t>33,3</w:t>
            </w:r>
          </w:p>
        </w:tc>
        <w:tc>
          <w:tcPr>
            <w:tcW w:w="963" w:type="dxa"/>
          </w:tcPr>
          <w:p w:rsidR="00773DA0" w:rsidRDefault="00773DA0">
            <w:pPr>
              <w:pStyle w:val="ConsPlusNormal"/>
              <w:jc w:val="center"/>
            </w:pPr>
            <w:r>
              <w:t>33,8</w:t>
            </w:r>
          </w:p>
        </w:tc>
        <w:tc>
          <w:tcPr>
            <w:tcW w:w="963" w:type="dxa"/>
          </w:tcPr>
          <w:p w:rsidR="00773DA0" w:rsidRDefault="00773DA0">
            <w:pPr>
              <w:pStyle w:val="ConsPlusNormal"/>
              <w:jc w:val="center"/>
            </w:pPr>
            <w:r>
              <w:t>34,2</w:t>
            </w:r>
          </w:p>
        </w:tc>
        <w:tc>
          <w:tcPr>
            <w:tcW w:w="963" w:type="dxa"/>
          </w:tcPr>
          <w:p w:rsidR="00773DA0" w:rsidRDefault="00773DA0">
            <w:pPr>
              <w:pStyle w:val="ConsPlusNormal"/>
              <w:jc w:val="center"/>
            </w:pPr>
            <w:r>
              <w:t>35,6</w:t>
            </w:r>
          </w:p>
        </w:tc>
        <w:tc>
          <w:tcPr>
            <w:tcW w:w="963" w:type="dxa"/>
          </w:tcPr>
          <w:p w:rsidR="00773DA0" w:rsidRDefault="00773DA0">
            <w:pPr>
              <w:pStyle w:val="ConsPlusNormal"/>
              <w:jc w:val="center"/>
            </w:pPr>
            <w:r>
              <w:t>37,0</w:t>
            </w:r>
          </w:p>
        </w:tc>
        <w:tc>
          <w:tcPr>
            <w:tcW w:w="963" w:type="dxa"/>
          </w:tcPr>
          <w:p w:rsidR="00773DA0" w:rsidRDefault="00773DA0">
            <w:pPr>
              <w:pStyle w:val="ConsPlusNormal"/>
              <w:jc w:val="center"/>
            </w:pPr>
            <w:r>
              <w:t>38,4</w:t>
            </w:r>
          </w:p>
        </w:tc>
        <w:tc>
          <w:tcPr>
            <w:tcW w:w="963" w:type="dxa"/>
          </w:tcPr>
          <w:p w:rsidR="00773DA0" w:rsidRDefault="00773DA0">
            <w:pPr>
              <w:pStyle w:val="ConsPlusNormal"/>
              <w:jc w:val="center"/>
            </w:pPr>
            <w:r>
              <w:t>40,0</w:t>
            </w:r>
          </w:p>
        </w:tc>
        <w:tc>
          <w:tcPr>
            <w:tcW w:w="963" w:type="dxa"/>
          </w:tcPr>
          <w:p w:rsidR="00773DA0" w:rsidRDefault="00773DA0">
            <w:pPr>
              <w:pStyle w:val="ConsPlusNormal"/>
              <w:jc w:val="center"/>
            </w:pPr>
            <w:r>
              <w:t>40,5</w:t>
            </w:r>
          </w:p>
        </w:tc>
      </w:tr>
      <w:tr w:rsidR="00773DA0">
        <w:tc>
          <w:tcPr>
            <w:tcW w:w="680" w:type="dxa"/>
          </w:tcPr>
          <w:p w:rsidR="00773DA0" w:rsidRDefault="00773DA0">
            <w:pPr>
              <w:pStyle w:val="ConsPlusNormal"/>
              <w:jc w:val="center"/>
            </w:pPr>
            <w:bookmarkStart w:id="21" w:name="P2923"/>
            <w:bookmarkEnd w:id="21"/>
            <w:r>
              <w:t>4.</w:t>
            </w:r>
          </w:p>
        </w:tc>
        <w:tc>
          <w:tcPr>
            <w:tcW w:w="2551" w:type="dxa"/>
          </w:tcPr>
          <w:p w:rsidR="00773DA0" w:rsidRDefault="00773DA0">
            <w:pPr>
              <w:pStyle w:val="ConsPlusNormal"/>
            </w:pPr>
            <w:r>
              <w:t xml:space="preserve">Доля оптовой и </w:t>
            </w:r>
            <w:r>
              <w:lastRenderedPageBreak/>
              <w:t>розничной торговли, общественного питания и бытовых услуг в производстве валового регионального продукта</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jc w:val="center"/>
            </w:pPr>
            <w:r>
              <w:t>13</w:t>
            </w:r>
          </w:p>
        </w:tc>
        <w:tc>
          <w:tcPr>
            <w:tcW w:w="1020" w:type="dxa"/>
          </w:tcPr>
          <w:p w:rsidR="00773DA0" w:rsidRDefault="00773DA0">
            <w:pPr>
              <w:pStyle w:val="ConsPlusNormal"/>
              <w:jc w:val="center"/>
            </w:pPr>
            <w:r>
              <w:t>13</w:t>
            </w:r>
          </w:p>
        </w:tc>
        <w:tc>
          <w:tcPr>
            <w:tcW w:w="963" w:type="dxa"/>
          </w:tcPr>
          <w:p w:rsidR="00773DA0" w:rsidRDefault="00773DA0">
            <w:pPr>
              <w:pStyle w:val="ConsPlusNormal"/>
              <w:jc w:val="center"/>
            </w:pPr>
            <w:r>
              <w:t>13</w:t>
            </w:r>
          </w:p>
        </w:tc>
        <w:tc>
          <w:tcPr>
            <w:tcW w:w="963" w:type="dxa"/>
          </w:tcPr>
          <w:p w:rsidR="00773DA0" w:rsidRDefault="00773DA0">
            <w:pPr>
              <w:pStyle w:val="ConsPlusNormal"/>
              <w:jc w:val="center"/>
            </w:pPr>
            <w:r>
              <w:t>13</w:t>
            </w:r>
          </w:p>
        </w:tc>
        <w:tc>
          <w:tcPr>
            <w:tcW w:w="963" w:type="dxa"/>
          </w:tcPr>
          <w:p w:rsidR="00773DA0" w:rsidRDefault="00773DA0">
            <w:pPr>
              <w:pStyle w:val="ConsPlusNormal"/>
              <w:jc w:val="center"/>
            </w:pPr>
            <w:r>
              <w:t>13</w:t>
            </w:r>
          </w:p>
        </w:tc>
        <w:tc>
          <w:tcPr>
            <w:tcW w:w="963" w:type="dxa"/>
          </w:tcPr>
          <w:p w:rsidR="00773DA0" w:rsidRDefault="00773DA0">
            <w:pPr>
              <w:pStyle w:val="ConsPlusNormal"/>
              <w:jc w:val="center"/>
            </w:pPr>
            <w:r>
              <w:t>13</w:t>
            </w:r>
          </w:p>
        </w:tc>
        <w:tc>
          <w:tcPr>
            <w:tcW w:w="963" w:type="dxa"/>
          </w:tcPr>
          <w:p w:rsidR="00773DA0" w:rsidRDefault="00773DA0">
            <w:pPr>
              <w:pStyle w:val="ConsPlusNormal"/>
              <w:jc w:val="center"/>
            </w:pPr>
            <w:r>
              <w:t>13</w:t>
            </w:r>
          </w:p>
        </w:tc>
        <w:tc>
          <w:tcPr>
            <w:tcW w:w="963" w:type="dxa"/>
          </w:tcPr>
          <w:p w:rsidR="00773DA0" w:rsidRDefault="00773DA0">
            <w:pPr>
              <w:pStyle w:val="ConsPlusNormal"/>
              <w:jc w:val="center"/>
            </w:pPr>
            <w:r>
              <w:t>13</w:t>
            </w:r>
          </w:p>
        </w:tc>
        <w:tc>
          <w:tcPr>
            <w:tcW w:w="963" w:type="dxa"/>
          </w:tcPr>
          <w:p w:rsidR="00773DA0" w:rsidRDefault="00773DA0">
            <w:pPr>
              <w:pStyle w:val="ConsPlusNormal"/>
              <w:jc w:val="center"/>
            </w:pPr>
            <w:r>
              <w:t>13</w:t>
            </w:r>
          </w:p>
        </w:tc>
        <w:tc>
          <w:tcPr>
            <w:tcW w:w="963" w:type="dxa"/>
          </w:tcPr>
          <w:p w:rsidR="00773DA0" w:rsidRDefault="00773DA0">
            <w:pPr>
              <w:pStyle w:val="ConsPlusNormal"/>
              <w:jc w:val="center"/>
            </w:pPr>
            <w:r>
              <w:t>13</w:t>
            </w:r>
          </w:p>
        </w:tc>
        <w:tc>
          <w:tcPr>
            <w:tcW w:w="963" w:type="dxa"/>
          </w:tcPr>
          <w:p w:rsidR="00773DA0" w:rsidRDefault="00773DA0">
            <w:pPr>
              <w:pStyle w:val="ConsPlusNormal"/>
              <w:jc w:val="center"/>
            </w:pPr>
            <w:r>
              <w:t>13</w:t>
            </w:r>
          </w:p>
        </w:tc>
        <w:tc>
          <w:tcPr>
            <w:tcW w:w="963" w:type="dxa"/>
          </w:tcPr>
          <w:p w:rsidR="00773DA0" w:rsidRDefault="00773DA0">
            <w:pPr>
              <w:pStyle w:val="ConsPlusNormal"/>
              <w:jc w:val="center"/>
            </w:pPr>
            <w:r>
              <w:t>13</w:t>
            </w:r>
          </w:p>
        </w:tc>
        <w:tc>
          <w:tcPr>
            <w:tcW w:w="963" w:type="dxa"/>
          </w:tcPr>
          <w:p w:rsidR="00773DA0" w:rsidRDefault="00773DA0">
            <w:pPr>
              <w:pStyle w:val="ConsPlusNormal"/>
              <w:jc w:val="center"/>
            </w:pPr>
            <w:r>
              <w:t>13</w:t>
            </w:r>
          </w:p>
        </w:tc>
        <w:tc>
          <w:tcPr>
            <w:tcW w:w="963" w:type="dxa"/>
          </w:tcPr>
          <w:p w:rsidR="00773DA0" w:rsidRDefault="00773DA0">
            <w:pPr>
              <w:pStyle w:val="ConsPlusNormal"/>
              <w:jc w:val="center"/>
            </w:pPr>
            <w:r>
              <w:t>13</w:t>
            </w:r>
          </w:p>
        </w:tc>
      </w:tr>
      <w:tr w:rsidR="00773DA0">
        <w:tc>
          <w:tcPr>
            <w:tcW w:w="680" w:type="dxa"/>
          </w:tcPr>
          <w:p w:rsidR="00773DA0" w:rsidRDefault="00773DA0">
            <w:pPr>
              <w:pStyle w:val="ConsPlusNormal"/>
              <w:jc w:val="center"/>
            </w:pPr>
            <w:bookmarkStart w:id="22" w:name="P2940"/>
            <w:bookmarkEnd w:id="22"/>
            <w:r>
              <w:lastRenderedPageBreak/>
              <w:t>5.</w:t>
            </w:r>
          </w:p>
        </w:tc>
        <w:tc>
          <w:tcPr>
            <w:tcW w:w="2551" w:type="dxa"/>
          </w:tcPr>
          <w:p w:rsidR="00773DA0" w:rsidRDefault="00773DA0">
            <w:pPr>
              <w:pStyle w:val="ConsPlusNormal"/>
            </w:pPr>
            <w:r>
              <w:t>Валовой региональный продукт на душу населения области</w:t>
            </w:r>
          </w:p>
        </w:tc>
        <w:tc>
          <w:tcPr>
            <w:tcW w:w="1360" w:type="dxa"/>
          </w:tcPr>
          <w:p w:rsidR="00773DA0" w:rsidRDefault="00773DA0">
            <w:pPr>
              <w:pStyle w:val="ConsPlusNormal"/>
              <w:jc w:val="center"/>
            </w:pPr>
            <w:r>
              <w:t>тыс. рублей</w:t>
            </w:r>
          </w:p>
        </w:tc>
        <w:tc>
          <w:tcPr>
            <w:tcW w:w="1190" w:type="dxa"/>
          </w:tcPr>
          <w:p w:rsidR="00773DA0" w:rsidRDefault="00773DA0">
            <w:pPr>
              <w:pStyle w:val="ConsPlusNormal"/>
              <w:jc w:val="center"/>
            </w:pPr>
            <w:r>
              <w:t>186,0</w:t>
            </w:r>
          </w:p>
        </w:tc>
        <w:tc>
          <w:tcPr>
            <w:tcW w:w="1020" w:type="dxa"/>
          </w:tcPr>
          <w:p w:rsidR="00773DA0" w:rsidRDefault="00773DA0">
            <w:pPr>
              <w:pStyle w:val="ConsPlusNormal"/>
              <w:jc w:val="center"/>
            </w:pPr>
            <w:r>
              <w:t>204,4</w:t>
            </w:r>
          </w:p>
        </w:tc>
        <w:tc>
          <w:tcPr>
            <w:tcW w:w="963" w:type="dxa"/>
          </w:tcPr>
          <w:p w:rsidR="00773DA0" w:rsidRDefault="00773DA0">
            <w:pPr>
              <w:pStyle w:val="ConsPlusNormal"/>
              <w:jc w:val="center"/>
            </w:pPr>
            <w:r>
              <w:t>223,5</w:t>
            </w:r>
          </w:p>
        </w:tc>
        <w:tc>
          <w:tcPr>
            <w:tcW w:w="963" w:type="dxa"/>
          </w:tcPr>
          <w:p w:rsidR="00773DA0" w:rsidRDefault="00773DA0">
            <w:pPr>
              <w:pStyle w:val="ConsPlusNormal"/>
              <w:jc w:val="center"/>
            </w:pPr>
            <w:r>
              <w:t>246,2</w:t>
            </w:r>
          </w:p>
        </w:tc>
        <w:tc>
          <w:tcPr>
            <w:tcW w:w="963" w:type="dxa"/>
          </w:tcPr>
          <w:p w:rsidR="00773DA0" w:rsidRDefault="00773DA0">
            <w:pPr>
              <w:pStyle w:val="ConsPlusNormal"/>
              <w:jc w:val="center"/>
            </w:pPr>
            <w:r>
              <w:t>270,7</w:t>
            </w:r>
          </w:p>
        </w:tc>
        <w:tc>
          <w:tcPr>
            <w:tcW w:w="963" w:type="dxa"/>
          </w:tcPr>
          <w:p w:rsidR="00773DA0" w:rsidRDefault="00773DA0">
            <w:pPr>
              <w:pStyle w:val="ConsPlusNormal"/>
              <w:jc w:val="center"/>
            </w:pPr>
            <w:r>
              <w:t>298,3</w:t>
            </w:r>
          </w:p>
        </w:tc>
        <w:tc>
          <w:tcPr>
            <w:tcW w:w="963" w:type="dxa"/>
          </w:tcPr>
          <w:p w:rsidR="00773DA0" w:rsidRDefault="00773DA0">
            <w:pPr>
              <w:pStyle w:val="ConsPlusNormal"/>
              <w:jc w:val="center"/>
            </w:pPr>
            <w:r>
              <w:t>300,1</w:t>
            </w:r>
          </w:p>
        </w:tc>
        <w:tc>
          <w:tcPr>
            <w:tcW w:w="963" w:type="dxa"/>
          </w:tcPr>
          <w:p w:rsidR="00773DA0" w:rsidRDefault="00773DA0">
            <w:pPr>
              <w:pStyle w:val="ConsPlusNormal"/>
              <w:jc w:val="center"/>
            </w:pPr>
            <w:r>
              <w:t>313,4</w:t>
            </w:r>
          </w:p>
        </w:tc>
        <w:tc>
          <w:tcPr>
            <w:tcW w:w="963" w:type="dxa"/>
          </w:tcPr>
          <w:p w:rsidR="00773DA0" w:rsidRDefault="00773DA0">
            <w:pPr>
              <w:pStyle w:val="ConsPlusNormal"/>
              <w:jc w:val="center"/>
            </w:pPr>
            <w:r>
              <w:t>309,0</w:t>
            </w:r>
          </w:p>
        </w:tc>
        <w:tc>
          <w:tcPr>
            <w:tcW w:w="963" w:type="dxa"/>
          </w:tcPr>
          <w:p w:rsidR="00773DA0" w:rsidRDefault="00773DA0">
            <w:pPr>
              <w:pStyle w:val="ConsPlusNormal"/>
              <w:jc w:val="center"/>
            </w:pPr>
            <w:r>
              <w:t>333,0</w:t>
            </w:r>
          </w:p>
        </w:tc>
        <w:tc>
          <w:tcPr>
            <w:tcW w:w="963" w:type="dxa"/>
          </w:tcPr>
          <w:p w:rsidR="00773DA0" w:rsidRDefault="00773DA0">
            <w:pPr>
              <w:pStyle w:val="ConsPlusNormal"/>
              <w:jc w:val="center"/>
            </w:pPr>
            <w:r>
              <w:t>360,0</w:t>
            </w:r>
          </w:p>
        </w:tc>
        <w:tc>
          <w:tcPr>
            <w:tcW w:w="963" w:type="dxa"/>
          </w:tcPr>
          <w:p w:rsidR="00773DA0" w:rsidRDefault="00773DA0">
            <w:pPr>
              <w:pStyle w:val="ConsPlusNormal"/>
              <w:jc w:val="center"/>
            </w:pPr>
            <w:r>
              <w:t>383,0</w:t>
            </w:r>
          </w:p>
        </w:tc>
        <w:tc>
          <w:tcPr>
            <w:tcW w:w="963" w:type="dxa"/>
          </w:tcPr>
          <w:p w:rsidR="00773DA0" w:rsidRDefault="00773DA0">
            <w:pPr>
              <w:pStyle w:val="ConsPlusNormal"/>
              <w:jc w:val="center"/>
            </w:pPr>
            <w:r>
              <w:t>414,9</w:t>
            </w:r>
          </w:p>
        </w:tc>
        <w:tc>
          <w:tcPr>
            <w:tcW w:w="963" w:type="dxa"/>
          </w:tcPr>
          <w:p w:rsidR="00773DA0" w:rsidRDefault="00773DA0">
            <w:pPr>
              <w:pStyle w:val="ConsPlusNormal"/>
              <w:jc w:val="center"/>
            </w:pPr>
            <w:r>
              <w:t>449,7</w:t>
            </w:r>
          </w:p>
        </w:tc>
      </w:tr>
      <w:tr w:rsidR="00773DA0">
        <w:tc>
          <w:tcPr>
            <w:tcW w:w="680" w:type="dxa"/>
          </w:tcPr>
          <w:p w:rsidR="00773DA0" w:rsidRDefault="00773DA0">
            <w:pPr>
              <w:pStyle w:val="ConsPlusNormal"/>
              <w:jc w:val="center"/>
            </w:pPr>
            <w:bookmarkStart w:id="23" w:name="P2957"/>
            <w:bookmarkEnd w:id="23"/>
            <w:r>
              <w:t>6.</w:t>
            </w:r>
          </w:p>
        </w:tc>
        <w:tc>
          <w:tcPr>
            <w:tcW w:w="2551" w:type="dxa"/>
          </w:tcPr>
          <w:p w:rsidR="00773DA0" w:rsidRDefault="00773DA0">
            <w:pPr>
              <w:pStyle w:val="ConsPlusNormal"/>
            </w:pPr>
            <w:r>
              <w:t>Позиция Саратовской области в рейтинге субъектов Российской Федерации, входящих в состав Приволжского федерального округа, по развитию информационного общества</w:t>
            </w:r>
          </w:p>
        </w:tc>
        <w:tc>
          <w:tcPr>
            <w:tcW w:w="1360" w:type="dxa"/>
          </w:tcPr>
          <w:p w:rsidR="00773DA0" w:rsidRDefault="00773DA0">
            <w:pPr>
              <w:pStyle w:val="ConsPlusNormal"/>
              <w:jc w:val="center"/>
            </w:pPr>
            <w:r>
              <w:t>место в рейтинге</w:t>
            </w:r>
          </w:p>
        </w:tc>
        <w:tc>
          <w:tcPr>
            <w:tcW w:w="1190" w:type="dxa"/>
          </w:tcPr>
          <w:p w:rsidR="00773DA0" w:rsidRDefault="00773DA0">
            <w:pPr>
              <w:pStyle w:val="ConsPlusNormal"/>
              <w:jc w:val="center"/>
            </w:pPr>
            <w:r>
              <w:t>-</w:t>
            </w:r>
          </w:p>
        </w:tc>
        <w:tc>
          <w:tcPr>
            <w:tcW w:w="1020" w:type="dxa"/>
          </w:tcPr>
          <w:p w:rsidR="00773DA0" w:rsidRDefault="00773DA0">
            <w:pPr>
              <w:pStyle w:val="ConsPlusNormal"/>
              <w:jc w:val="center"/>
            </w:pPr>
            <w:r>
              <w:t>-</w:t>
            </w:r>
          </w:p>
        </w:tc>
        <w:tc>
          <w:tcPr>
            <w:tcW w:w="963" w:type="dxa"/>
          </w:tcPr>
          <w:p w:rsidR="00773DA0" w:rsidRDefault="00773DA0">
            <w:pPr>
              <w:pStyle w:val="ConsPlusNormal"/>
              <w:jc w:val="center"/>
            </w:pPr>
            <w:r>
              <w:t>-</w:t>
            </w:r>
          </w:p>
        </w:tc>
        <w:tc>
          <w:tcPr>
            <w:tcW w:w="963" w:type="dxa"/>
          </w:tcPr>
          <w:p w:rsidR="00773DA0" w:rsidRDefault="00773DA0">
            <w:pPr>
              <w:pStyle w:val="ConsPlusNormal"/>
              <w:jc w:val="center"/>
            </w:pPr>
            <w:r>
              <w:t>-</w:t>
            </w:r>
          </w:p>
        </w:tc>
        <w:tc>
          <w:tcPr>
            <w:tcW w:w="963" w:type="dxa"/>
          </w:tcPr>
          <w:p w:rsidR="00773DA0" w:rsidRDefault="00773DA0">
            <w:pPr>
              <w:pStyle w:val="ConsPlusNormal"/>
              <w:jc w:val="center"/>
            </w:pPr>
            <w:r>
              <w:t>-</w:t>
            </w:r>
          </w:p>
        </w:tc>
        <w:tc>
          <w:tcPr>
            <w:tcW w:w="963" w:type="dxa"/>
          </w:tcPr>
          <w:p w:rsidR="00773DA0" w:rsidRDefault="00773DA0">
            <w:pPr>
              <w:pStyle w:val="ConsPlusNormal"/>
              <w:jc w:val="center"/>
            </w:pPr>
            <w:r>
              <w:t xml:space="preserve">не ниже 4 </w:t>
            </w:r>
            <w:hyperlink w:anchor="P5605" w:history="1">
              <w:r>
                <w:rPr>
                  <w:color w:val="0000FF"/>
                </w:rPr>
                <w:t>&lt;*&gt;</w:t>
              </w:r>
            </w:hyperlink>
          </w:p>
        </w:tc>
        <w:tc>
          <w:tcPr>
            <w:tcW w:w="963" w:type="dxa"/>
          </w:tcPr>
          <w:p w:rsidR="00773DA0" w:rsidRDefault="00773DA0">
            <w:pPr>
              <w:pStyle w:val="ConsPlusNormal"/>
              <w:jc w:val="center"/>
            </w:pPr>
            <w:r>
              <w:t>не ниже 4</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18357" w:type="dxa"/>
            <w:gridSpan w:val="17"/>
          </w:tcPr>
          <w:p w:rsidR="00773DA0" w:rsidRDefault="00773DA0">
            <w:pPr>
              <w:pStyle w:val="ConsPlusNormal"/>
              <w:jc w:val="center"/>
              <w:outlineLvl w:val="3"/>
            </w:pPr>
            <w:hyperlink w:anchor="P550" w:history="1">
              <w:r>
                <w:rPr>
                  <w:color w:val="0000FF"/>
                </w:rPr>
                <w:t>Подпрограмма 1</w:t>
              </w:r>
            </w:hyperlink>
            <w:r>
              <w:t xml:space="preserve"> "Стратегическое планирование и оперативное управление социально-экономическим развитием региона"</w:t>
            </w:r>
          </w:p>
        </w:tc>
      </w:tr>
      <w:tr w:rsidR="00773DA0">
        <w:tc>
          <w:tcPr>
            <w:tcW w:w="680" w:type="dxa"/>
          </w:tcPr>
          <w:p w:rsidR="00773DA0" w:rsidRDefault="00773DA0">
            <w:pPr>
              <w:pStyle w:val="ConsPlusNormal"/>
              <w:jc w:val="center"/>
            </w:pPr>
            <w:bookmarkStart w:id="24" w:name="P2975"/>
            <w:bookmarkEnd w:id="24"/>
            <w:r>
              <w:t>1.1.</w:t>
            </w:r>
          </w:p>
        </w:tc>
        <w:tc>
          <w:tcPr>
            <w:tcW w:w="2551" w:type="dxa"/>
          </w:tcPr>
          <w:p w:rsidR="00773DA0" w:rsidRDefault="00773DA0">
            <w:pPr>
              <w:pStyle w:val="ConsPlusNormal"/>
            </w:pPr>
            <w:r>
              <w:t>Достоверность прогнозов социально-экономического развития области</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jc w:val="center"/>
            </w:pPr>
            <w:r>
              <w:t>83</w:t>
            </w:r>
          </w:p>
        </w:tc>
        <w:tc>
          <w:tcPr>
            <w:tcW w:w="1020" w:type="dxa"/>
          </w:tcPr>
          <w:p w:rsidR="00773DA0" w:rsidRDefault="00773DA0">
            <w:pPr>
              <w:pStyle w:val="ConsPlusNormal"/>
              <w:jc w:val="center"/>
            </w:pPr>
            <w:r>
              <w:t>85</w:t>
            </w:r>
          </w:p>
        </w:tc>
        <w:tc>
          <w:tcPr>
            <w:tcW w:w="963" w:type="dxa"/>
          </w:tcPr>
          <w:p w:rsidR="00773DA0" w:rsidRDefault="00773DA0">
            <w:pPr>
              <w:pStyle w:val="ConsPlusNormal"/>
              <w:jc w:val="center"/>
            </w:pPr>
            <w:r>
              <w:t>87</w:t>
            </w:r>
          </w:p>
        </w:tc>
        <w:tc>
          <w:tcPr>
            <w:tcW w:w="963" w:type="dxa"/>
          </w:tcPr>
          <w:p w:rsidR="00773DA0" w:rsidRDefault="00773DA0">
            <w:pPr>
              <w:pStyle w:val="ConsPlusNormal"/>
              <w:jc w:val="center"/>
            </w:pPr>
            <w:r>
              <w:t>88</w:t>
            </w:r>
          </w:p>
        </w:tc>
        <w:tc>
          <w:tcPr>
            <w:tcW w:w="963" w:type="dxa"/>
          </w:tcPr>
          <w:p w:rsidR="00773DA0" w:rsidRDefault="00773DA0">
            <w:pPr>
              <w:pStyle w:val="ConsPlusNormal"/>
              <w:jc w:val="center"/>
            </w:pPr>
            <w:r>
              <w:t>90</w:t>
            </w:r>
          </w:p>
        </w:tc>
        <w:tc>
          <w:tcPr>
            <w:tcW w:w="963" w:type="dxa"/>
          </w:tcPr>
          <w:p w:rsidR="00773DA0" w:rsidRDefault="00773DA0">
            <w:pPr>
              <w:pStyle w:val="ConsPlusNormal"/>
              <w:jc w:val="center"/>
            </w:pPr>
            <w:r>
              <w:t>92</w:t>
            </w:r>
          </w:p>
        </w:tc>
        <w:tc>
          <w:tcPr>
            <w:tcW w:w="963" w:type="dxa"/>
          </w:tcPr>
          <w:p w:rsidR="00773DA0" w:rsidRDefault="00773DA0">
            <w:pPr>
              <w:pStyle w:val="ConsPlusNormal"/>
              <w:jc w:val="center"/>
            </w:pPr>
            <w:r>
              <w:t>95</w:t>
            </w:r>
          </w:p>
        </w:tc>
        <w:tc>
          <w:tcPr>
            <w:tcW w:w="963" w:type="dxa"/>
          </w:tcPr>
          <w:p w:rsidR="00773DA0" w:rsidRDefault="00773DA0">
            <w:pPr>
              <w:pStyle w:val="ConsPlusNormal"/>
              <w:jc w:val="center"/>
            </w:pPr>
            <w:r>
              <w:t>95,5</w:t>
            </w:r>
          </w:p>
        </w:tc>
        <w:tc>
          <w:tcPr>
            <w:tcW w:w="963" w:type="dxa"/>
          </w:tcPr>
          <w:p w:rsidR="00773DA0" w:rsidRDefault="00773DA0">
            <w:pPr>
              <w:pStyle w:val="ConsPlusNormal"/>
              <w:jc w:val="center"/>
            </w:pPr>
            <w:r>
              <w:t>96</w:t>
            </w:r>
          </w:p>
        </w:tc>
        <w:tc>
          <w:tcPr>
            <w:tcW w:w="963" w:type="dxa"/>
          </w:tcPr>
          <w:p w:rsidR="00773DA0" w:rsidRDefault="00773DA0">
            <w:pPr>
              <w:pStyle w:val="ConsPlusNormal"/>
              <w:jc w:val="center"/>
            </w:pPr>
            <w:r>
              <w:t>96</w:t>
            </w:r>
          </w:p>
        </w:tc>
        <w:tc>
          <w:tcPr>
            <w:tcW w:w="963" w:type="dxa"/>
          </w:tcPr>
          <w:p w:rsidR="00773DA0" w:rsidRDefault="00773DA0">
            <w:pPr>
              <w:pStyle w:val="ConsPlusNormal"/>
              <w:jc w:val="center"/>
            </w:pPr>
            <w:r>
              <w:t>96</w:t>
            </w:r>
          </w:p>
        </w:tc>
        <w:tc>
          <w:tcPr>
            <w:tcW w:w="963" w:type="dxa"/>
          </w:tcPr>
          <w:p w:rsidR="00773DA0" w:rsidRDefault="00773DA0">
            <w:pPr>
              <w:pStyle w:val="ConsPlusNormal"/>
              <w:jc w:val="center"/>
            </w:pPr>
            <w:r>
              <w:t>96</w:t>
            </w:r>
          </w:p>
        </w:tc>
        <w:tc>
          <w:tcPr>
            <w:tcW w:w="963" w:type="dxa"/>
          </w:tcPr>
          <w:p w:rsidR="00773DA0" w:rsidRDefault="00773DA0">
            <w:pPr>
              <w:pStyle w:val="ConsPlusNormal"/>
              <w:jc w:val="center"/>
            </w:pPr>
            <w:r>
              <w:t>96</w:t>
            </w:r>
          </w:p>
        </w:tc>
        <w:tc>
          <w:tcPr>
            <w:tcW w:w="963" w:type="dxa"/>
          </w:tcPr>
          <w:p w:rsidR="00773DA0" w:rsidRDefault="00773DA0">
            <w:pPr>
              <w:pStyle w:val="ConsPlusNormal"/>
              <w:jc w:val="center"/>
            </w:pPr>
            <w:r>
              <w:t>96</w:t>
            </w:r>
          </w:p>
        </w:tc>
      </w:tr>
      <w:tr w:rsidR="00773DA0">
        <w:tc>
          <w:tcPr>
            <w:tcW w:w="680" w:type="dxa"/>
          </w:tcPr>
          <w:p w:rsidR="00773DA0" w:rsidRDefault="00773DA0">
            <w:pPr>
              <w:pStyle w:val="ConsPlusNormal"/>
              <w:jc w:val="center"/>
            </w:pPr>
            <w:bookmarkStart w:id="25" w:name="P2992"/>
            <w:bookmarkEnd w:id="25"/>
            <w:r>
              <w:t>1.2.</w:t>
            </w:r>
          </w:p>
        </w:tc>
        <w:tc>
          <w:tcPr>
            <w:tcW w:w="2551" w:type="dxa"/>
          </w:tcPr>
          <w:p w:rsidR="00773DA0" w:rsidRDefault="00773DA0">
            <w:pPr>
              <w:pStyle w:val="ConsPlusNormal"/>
            </w:pPr>
            <w:r>
              <w:t xml:space="preserve">Доля органов исполнительной власти области/муниципальных районов и городских округов области, имеющих документы стратегического планирования </w:t>
            </w:r>
            <w:r>
              <w:lastRenderedPageBreak/>
              <w:t>(концепции, стратегии, программы), в общем количестве органов исполнительной власти области/муниципальных районов и городских округов области</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jc w:val="center"/>
            </w:pPr>
            <w:r>
              <w:t>65/60</w:t>
            </w:r>
          </w:p>
        </w:tc>
        <w:tc>
          <w:tcPr>
            <w:tcW w:w="1020" w:type="dxa"/>
          </w:tcPr>
          <w:p w:rsidR="00773DA0" w:rsidRDefault="00773DA0">
            <w:pPr>
              <w:pStyle w:val="ConsPlusNormal"/>
              <w:jc w:val="center"/>
            </w:pPr>
            <w:r>
              <w:t>68/63</w:t>
            </w:r>
          </w:p>
        </w:tc>
        <w:tc>
          <w:tcPr>
            <w:tcW w:w="963" w:type="dxa"/>
          </w:tcPr>
          <w:p w:rsidR="00773DA0" w:rsidRDefault="00773DA0">
            <w:pPr>
              <w:pStyle w:val="ConsPlusNormal"/>
              <w:jc w:val="center"/>
            </w:pPr>
            <w:r>
              <w:t>70/66</w:t>
            </w:r>
          </w:p>
        </w:tc>
        <w:tc>
          <w:tcPr>
            <w:tcW w:w="963" w:type="dxa"/>
          </w:tcPr>
          <w:p w:rsidR="00773DA0" w:rsidRDefault="00773DA0">
            <w:pPr>
              <w:pStyle w:val="ConsPlusNormal"/>
              <w:jc w:val="center"/>
            </w:pPr>
            <w:r>
              <w:t>72/100</w:t>
            </w:r>
          </w:p>
        </w:tc>
        <w:tc>
          <w:tcPr>
            <w:tcW w:w="963" w:type="dxa"/>
          </w:tcPr>
          <w:p w:rsidR="00773DA0" w:rsidRDefault="00773DA0">
            <w:pPr>
              <w:pStyle w:val="ConsPlusNormal"/>
              <w:jc w:val="center"/>
            </w:pPr>
            <w:r>
              <w:t>75/100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26" w:name="P3009"/>
            <w:bookmarkEnd w:id="26"/>
            <w:r>
              <w:lastRenderedPageBreak/>
              <w:t>1.3.</w:t>
            </w:r>
          </w:p>
        </w:tc>
        <w:tc>
          <w:tcPr>
            <w:tcW w:w="2551" w:type="dxa"/>
          </w:tcPr>
          <w:p w:rsidR="00773DA0" w:rsidRDefault="00773DA0">
            <w:pPr>
              <w:pStyle w:val="ConsPlusNormal"/>
            </w:pPr>
            <w:r>
              <w:t>Удельный вес выполненных показателей к количеству показателей, запланированных в ежегодных перечнях отдельных показателей деятельности органов исполнительной власти области</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jc w:val="center"/>
            </w:pPr>
            <w:r>
              <w:t>58</w:t>
            </w:r>
          </w:p>
        </w:tc>
        <w:tc>
          <w:tcPr>
            <w:tcW w:w="1020" w:type="dxa"/>
          </w:tcPr>
          <w:p w:rsidR="00773DA0" w:rsidRDefault="00773DA0">
            <w:pPr>
              <w:pStyle w:val="ConsPlusNormal"/>
              <w:jc w:val="center"/>
            </w:pPr>
            <w:r>
              <w:t>60</w:t>
            </w:r>
          </w:p>
        </w:tc>
        <w:tc>
          <w:tcPr>
            <w:tcW w:w="963" w:type="dxa"/>
          </w:tcPr>
          <w:p w:rsidR="00773DA0" w:rsidRDefault="00773DA0">
            <w:pPr>
              <w:pStyle w:val="ConsPlusNormal"/>
              <w:jc w:val="center"/>
            </w:pPr>
            <w:r>
              <w:t>62</w:t>
            </w:r>
          </w:p>
        </w:tc>
        <w:tc>
          <w:tcPr>
            <w:tcW w:w="963" w:type="dxa"/>
          </w:tcPr>
          <w:p w:rsidR="00773DA0" w:rsidRDefault="00773DA0">
            <w:pPr>
              <w:pStyle w:val="ConsPlusNormal"/>
              <w:jc w:val="center"/>
            </w:pPr>
            <w:r>
              <w:t>65</w:t>
            </w:r>
          </w:p>
        </w:tc>
        <w:tc>
          <w:tcPr>
            <w:tcW w:w="963" w:type="dxa"/>
          </w:tcPr>
          <w:p w:rsidR="00773DA0" w:rsidRDefault="00773DA0">
            <w:pPr>
              <w:pStyle w:val="ConsPlusNormal"/>
              <w:jc w:val="center"/>
            </w:pPr>
            <w:r>
              <w:t>68</w:t>
            </w:r>
          </w:p>
        </w:tc>
        <w:tc>
          <w:tcPr>
            <w:tcW w:w="963" w:type="dxa"/>
          </w:tcPr>
          <w:p w:rsidR="00773DA0" w:rsidRDefault="00773DA0">
            <w:pPr>
              <w:pStyle w:val="ConsPlusNormal"/>
              <w:jc w:val="center"/>
            </w:pPr>
            <w:r>
              <w:t>70</w:t>
            </w:r>
          </w:p>
        </w:tc>
        <w:tc>
          <w:tcPr>
            <w:tcW w:w="963" w:type="dxa"/>
          </w:tcPr>
          <w:p w:rsidR="00773DA0" w:rsidRDefault="00773DA0">
            <w:pPr>
              <w:pStyle w:val="ConsPlusNormal"/>
              <w:jc w:val="center"/>
            </w:pPr>
            <w:r>
              <w:t>79</w:t>
            </w:r>
          </w:p>
        </w:tc>
        <w:tc>
          <w:tcPr>
            <w:tcW w:w="963" w:type="dxa"/>
          </w:tcPr>
          <w:p w:rsidR="00773DA0" w:rsidRDefault="00773DA0">
            <w:pPr>
              <w:pStyle w:val="ConsPlusNormal"/>
              <w:jc w:val="center"/>
            </w:pPr>
            <w:r>
              <w:t>80</w:t>
            </w:r>
          </w:p>
        </w:tc>
        <w:tc>
          <w:tcPr>
            <w:tcW w:w="963" w:type="dxa"/>
          </w:tcPr>
          <w:p w:rsidR="00773DA0" w:rsidRDefault="00773DA0">
            <w:pPr>
              <w:pStyle w:val="ConsPlusNormal"/>
              <w:jc w:val="center"/>
            </w:pPr>
            <w:r>
              <w:t>82</w:t>
            </w:r>
          </w:p>
        </w:tc>
        <w:tc>
          <w:tcPr>
            <w:tcW w:w="963" w:type="dxa"/>
          </w:tcPr>
          <w:p w:rsidR="00773DA0" w:rsidRDefault="00773DA0">
            <w:pPr>
              <w:pStyle w:val="ConsPlusNormal"/>
              <w:jc w:val="center"/>
            </w:pPr>
            <w:r>
              <w:t>83</w:t>
            </w:r>
          </w:p>
        </w:tc>
        <w:tc>
          <w:tcPr>
            <w:tcW w:w="963" w:type="dxa"/>
          </w:tcPr>
          <w:p w:rsidR="00773DA0" w:rsidRDefault="00773DA0">
            <w:pPr>
              <w:pStyle w:val="ConsPlusNormal"/>
              <w:jc w:val="center"/>
            </w:pPr>
            <w:r>
              <w:t>85</w:t>
            </w:r>
          </w:p>
        </w:tc>
        <w:tc>
          <w:tcPr>
            <w:tcW w:w="963" w:type="dxa"/>
          </w:tcPr>
          <w:p w:rsidR="00773DA0" w:rsidRDefault="00773DA0">
            <w:pPr>
              <w:pStyle w:val="ConsPlusNormal"/>
              <w:jc w:val="center"/>
            </w:pPr>
            <w:r>
              <w:t>85</w:t>
            </w:r>
          </w:p>
        </w:tc>
        <w:tc>
          <w:tcPr>
            <w:tcW w:w="963" w:type="dxa"/>
          </w:tcPr>
          <w:p w:rsidR="00773DA0" w:rsidRDefault="00773DA0">
            <w:pPr>
              <w:pStyle w:val="ConsPlusNormal"/>
              <w:jc w:val="center"/>
            </w:pPr>
            <w:r>
              <w:t>85</w:t>
            </w:r>
          </w:p>
        </w:tc>
        <w:tc>
          <w:tcPr>
            <w:tcW w:w="963" w:type="dxa"/>
          </w:tcPr>
          <w:p w:rsidR="00773DA0" w:rsidRDefault="00773DA0">
            <w:pPr>
              <w:pStyle w:val="ConsPlusNormal"/>
              <w:jc w:val="center"/>
            </w:pPr>
            <w:r>
              <w:t>85</w:t>
            </w:r>
          </w:p>
        </w:tc>
      </w:tr>
      <w:tr w:rsidR="00773DA0">
        <w:tc>
          <w:tcPr>
            <w:tcW w:w="680" w:type="dxa"/>
          </w:tcPr>
          <w:p w:rsidR="00773DA0" w:rsidRDefault="00773DA0">
            <w:pPr>
              <w:pStyle w:val="ConsPlusNormal"/>
              <w:jc w:val="center"/>
            </w:pPr>
            <w:bookmarkStart w:id="27" w:name="P3026"/>
            <w:bookmarkEnd w:id="27"/>
            <w:r>
              <w:t>1.4.</w:t>
            </w:r>
          </w:p>
        </w:tc>
        <w:tc>
          <w:tcPr>
            <w:tcW w:w="2551" w:type="dxa"/>
          </w:tcPr>
          <w:p w:rsidR="00773DA0" w:rsidRDefault="00773DA0">
            <w:pPr>
              <w:pStyle w:val="ConsPlusNormal"/>
            </w:pPr>
            <w:r>
              <w:t xml:space="preserve">Удельный вес муниципальных образований, обеспечивших достижение более 75 процентов основных показателей социально-экономического развития, запланированных в документах стратегического планирования, к общему количеству муниципальных </w:t>
            </w:r>
            <w:r>
              <w:lastRenderedPageBreak/>
              <w:t>образований области</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jc w:val="center"/>
            </w:pPr>
            <w:r>
              <w:t>70</w:t>
            </w:r>
          </w:p>
        </w:tc>
        <w:tc>
          <w:tcPr>
            <w:tcW w:w="1020" w:type="dxa"/>
          </w:tcPr>
          <w:p w:rsidR="00773DA0" w:rsidRDefault="00773DA0">
            <w:pPr>
              <w:pStyle w:val="ConsPlusNormal"/>
              <w:jc w:val="center"/>
            </w:pPr>
            <w:r>
              <w:t>72</w:t>
            </w:r>
          </w:p>
        </w:tc>
        <w:tc>
          <w:tcPr>
            <w:tcW w:w="963" w:type="dxa"/>
          </w:tcPr>
          <w:p w:rsidR="00773DA0" w:rsidRDefault="00773DA0">
            <w:pPr>
              <w:pStyle w:val="ConsPlusNormal"/>
              <w:jc w:val="center"/>
            </w:pPr>
            <w:r>
              <w:t>74</w:t>
            </w:r>
          </w:p>
        </w:tc>
        <w:tc>
          <w:tcPr>
            <w:tcW w:w="963" w:type="dxa"/>
          </w:tcPr>
          <w:p w:rsidR="00773DA0" w:rsidRDefault="00773DA0">
            <w:pPr>
              <w:pStyle w:val="ConsPlusNormal"/>
              <w:jc w:val="center"/>
            </w:pPr>
            <w:r>
              <w:t>76</w:t>
            </w:r>
          </w:p>
        </w:tc>
        <w:tc>
          <w:tcPr>
            <w:tcW w:w="963" w:type="dxa"/>
          </w:tcPr>
          <w:p w:rsidR="00773DA0" w:rsidRDefault="00773DA0">
            <w:pPr>
              <w:pStyle w:val="ConsPlusNormal"/>
              <w:jc w:val="center"/>
            </w:pPr>
            <w:r>
              <w:t>78</w:t>
            </w:r>
          </w:p>
        </w:tc>
        <w:tc>
          <w:tcPr>
            <w:tcW w:w="963" w:type="dxa"/>
          </w:tcPr>
          <w:p w:rsidR="00773DA0" w:rsidRDefault="00773DA0">
            <w:pPr>
              <w:pStyle w:val="ConsPlusNormal"/>
              <w:jc w:val="center"/>
            </w:pPr>
            <w:r>
              <w:t>80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28" w:name="P3043"/>
            <w:bookmarkEnd w:id="28"/>
            <w:r>
              <w:lastRenderedPageBreak/>
              <w:t>1.5.</w:t>
            </w:r>
          </w:p>
        </w:tc>
        <w:tc>
          <w:tcPr>
            <w:tcW w:w="2551" w:type="dxa"/>
          </w:tcPr>
          <w:p w:rsidR="00773DA0" w:rsidRDefault="00773DA0">
            <w:pPr>
              <w:pStyle w:val="ConsPlusNormal"/>
            </w:pPr>
            <w:r>
              <w:t>Доля программных средств в структуре расходов областного бюджета</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jc w:val="center"/>
            </w:pPr>
            <w:r>
              <w:t>17,3</w:t>
            </w:r>
          </w:p>
        </w:tc>
        <w:tc>
          <w:tcPr>
            <w:tcW w:w="1020" w:type="dxa"/>
          </w:tcPr>
          <w:p w:rsidR="00773DA0" w:rsidRDefault="00773DA0">
            <w:pPr>
              <w:pStyle w:val="ConsPlusNormal"/>
              <w:jc w:val="center"/>
            </w:pPr>
            <w:r>
              <w:t>16,3</w:t>
            </w:r>
          </w:p>
        </w:tc>
        <w:tc>
          <w:tcPr>
            <w:tcW w:w="963" w:type="dxa"/>
          </w:tcPr>
          <w:p w:rsidR="00773DA0" w:rsidRDefault="00773DA0">
            <w:pPr>
              <w:pStyle w:val="ConsPlusNormal"/>
              <w:jc w:val="center"/>
            </w:pPr>
            <w:r>
              <w:t>40,0</w:t>
            </w:r>
          </w:p>
        </w:tc>
        <w:tc>
          <w:tcPr>
            <w:tcW w:w="963" w:type="dxa"/>
          </w:tcPr>
          <w:p w:rsidR="00773DA0" w:rsidRDefault="00773DA0">
            <w:pPr>
              <w:pStyle w:val="ConsPlusNormal"/>
              <w:jc w:val="center"/>
            </w:pPr>
            <w:r>
              <w:t>50</w:t>
            </w:r>
          </w:p>
        </w:tc>
        <w:tc>
          <w:tcPr>
            <w:tcW w:w="963" w:type="dxa"/>
          </w:tcPr>
          <w:p w:rsidR="00773DA0" w:rsidRDefault="00773DA0">
            <w:pPr>
              <w:pStyle w:val="ConsPlusNormal"/>
              <w:jc w:val="center"/>
            </w:pPr>
            <w:r>
              <w:t>70</w:t>
            </w:r>
          </w:p>
        </w:tc>
        <w:tc>
          <w:tcPr>
            <w:tcW w:w="963" w:type="dxa"/>
          </w:tcPr>
          <w:p w:rsidR="00773DA0" w:rsidRDefault="00773DA0">
            <w:pPr>
              <w:pStyle w:val="ConsPlusNormal"/>
              <w:jc w:val="center"/>
            </w:pPr>
            <w:r>
              <w:t>90</w:t>
            </w:r>
          </w:p>
        </w:tc>
        <w:tc>
          <w:tcPr>
            <w:tcW w:w="963" w:type="dxa"/>
          </w:tcPr>
          <w:p w:rsidR="00773DA0" w:rsidRDefault="00773DA0">
            <w:pPr>
              <w:pStyle w:val="ConsPlusNormal"/>
              <w:jc w:val="center"/>
            </w:pPr>
            <w:r>
              <w:t>90</w:t>
            </w:r>
          </w:p>
        </w:tc>
        <w:tc>
          <w:tcPr>
            <w:tcW w:w="963" w:type="dxa"/>
          </w:tcPr>
          <w:p w:rsidR="00773DA0" w:rsidRDefault="00773DA0">
            <w:pPr>
              <w:pStyle w:val="ConsPlusNormal"/>
              <w:jc w:val="center"/>
            </w:pPr>
            <w:r>
              <w:t>90</w:t>
            </w:r>
          </w:p>
        </w:tc>
        <w:tc>
          <w:tcPr>
            <w:tcW w:w="963" w:type="dxa"/>
          </w:tcPr>
          <w:p w:rsidR="00773DA0" w:rsidRDefault="00773DA0">
            <w:pPr>
              <w:pStyle w:val="ConsPlusNormal"/>
              <w:jc w:val="center"/>
            </w:pPr>
            <w:r>
              <w:t>90</w:t>
            </w:r>
          </w:p>
        </w:tc>
        <w:tc>
          <w:tcPr>
            <w:tcW w:w="963" w:type="dxa"/>
          </w:tcPr>
          <w:p w:rsidR="00773DA0" w:rsidRDefault="00773DA0">
            <w:pPr>
              <w:pStyle w:val="ConsPlusNormal"/>
              <w:jc w:val="center"/>
            </w:pPr>
            <w:r>
              <w:t>90</w:t>
            </w:r>
          </w:p>
        </w:tc>
        <w:tc>
          <w:tcPr>
            <w:tcW w:w="963" w:type="dxa"/>
          </w:tcPr>
          <w:p w:rsidR="00773DA0" w:rsidRDefault="00773DA0">
            <w:pPr>
              <w:pStyle w:val="ConsPlusNormal"/>
              <w:jc w:val="center"/>
            </w:pPr>
            <w:r>
              <w:t>90</w:t>
            </w:r>
          </w:p>
        </w:tc>
        <w:tc>
          <w:tcPr>
            <w:tcW w:w="963" w:type="dxa"/>
          </w:tcPr>
          <w:p w:rsidR="00773DA0" w:rsidRDefault="00773DA0">
            <w:pPr>
              <w:pStyle w:val="ConsPlusNormal"/>
              <w:jc w:val="center"/>
            </w:pPr>
            <w:r>
              <w:t>90</w:t>
            </w:r>
          </w:p>
        </w:tc>
        <w:tc>
          <w:tcPr>
            <w:tcW w:w="963" w:type="dxa"/>
          </w:tcPr>
          <w:p w:rsidR="00773DA0" w:rsidRDefault="00773DA0">
            <w:pPr>
              <w:pStyle w:val="ConsPlusNormal"/>
              <w:jc w:val="center"/>
            </w:pPr>
            <w:r>
              <w:t>90</w:t>
            </w:r>
          </w:p>
        </w:tc>
        <w:tc>
          <w:tcPr>
            <w:tcW w:w="963" w:type="dxa"/>
          </w:tcPr>
          <w:p w:rsidR="00773DA0" w:rsidRDefault="00773DA0">
            <w:pPr>
              <w:pStyle w:val="ConsPlusNormal"/>
              <w:jc w:val="center"/>
            </w:pPr>
            <w:r>
              <w:t>90</w:t>
            </w:r>
          </w:p>
        </w:tc>
      </w:tr>
      <w:tr w:rsidR="00773DA0">
        <w:tc>
          <w:tcPr>
            <w:tcW w:w="680" w:type="dxa"/>
          </w:tcPr>
          <w:p w:rsidR="00773DA0" w:rsidRDefault="00773DA0">
            <w:pPr>
              <w:pStyle w:val="ConsPlusNormal"/>
              <w:jc w:val="center"/>
            </w:pPr>
            <w:bookmarkStart w:id="29" w:name="P3060"/>
            <w:bookmarkEnd w:id="29"/>
            <w:r>
              <w:t>1.6.</w:t>
            </w:r>
          </w:p>
        </w:tc>
        <w:tc>
          <w:tcPr>
            <w:tcW w:w="2551" w:type="dxa"/>
          </w:tcPr>
          <w:p w:rsidR="00773DA0" w:rsidRDefault="00773DA0">
            <w:pPr>
              <w:pStyle w:val="ConsPlusNormal"/>
            </w:pPr>
            <w:r>
              <w:t>Доля инвестиционных проектов, финансируемых из областного бюджета, получивших положительные заключения, в общем количестве инвестиционных проектов, финансируемых из областного бюджета</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jc w:val="center"/>
            </w:pPr>
            <w:r>
              <w:t xml:space="preserve">100,0 </w:t>
            </w:r>
            <w:hyperlink w:anchor="P5605" w:history="1">
              <w:r>
                <w:rPr>
                  <w:color w:val="0000FF"/>
                </w:rPr>
                <w:t>&lt;*&gt;</w:t>
              </w:r>
            </w:hyperlink>
          </w:p>
        </w:tc>
        <w:tc>
          <w:tcPr>
            <w:tcW w:w="1020" w:type="dxa"/>
          </w:tcPr>
          <w:p w:rsidR="00773DA0" w:rsidRDefault="00773DA0">
            <w:pPr>
              <w:pStyle w:val="ConsPlusNormal"/>
              <w:jc w:val="center"/>
            </w:pPr>
            <w:r>
              <w:t xml:space="preserve">100,0 </w:t>
            </w:r>
            <w:hyperlink w:anchor="P5605" w:history="1">
              <w:r>
                <w:rPr>
                  <w:color w:val="0000FF"/>
                </w:rPr>
                <w:t>&lt;*&gt;</w:t>
              </w:r>
            </w:hyperlink>
          </w:p>
        </w:tc>
        <w:tc>
          <w:tcPr>
            <w:tcW w:w="963" w:type="dxa"/>
          </w:tcPr>
          <w:p w:rsidR="00773DA0" w:rsidRDefault="00773DA0">
            <w:pPr>
              <w:pStyle w:val="ConsPlusNormal"/>
              <w:jc w:val="center"/>
            </w:pPr>
            <w:r>
              <w:t xml:space="preserve">100,0 </w:t>
            </w:r>
            <w:hyperlink w:anchor="P5605" w:history="1">
              <w:r>
                <w:rPr>
                  <w:color w:val="0000FF"/>
                </w:rPr>
                <w:t>&lt;*&gt;</w:t>
              </w:r>
            </w:hyperlink>
          </w:p>
        </w:tc>
        <w:tc>
          <w:tcPr>
            <w:tcW w:w="963" w:type="dxa"/>
          </w:tcPr>
          <w:p w:rsidR="00773DA0" w:rsidRDefault="00773DA0">
            <w:pPr>
              <w:pStyle w:val="ConsPlusNormal"/>
              <w:jc w:val="center"/>
            </w:pPr>
            <w:r>
              <w:t xml:space="preserve">100,0 </w:t>
            </w:r>
            <w:hyperlink w:anchor="P5605" w:history="1">
              <w:r>
                <w:rPr>
                  <w:color w:val="0000FF"/>
                </w:rPr>
                <w:t>&lt;*&gt;</w:t>
              </w:r>
            </w:hyperlink>
          </w:p>
        </w:tc>
        <w:tc>
          <w:tcPr>
            <w:tcW w:w="963" w:type="dxa"/>
          </w:tcPr>
          <w:p w:rsidR="00773DA0" w:rsidRDefault="00773DA0">
            <w:pPr>
              <w:pStyle w:val="ConsPlusNormal"/>
              <w:jc w:val="center"/>
            </w:pPr>
            <w:r>
              <w:t>100,0</w:t>
            </w:r>
          </w:p>
        </w:tc>
        <w:tc>
          <w:tcPr>
            <w:tcW w:w="963" w:type="dxa"/>
          </w:tcPr>
          <w:p w:rsidR="00773DA0" w:rsidRDefault="00773DA0">
            <w:pPr>
              <w:pStyle w:val="ConsPlusNormal"/>
              <w:jc w:val="center"/>
            </w:pPr>
            <w:r>
              <w:t>100,0</w:t>
            </w:r>
          </w:p>
        </w:tc>
        <w:tc>
          <w:tcPr>
            <w:tcW w:w="963" w:type="dxa"/>
          </w:tcPr>
          <w:p w:rsidR="00773DA0" w:rsidRDefault="00773DA0">
            <w:pPr>
              <w:pStyle w:val="ConsPlusNormal"/>
              <w:jc w:val="center"/>
            </w:pPr>
            <w:r>
              <w:t>100,0</w:t>
            </w:r>
          </w:p>
        </w:tc>
        <w:tc>
          <w:tcPr>
            <w:tcW w:w="963" w:type="dxa"/>
          </w:tcPr>
          <w:p w:rsidR="00773DA0" w:rsidRDefault="00773DA0">
            <w:pPr>
              <w:pStyle w:val="ConsPlusNormal"/>
              <w:jc w:val="center"/>
            </w:pPr>
            <w:r>
              <w:t>100,0</w:t>
            </w:r>
          </w:p>
        </w:tc>
        <w:tc>
          <w:tcPr>
            <w:tcW w:w="963" w:type="dxa"/>
          </w:tcPr>
          <w:p w:rsidR="00773DA0" w:rsidRDefault="00773DA0">
            <w:pPr>
              <w:pStyle w:val="ConsPlusNormal"/>
              <w:jc w:val="center"/>
            </w:pPr>
            <w:r>
              <w:t>100,0</w:t>
            </w:r>
          </w:p>
        </w:tc>
        <w:tc>
          <w:tcPr>
            <w:tcW w:w="963" w:type="dxa"/>
          </w:tcPr>
          <w:p w:rsidR="00773DA0" w:rsidRDefault="00773DA0">
            <w:pPr>
              <w:pStyle w:val="ConsPlusNormal"/>
              <w:jc w:val="center"/>
            </w:pPr>
            <w:r>
              <w:t>100,0</w:t>
            </w:r>
          </w:p>
        </w:tc>
        <w:tc>
          <w:tcPr>
            <w:tcW w:w="963" w:type="dxa"/>
          </w:tcPr>
          <w:p w:rsidR="00773DA0" w:rsidRDefault="00773DA0">
            <w:pPr>
              <w:pStyle w:val="ConsPlusNormal"/>
              <w:jc w:val="center"/>
            </w:pPr>
            <w:r>
              <w:t>100,0</w:t>
            </w:r>
          </w:p>
        </w:tc>
        <w:tc>
          <w:tcPr>
            <w:tcW w:w="963" w:type="dxa"/>
          </w:tcPr>
          <w:p w:rsidR="00773DA0" w:rsidRDefault="00773DA0">
            <w:pPr>
              <w:pStyle w:val="ConsPlusNormal"/>
              <w:jc w:val="center"/>
            </w:pPr>
            <w:r>
              <w:t>100,0</w:t>
            </w:r>
          </w:p>
        </w:tc>
        <w:tc>
          <w:tcPr>
            <w:tcW w:w="963" w:type="dxa"/>
          </w:tcPr>
          <w:p w:rsidR="00773DA0" w:rsidRDefault="00773DA0">
            <w:pPr>
              <w:pStyle w:val="ConsPlusNormal"/>
              <w:jc w:val="center"/>
            </w:pPr>
            <w:r>
              <w:t>100,0</w:t>
            </w:r>
          </w:p>
        </w:tc>
        <w:tc>
          <w:tcPr>
            <w:tcW w:w="963" w:type="dxa"/>
          </w:tcPr>
          <w:p w:rsidR="00773DA0" w:rsidRDefault="00773DA0">
            <w:pPr>
              <w:pStyle w:val="ConsPlusNormal"/>
              <w:jc w:val="center"/>
            </w:pPr>
            <w:r>
              <w:t>100,0</w:t>
            </w:r>
          </w:p>
        </w:tc>
      </w:tr>
      <w:tr w:rsidR="00773DA0">
        <w:tc>
          <w:tcPr>
            <w:tcW w:w="680" w:type="dxa"/>
          </w:tcPr>
          <w:p w:rsidR="00773DA0" w:rsidRDefault="00773DA0">
            <w:pPr>
              <w:pStyle w:val="ConsPlusNormal"/>
              <w:jc w:val="center"/>
            </w:pPr>
            <w:bookmarkStart w:id="30" w:name="P3077"/>
            <w:bookmarkEnd w:id="30"/>
            <w:r>
              <w:t>1.7.</w:t>
            </w:r>
          </w:p>
        </w:tc>
        <w:tc>
          <w:tcPr>
            <w:tcW w:w="2551" w:type="dxa"/>
          </w:tcPr>
          <w:p w:rsidR="00773DA0" w:rsidRDefault="00773DA0">
            <w:pPr>
              <w:pStyle w:val="ConsPlusNormal"/>
            </w:pPr>
            <w:r>
              <w:t>Охват муниципальных районов области мероприятиями по подготовке и проведению Всероссийской переписи населения</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vAlign w:val="bottom"/>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18357" w:type="dxa"/>
            <w:gridSpan w:val="17"/>
          </w:tcPr>
          <w:p w:rsidR="00773DA0" w:rsidRDefault="00773DA0">
            <w:pPr>
              <w:pStyle w:val="ConsPlusNormal"/>
              <w:jc w:val="center"/>
              <w:outlineLvl w:val="3"/>
            </w:pPr>
            <w:hyperlink w:anchor="P918" w:history="1">
              <w:r>
                <w:rPr>
                  <w:color w:val="0000FF"/>
                </w:rPr>
                <w:t>Подпрограмма 2</w:t>
              </w:r>
            </w:hyperlink>
            <w:r>
              <w:t xml:space="preserve"> "Развитие инвестиционной, внешнеэкономической деятельности, международного сотрудничества и межрегиональных связей Саратовской области"</w:t>
            </w:r>
          </w:p>
        </w:tc>
      </w:tr>
      <w:tr w:rsidR="00773DA0">
        <w:tc>
          <w:tcPr>
            <w:tcW w:w="680" w:type="dxa"/>
          </w:tcPr>
          <w:p w:rsidR="00773DA0" w:rsidRDefault="00773DA0">
            <w:pPr>
              <w:pStyle w:val="ConsPlusNormal"/>
              <w:jc w:val="center"/>
            </w:pPr>
            <w:bookmarkStart w:id="31" w:name="P3095"/>
            <w:bookmarkEnd w:id="31"/>
            <w:r>
              <w:t>2.1.</w:t>
            </w:r>
          </w:p>
        </w:tc>
        <w:tc>
          <w:tcPr>
            <w:tcW w:w="2551" w:type="dxa"/>
          </w:tcPr>
          <w:p w:rsidR="00773DA0" w:rsidRDefault="00773DA0">
            <w:pPr>
              <w:pStyle w:val="ConsPlusNormal"/>
            </w:pPr>
            <w:r>
              <w:t>Объем инвестиций в основной капитал за счет всех источников финансирования</w:t>
            </w:r>
          </w:p>
        </w:tc>
        <w:tc>
          <w:tcPr>
            <w:tcW w:w="1360" w:type="dxa"/>
          </w:tcPr>
          <w:p w:rsidR="00773DA0" w:rsidRDefault="00773DA0">
            <w:pPr>
              <w:pStyle w:val="ConsPlusNormal"/>
              <w:jc w:val="center"/>
            </w:pPr>
            <w:r>
              <w:t>млрд. рублей</w:t>
            </w:r>
          </w:p>
        </w:tc>
        <w:tc>
          <w:tcPr>
            <w:tcW w:w="1190" w:type="dxa"/>
          </w:tcPr>
          <w:p w:rsidR="00773DA0" w:rsidRDefault="00773DA0">
            <w:pPr>
              <w:pStyle w:val="ConsPlusNormal"/>
              <w:jc w:val="center"/>
            </w:pPr>
            <w:r>
              <w:t>113,4</w:t>
            </w:r>
          </w:p>
        </w:tc>
        <w:tc>
          <w:tcPr>
            <w:tcW w:w="1020" w:type="dxa"/>
          </w:tcPr>
          <w:p w:rsidR="00773DA0" w:rsidRDefault="00773DA0">
            <w:pPr>
              <w:pStyle w:val="ConsPlusNormal"/>
              <w:jc w:val="center"/>
            </w:pPr>
            <w:r>
              <w:t>126,3</w:t>
            </w:r>
          </w:p>
        </w:tc>
        <w:tc>
          <w:tcPr>
            <w:tcW w:w="963" w:type="dxa"/>
          </w:tcPr>
          <w:p w:rsidR="00773DA0" w:rsidRDefault="00773DA0">
            <w:pPr>
              <w:pStyle w:val="ConsPlusNormal"/>
              <w:jc w:val="center"/>
            </w:pPr>
            <w:r>
              <w:t>145,6</w:t>
            </w:r>
          </w:p>
        </w:tc>
        <w:tc>
          <w:tcPr>
            <w:tcW w:w="963" w:type="dxa"/>
          </w:tcPr>
          <w:p w:rsidR="00773DA0" w:rsidRDefault="00773DA0">
            <w:pPr>
              <w:pStyle w:val="ConsPlusNormal"/>
              <w:jc w:val="center"/>
            </w:pPr>
            <w:r>
              <w:t>140,0</w:t>
            </w:r>
          </w:p>
        </w:tc>
        <w:tc>
          <w:tcPr>
            <w:tcW w:w="963" w:type="dxa"/>
          </w:tcPr>
          <w:p w:rsidR="00773DA0" w:rsidRDefault="00773DA0">
            <w:pPr>
              <w:pStyle w:val="ConsPlusNormal"/>
              <w:jc w:val="center"/>
            </w:pPr>
            <w:r>
              <w:t>143,75</w:t>
            </w:r>
          </w:p>
        </w:tc>
        <w:tc>
          <w:tcPr>
            <w:tcW w:w="963" w:type="dxa"/>
          </w:tcPr>
          <w:p w:rsidR="00773DA0" w:rsidRDefault="00773DA0">
            <w:pPr>
              <w:pStyle w:val="ConsPlusNormal"/>
              <w:jc w:val="center"/>
            </w:pPr>
            <w:r>
              <w:t>153,1</w:t>
            </w:r>
          </w:p>
        </w:tc>
        <w:tc>
          <w:tcPr>
            <w:tcW w:w="963" w:type="dxa"/>
          </w:tcPr>
          <w:p w:rsidR="00773DA0" w:rsidRDefault="00773DA0">
            <w:pPr>
              <w:pStyle w:val="ConsPlusNormal"/>
              <w:jc w:val="center"/>
            </w:pPr>
            <w:r>
              <w:t>152,1</w:t>
            </w:r>
          </w:p>
        </w:tc>
        <w:tc>
          <w:tcPr>
            <w:tcW w:w="963" w:type="dxa"/>
          </w:tcPr>
          <w:p w:rsidR="00773DA0" w:rsidRDefault="00773DA0">
            <w:pPr>
              <w:pStyle w:val="ConsPlusNormal"/>
              <w:jc w:val="center"/>
            </w:pPr>
            <w:r>
              <w:t>161,4</w:t>
            </w:r>
          </w:p>
        </w:tc>
        <w:tc>
          <w:tcPr>
            <w:tcW w:w="963" w:type="dxa"/>
          </w:tcPr>
          <w:p w:rsidR="00773DA0" w:rsidRDefault="00773DA0">
            <w:pPr>
              <w:pStyle w:val="ConsPlusNormal"/>
              <w:jc w:val="center"/>
            </w:pPr>
            <w:r>
              <w:t>170,5</w:t>
            </w:r>
          </w:p>
        </w:tc>
        <w:tc>
          <w:tcPr>
            <w:tcW w:w="963" w:type="dxa"/>
          </w:tcPr>
          <w:p w:rsidR="00773DA0" w:rsidRDefault="00773DA0">
            <w:pPr>
              <w:pStyle w:val="ConsPlusNormal"/>
              <w:jc w:val="center"/>
            </w:pPr>
            <w:r>
              <w:t>181,1</w:t>
            </w:r>
          </w:p>
        </w:tc>
        <w:tc>
          <w:tcPr>
            <w:tcW w:w="963" w:type="dxa"/>
          </w:tcPr>
          <w:p w:rsidR="00773DA0" w:rsidRDefault="00773DA0">
            <w:pPr>
              <w:pStyle w:val="ConsPlusNormal"/>
              <w:jc w:val="center"/>
            </w:pPr>
            <w:r>
              <w:t>193,9</w:t>
            </w:r>
          </w:p>
        </w:tc>
        <w:tc>
          <w:tcPr>
            <w:tcW w:w="963" w:type="dxa"/>
          </w:tcPr>
          <w:p w:rsidR="00773DA0" w:rsidRDefault="00773DA0">
            <w:pPr>
              <w:pStyle w:val="ConsPlusNormal"/>
              <w:jc w:val="center"/>
            </w:pPr>
            <w:r>
              <w:t>209,2</w:t>
            </w:r>
          </w:p>
        </w:tc>
        <w:tc>
          <w:tcPr>
            <w:tcW w:w="963" w:type="dxa"/>
          </w:tcPr>
          <w:p w:rsidR="00773DA0" w:rsidRDefault="00773DA0">
            <w:pPr>
              <w:pStyle w:val="ConsPlusNormal"/>
              <w:jc w:val="center"/>
            </w:pPr>
            <w:r>
              <w:t>225,8</w:t>
            </w:r>
          </w:p>
        </w:tc>
        <w:tc>
          <w:tcPr>
            <w:tcW w:w="963" w:type="dxa"/>
          </w:tcPr>
          <w:p w:rsidR="00773DA0" w:rsidRDefault="00773DA0">
            <w:pPr>
              <w:pStyle w:val="ConsPlusNormal"/>
              <w:jc w:val="center"/>
            </w:pPr>
            <w:r>
              <w:t>244,2</w:t>
            </w:r>
          </w:p>
        </w:tc>
      </w:tr>
      <w:tr w:rsidR="00773DA0">
        <w:tc>
          <w:tcPr>
            <w:tcW w:w="680" w:type="dxa"/>
          </w:tcPr>
          <w:p w:rsidR="00773DA0" w:rsidRDefault="00773DA0">
            <w:pPr>
              <w:pStyle w:val="ConsPlusNormal"/>
              <w:jc w:val="center"/>
            </w:pPr>
            <w:bookmarkStart w:id="32" w:name="P3112"/>
            <w:bookmarkEnd w:id="32"/>
            <w:r>
              <w:lastRenderedPageBreak/>
              <w:t>2.2.</w:t>
            </w:r>
          </w:p>
        </w:tc>
        <w:tc>
          <w:tcPr>
            <w:tcW w:w="2551" w:type="dxa"/>
          </w:tcPr>
          <w:p w:rsidR="00773DA0" w:rsidRDefault="00773DA0">
            <w:pPr>
              <w:pStyle w:val="ConsPlusNormal"/>
            </w:pPr>
            <w:r>
              <w:t>Иностранные инвестиции</w:t>
            </w:r>
          </w:p>
        </w:tc>
        <w:tc>
          <w:tcPr>
            <w:tcW w:w="1360" w:type="dxa"/>
          </w:tcPr>
          <w:p w:rsidR="00773DA0" w:rsidRDefault="00773DA0">
            <w:pPr>
              <w:pStyle w:val="ConsPlusNormal"/>
              <w:jc w:val="center"/>
            </w:pPr>
            <w:r>
              <w:t>млн. долларов США</w:t>
            </w:r>
          </w:p>
        </w:tc>
        <w:tc>
          <w:tcPr>
            <w:tcW w:w="1190" w:type="dxa"/>
          </w:tcPr>
          <w:p w:rsidR="00773DA0" w:rsidRDefault="00773DA0">
            <w:pPr>
              <w:pStyle w:val="ConsPlusNormal"/>
              <w:jc w:val="center"/>
            </w:pPr>
            <w:r>
              <w:t>186,4</w:t>
            </w:r>
          </w:p>
        </w:tc>
        <w:tc>
          <w:tcPr>
            <w:tcW w:w="1020" w:type="dxa"/>
          </w:tcPr>
          <w:p w:rsidR="00773DA0" w:rsidRDefault="00773DA0">
            <w:pPr>
              <w:pStyle w:val="ConsPlusNormal"/>
              <w:jc w:val="center"/>
            </w:pPr>
            <w:r>
              <w:t>197,8</w:t>
            </w:r>
          </w:p>
        </w:tc>
        <w:tc>
          <w:tcPr>
            <w:tcW w:w="963" w:type="dxa"/>
          </w:tcPr>
          <w:p w:rsidR="00773DA0" w:rsidRDefault="00773DA0">
            <w:pPr>
              <w:pStyle w:val="ConsPlusNormal"/>
              <w:jc w:val="center"/>
            </w:pPr>
            <w:r>
              <w:t>209,5</w:t>
            </w:r>
          </w:p>
        </w:tc>
        <w:tc>
          <w:tcPr>
            <w:tcW w:w="963" w:type="dxa"/>
          </w:tcPr>
          <w:p w:rsidR="00773DA0" w:rsidRDefault="00773DA0">
            <w:pPr>
              <w:pStyle w:val="ConsPlusNormal"/>
              <w:jc w:val="center"/>
            </w:pPr>
            <w:r>
              <w:t>222,8</w:t>
            </w:r>
          </w:p>
        </w:tc>
        <w:tc>
          <w:tcPr>
            <w:tcW w:w="963" w:type="dxa"/>
          </w:tcPr>
          <w:p w:rsidR="00773DA0" w:rsidRDefault="00773DA0">
            <w:pPr>
              <w:pStyle w:val="ConsPlusNormal"/>
              <w:jc w:val="center"/>
            </w:pPr>
            <w:r>
              <w:t>237,1</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33" w:name="P3129"/>
            <w:bookmarkEnd w:id="33"/>
            <w:r>
              <w:t>2.3.</w:t>
            </w:r>
          </w:p>
        </w:tc>
        <w:tc>
          <w:tcPr>
            <w:tcW w:w="2551" w:type="dxa"/>
          </w:tcPr>
          <w:p w:rsidR="00773DA0" w:rsidRDefault="00773DA0">
            <w:pPr>
              <w:pStyle w:val="ConsPlusNormal"/>
            </w:pPr>
            <w:r>
              <w:t>Несырьевой экспорт</w:t>
            </w:r>
          </w:p>
        </w:tc>
        <w:tc>
          <w:tcPr>
            <w:tcW w:w="1360" w:type="dxa"/>
          </w:tcPr>
          <w:p w:rsidR="00773DA0" w:rsidRDefault="00773DA0">
            <w:pPr>
              <w:pStyle w:val="ConsPlusNormal"/>
              <w:jc w:val="center"/>
            </w:pPr>
            <w:r>
              <w:t>млн. долларов США</w:t>
            </w:r>
          </w:p>
        </w:tc>
        <w:tc>
          <w:tcPr>
            <w:tcW w:w="1190" w:type="dxa"/>
          </w:tcPr>
          <w:p w:rsidR="00773DA0" w:rsidRDefault="00773DA0">
            <w:pPr>
              <w:pStyle w:val="ConsPlusNormal"/>
              <w:jc w:val="center"/>
            </w:pPr>
            <w:r>
              <w:t xml:space="preserve">1254,7 </w:t>
            </w:r>
            <w:hyperlink w:anchor="P5605" w:history="1">
              <w:r>
                <w:rPr>
                  <w:color w:val="0000FF"/>
                </w:rPr>
                <w:t>&lt;*&gt;</w:t>
              </w:r>
            </w:hyperlink>
          </w:p>
        </w:tc>
        <w:tc>
          <w:tcPr>
            <w:tcW w:w="1020" w:type="dxa"/>
          </w:tcPr>
          <w:p w:rsidR="00773DA0" w:rsidRDefault="00773DA0">
            <w:pPr>
              <w:pStyle w:val="ConsPlusNormal"/>
              <w:jc w:val="center"/>
            </w:pPr>
            <w:r>
              <w:t xml:space="preserve">1069,8 </w:t>
            </w:r>
            <w:hyperlink w:anchor="P5605" w:history="1">
              <w:r>
                <w:rPr>
                  <w:color w:val="0000FF"/>
                </w:rPr>
                <w:t>&lt;*&gt;</w:t>
              </w:r>
            </w:hyperlink>
          </w:p>
        </w:tc>
        <w:tc>
          <w:tcPr>
            <w:tcW w:w="963" w:type="dxa"/>
          </w:tcPr>
          <w:p w:rsidR="00773DA0" w:rsidRDefault="00773DA0">
            <w:pPr>
              <w:pStyle w:val="ConsPlusNormal"/>
              <w:jc w:val="center"/>
            </w:pPr>
            <w:r>
              <w:t xml:space="preserve">1068,7 </w:t>
            </w:r>
            <w:hyperlink w:anchor="P5605" w:history="1">
              <w:r>
                <w:rPr>
                  <w:color w:val="0000FF"/>
                </w:rPr>
                <w:t>&lt;*&gt;</w:t>
              </w:r>
            </w:hyperlink>
          </w:p>
        </w:tc>
        <w:tc>
          <w:tcPr>
            <w:tcW w:w="963" w:type="dxa"/>
          </w:tcPr>
          <w:p w:rsidR="00773DA0" w:rsidRDefault="00773DA0">
            <w:pPr>
              <w:pStyle w:val="ConsPlusNormal"/>
              <w:jc w:val="center"/>
            </w:pPr>
            <w:r>
              <w:t>1111,5</w:t>
            </w:r>
          </w:p>
        </w:tc>
        <w:tc>
          <w:tcPr>
            <w:tcW w:w="963" w:type="dxa"/>
          </w:tcPr>
          <w:p w:rsidR="00773DA0" w:rsidRDefault="00773DA0">
            <w:pPr>
              <w:pStyle w:val="ConsPlusNormal"/>
              <w:jc w:val="center"/>
            </w:pPr>
            <w:r>
              <w:t>1155,9</w:t>
            </w:r>
          </w:p>
        </w:tc>
        <w:tc>
          <w:tcPr>
            <w:tcW w:w="963" w:type="dxa"/>
          </w:tcPr>
          <w:p w:rsidR="00773DA0" w:rsidRDefault="00773DA0">
            <w:pPr>
              <w:pStyle w:val="ConsPlusNormal"/>
              <w:jc w:val="center"/>
            </w:pPr>
            <w:r>
              <w:t>1202,1</w:t>
            </w:r>
          </w:p>
        </w:tc>
        <w:tc>
          <w:tcPr>
            <w:tcW w:w="963" w:type="dxa"/>
          </w:tcPr>
          <w:p w:rsidR="00773DA0" w:rsidRDefault="00773DA0">
            <w:pPr>
              <w:pStyle w:val="ConsPlusNormal"/>
              <w:jc w:val="center"/>
            </w:pPr>
            <w:r>
              <w:t>1250,2</w:t>
            </w:r>
          </w:p>
        </w:tc>
        <w:tc>
          <w:tcPr>
            <w:tcW w:w="963" w:type="dxa"/>
          </w:tcPr>
          <w:p w:rsidR="00773DA0" w:rsidRDefault="00773DA0">
            <w:pPr>
              <w:pStyle w:val="ConsPlusNormal"/>
              <w:jc w:val="center"/>
            </w:pPr>
            <w:r>
              <w:t>1300,3</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34" w:name="P3146"/>
            <w:bookmarkEnd w:id="34"/>
            <w:r>
              <w:t>2.4.</w:t>
            </w:r>
          </w:p>
        </w:tc>
        <w:tc>
          <w:tcPr>
            <w:tcW w:w="2551" w:type="dxa"/>
          </w:tcPr>
          <w:p w:rsidR="00773DA0" w:rsidRDefault="00773DA0">
            <w:pPr>
              <w:pStyle w:val="ConsPlusNormal"/>
            </w:pPr>
            <w:r>
              <w:t>Импорт</w:t>
            </w:r>
          </w:p>
        </w:tc>
        <w:tc>
          <w:tcPr>
            <w:tcW w:w="1360" w:type="dxa"/>
          </w:tcPr>
          <w:p w:rsidR="00773DA0" w:rsidRDefault="00773DA0">
            <w:pPr>
              <w:pStyle w:val="ConsPlusNormal"/>
              <w:jc w:val="center"/>
            </w:pPr>
            <w:r>
              <w:t>млн. долларов США</w:t>
            </w:r>
          </w:p>
        </w:tc>
        <w:tc>
          <w:tcPr>
            <w:tcW w:w="1190" w:type="dxa"/>
          </w:tcPr>
          <w:p w:rsidR="00773DA0" w:rsidRDefault="00773DA0">
            <w:pPr>
              <w:pStyle w:val="ConsPlusNormal"/>
              <w:jc w:val="center"/>
            </w:pPr>
            <w:r>
              <w:t xml:space="preserve">761,5 </w:t>
            </w:r>
            <w:hyperlink w:anchor="P5605" w:history="1">
              <w:r>
                <w:rPr>
                  <w:color w:val="0000FF"/>
                </w:rPr>
                <w:t>&lt;*&gt;</w:t>
              </w:r>
            </w:hyperlink>
          </w:p>
        </w:tc>
        <w:tc>
          <w:tcPr>
            <w:tcW w:w="1020" w:type="dxa"/>
          </w:tcPr>
          <w:p w:rsidR="00773DA0" w:rsidRDefault="00773DA0">
            <w:pPr>
              <w:pStyle w:val="ConsPlusNormal"/>
              <w:jc w:val="center"/>
            </w:pPr>
            <w:r>
              <w:t xml:space="preserve">776,7 </w:t>
            </w:r>
            <w:hyperlink w:anchor="P5605" w:history="1">
              <w:r>
                <w:rPr>
                  <w:color w:val="0000FF"/>
                </w:rPr>
                <w:t>&lt;*&gt;</w:t>
              </w:r>
            </w:hyperlink>
          </w:p>
        </w:tc>
        <w:tc>
          <w:tcPr>
            <w:tcW w:w="963" w:type="dxa"/>
          </w:tcPr>
          <w:p w:rsidR="00773DA0" w:rsidRDefault="00773DA0">
            <w:pPr>
              <w:pStyle w:val="ConsPlusNormal"/>
              <w:jc w:val="center"/>
            </w:pPr>
            <w:r>
              <w:t xml:space="preserve">792,3 </w:t>
            </w:r>
            <w:hyperlink w:anchor="P5605" w:history="1">
              <w:r>
                <w:rPr>
                  <w:color w:val="0000FF"/>
                </w:rPr>
                <w:t>&lt;*&gt;</w:t>
              </w:r>
            </w:hyperlink>
          </w:p>
        </w:tc>
        <w:tc>
          <w:tcPr>
            <w:tcW w:w="963" w:type="dxa"/>
          </w:tcPr>
          <w:p w:rsidR="00773DA0" w:rsidRDefault="00773DA0">
            <w:pPr>
              <w:pStyle w:val="ConsPlusNormal"/>
              <w:jc w:val="center"/>
            </w:pPr>
            <w:r>
              <w:t>471,4</w:t>
            </w:r>
          </w:p>
        </w:tc>
        <w:tc>
          <w:tcPr>
            <w:tcW w:w="963" w:type="dxa"/>
          </w:tcPr>
          <w:p w:rsidR="00773DA0" w:rsidRDefault="00773DA0">
            <w:pPr>
              <w:pStyle w:val="ConsPlusNormal"/>
              <w:jc w:val="center"/>
            </w:pPr>
            <w:r>
              <w:t>499,9</w:t>
            </w:r>
          </w:p>
        </w:tc>
        <w:tc>
          <w:tcPr>
            <w:tcW w:w="963" w:type="dxa"/>
          </w:tcPr>
          <w:p w:rsidR="00773DA0" w:rsidRDefault="00773DA0">
            <w:pPr>
              <w:pStyle w:val="ConsPlusNormal"/>
              <w:jc w:val="center"/>
            </w:pPr>
            <w:r>
              <w:t>512,0</w:t>
            </w:r>
          </w:p>
        </w:tc>
        <w:tc>
          <w:tcPr>
            <w:tcW w:w="963" w:type="dxa"/>
          </w:tcPr>
          <w:p w:rsidR="00773DA0" w:rsidRDefault="00773DA0">
            <w:pPr>
              <w:pStyle w:val="ConsPlusNormal"/>
              <w:jc w:val="center"/>
            </w:pPr>
            <w:r>
              <w:t>539,6</w:t>
            </w:r>
          </w:p>
        </w:tc>
        <w:tc>
          <w:tcPr>
            <w:tcW w:w="963" w:type="dxa"/>
          </w:tcPr>
          <w:p w:rsidR="00773DA0" w:rsidRDefault="00773DA0">
            <w:pPr>
              <w:pStyle w:val="ConsPlusNormal"/>
              <w:jc w:val="center"/>
            </w:pPr>
            <w:r>
              <w:t>550,5</w:t>
            </w:r>
          </w:p>
        </w:tc>
        <w:tc>
          <w:tcPr>
            <w:tcW w:w="963" w:type="dxa"/>
          </w:tcPr>
          <w:p w:rsidR="00773DA0" w:rsidRDefault="00773DA0">
            <w:pPr>
              <w:pStyle w:val="ConsPlusNormal"/>
              <w:jc w:val="center"/>
            </w:pPr>
            <w:r>
              <w:t>579,9</w:t>
            </w:r>
          </w:p>
        </w:tc>
        <w:tc>
          <w:tcPr>
            <w:tcW w:w="963" w:type="dxa"/>
          </w:tcPr>
          <w:p w:rsidR="00773DA0" w:rsidRDefault="00773DA0">
            <w:pPr>
              <w:pStyle w:val="ConsPlusNormal"/>
              <w:jc w:val="center"/>
            </w:pPr>
            <w:r>
              <w:t>701,8</w:t>
            </w:r>
          </w:p>
        </w:tc>
        <w:tc>
          <w:tcPr>
            <w:tcW w:w="963" w:type="dxa"/>
          </w:tcPr>
          <w:p w:rsidR="00773DA0" w:rsidRDefault="00773DA0">
            <w:pPr>
              <w:pStyle w:val="ConsPlusNormal"/>
              <w:jc w:val="center"/>
            </w:pPr>
            <w:r>
              <w:t>708,8</w:t>
            </w:r>
          </w:p>
        </w:tc>
        <w:tc>
          <w:tcPr>
            <w:tcW w:w="963" w:type="dxa"/>
          </w:tcPr>
          <w:p w:rsidR="00773DA0" w:rsidRDefault="00773DA0">
            <w:pPr>
              <w:pStyle w:val="ConsPlusNormal"/>
              <w:jc w:val="center"/>
            </w:pPr>
            <w:r>
              <w:t>726,5</w:t>
            </w:r>
          </w:p>
        </w:tc>
        <w:tc>
          <w:tcPr>
            <w:tcW w:w="963" w:type="dxa"/>
          </w:tcPr>
          <w:p w:rsidR="00773DA0" w:rsidRDefault="00773DA0">
            <w:pPr>
              <w:pStyle w:val="ConsPlusNormal"/>
              <w:jc w:val="center"/>
            </w:pPr>
            <w:r>
              <w:t>745,4</w:t>
            </w:r>
          </w:p>
        </w:tc>
        <w:tc>
          <w:tcPr>
            <w:tcW w:w="963" w:type="dxa"/>
          </w:tcPr>
          <w:p w:rsidR="00773DA0" w:rsidRDefault="00773DA0">
            <w:pPr>
              <w:pStyle w:val="ConsPlusNormal"/>
              <w:jc w:val="center"/>
            </w:pPr>
            <w:r>
              <w:t>767,7</w:t>
            </w:r>
          </w:p>
        </w:tc>
      </w:tr>
      <w:tr w:rsidR="00773DA0">
        <w:tc>
          <w:tcPr>
            <w:tcW w:w="680" w:type="dxa"/>
          </w:tcPr>
          <w:p w:rsidR="00773DA0" w:rsidRDefault="00773DA0">
            <w:pPr>
              <w:pStyle w:val="ConsPlusNormal"/>
              <w:jc w:val="center"/>
            </w:pPr>
            <w:bookmarkStart w:id="35" w:name="P3163"/>
            <w:bookmarkEnd w:id="35"/>
            <w:r>
              <w:t>2.5.</w:t>
            </w:r>
          </w:p>
        </w:tc>
        <w:tc>
          <w:tcPr>
            <w:tcW w:w="2551" w:type="dxa"/>
          </w:tcPr>
          <w:p w:rsidR="00773DA0" w:rsidRDefault="00773DA0">
            <w:pPr>
              <w:pStyle w:val="ConsPlusNormal"/>
            </w:pPr>
            <w:r>
              <w:t>Количество заключенных инвестиционных договоров</w:t>
            </w:r>
          </w:p>
        </w:tc>
        <w:tc>
          <w:tcPr>
            <w:tcW w:w="1360" w:type="dxa"/>
          </w:tcPr>
          <w:p w:rsidR="00773DA0" w:rsidRDefault="00773DA0">
            <w:pPr>
              <w:pStyle w:val="ConsPlusNormal"/>
              <w:jc w:val="center"/>
            </w:pPr>
            <w:r>
              <w:t>ед.</w:t>
            </w:r>
          </w:p>
        </w:tc>
        <w:tc>
          <w:tcPr>
            <w:tcW w:w="1190" w:type="dxa"/>
          </w:tcPr>
          <w:p w:rsidR="00773DA0" w:rsidRDefault="00773DA0">
            <w:pPr>
              <w:pStyle w:val="ConsPlusNormal"/>
              <w:jc w:val="center"/>
            </w:pPr>
            <w:r>
              <w:t xml:space="preserve">18 </w:t>
            </w:r>
            <w:hyperlink w:anchor="P5605" w:history="1">
              <w:r>
                <w:rPr>
                  <w:color w:val="0000FF"/>
                </w:rPr>
                <w:t>&lt;*&gt;</w:t>
              </w:r>
            </w:hyperlink>
          </w:p>
        </w:tc>
        <w:tc>
          <w:tcPr>
            <w:tcW w:w="1020" w:type="dxa"/>
          </w:tcPr>
          <w:p w:rsidR="00773DA0" w:rsidRDefault="00773DA0">
            <w:pPr>
              <w:pStyle w:val="ConsPlusNormal"/>
              <w:jc w:val="center"/>
            </w:pPr>
            <w:r>
              <w:t xml:space="preserve">4 </w:t>
            </w:r>
            <w:hyperlink w:anchor="P5605" w:history="1">
              <w:r>
                <w:rPr>
                  <w:color w:val="0000FF"/>
                </w:rPr>
                <w:t>&lt;*&gt;</w:t>
              </w:r>
            </w:hyperlink>
          </w:p>
        </w:tc>
        <w:tc>
          <w:tcPr>
            <w:tcW w:w="963" w:type="dxa"/>
          </w:tcPr>
          <w:p w:rsidR="00773DA0" w:rsidRDefault="00773DA0">
            <w:pPr>
              <w:pStyle w:val="ConsPlusNormal"/>
              <w:jc w:val="center"/>
            </w:pPr>
            <w:r>
              <w:t xml:space="preserve">13 </w:t>
            </w:r>
            <w:hyperlink w:anchor="P5605" w:history="1">
              <w:r>
                <w:rPr>
                  <w:color w:val="0000FF"/>
                </w:rPr>
                <w:t>&lt;*&gt;</w:t>
              </w:r>
            </w:hyperlink>
          </w:p>
        </w:tc>
        <w:tc>
          <w:tcPr>
            <w:tcW w:w="963" w:type="dxa"/>
          </w:tcPr>
          <w:p w:rsidR="00773DA0" w:rsidRDefault="00773DA0">
            <w:pPr>
              <w:pStyle w:val="ConsPlusNormal"/>
              <w:jc w:val="center"/>
            </w:pPr>
            <w:r>
              <w:t>8</w:t>
            </w:r>
          </w:p>
        </w:tc>
        <w:tc>
          <w:tcPr>
            <w:tcW w:w="963" w:type="dxa"/>
          </w:tcPr>
          <w:p w:rsidR="00773DA0" w:rsidRDefault="00773DA0">
            <w:pPr>
              <w:pStyle w:val="ConsPlusNormal"/>
              <w:jc w:val="center"/>
            </w:pPr>
            <w:r>
              <w:t>10</w:t>
            </w:r>
          </w:p>
        </w:tc>
        <w:tc>
          <w:tcPr>
            <w:tcW w:w="963" w:type="dxa"/>
          </w:tcPr>
          <w:p w:rsidR="00773DA0" w:rsidRDefault="00773DA0">
            <w:pPr>
              <w:pStyle w:val="ConsPlusNormal"/>
              <w:jc w:val="center"/>
            </w:pPr>
            <w:r>
              <w:t>11</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36" w:name="P3180"/>
            <w:bookmarkEnd w:id="36"/>
            <w:r>
              <w:t>2.6.</w:t>
            </w:r>
          </w:p>
        </w:tc>
        <w:tc>
          <w:tcPr>
            <w:tcW w:w="2551" w:type="dxa"/>
          </w:tcPr>
          <w:p w:rsidR="00773DA0" w:rsidRDefault="00773DA0">
            <w:pPr>
              <w:pStyle w:val="ConsPlusNormal"/>
            </w:pPr>
            <w:r>
              <w:t>Количество инвестиционных проектов, завершенных на территории области</w:t>
            </w:r>
          </w:p>
        </w:tc>
        <w:tc>
          <w:tcPr>
            <w:tcW w:w="1360" w:type="dxa"/>
          </w:tcPr>
          <w:p w:rsidR="00773DA0" w:rsidRDefault="00773DA0">
            <w:pPr>
              <w:pStyle w:val="ConsPlusNormal"/>
              <w:jc w:val="center"/>
            </w:pPr>
            <w:r>
              <w:t>ед.</w:t>
            </w:r>
          </w:p>
        </w:tc>
        <w:tc>
          <w:tcPr>
            <w:tcW w:w="1190" w:type="dxa"/>
          </w:tcPr>
          <w:p w:rsidR="00773DA0" w:rsidRDefault="00773DA0">
            <w:pPr>
              <w:pStyle w:val="ConsPlusNormal"/>
              <w:jc w:val="center"/>
            </w:pPr>
            <w:r>
              <w:t xml:space="preserve">9 </w:t>
            </w:r>
            <w:hyperlink w:anchor="P5605" w:history="1">
              <w:r>
                <w:rPr>
                  <w:color w:val="0000FF"/>
                </w:rPr>
                <w:t>&lt;*&gt;</w:t>
              </w:r>
            </w:hyperlink>
          </w:p>
        </w:tc>
        <w:tc>
          <w:tcPr>
            <w:tcW w:w="1020" w:type="dxa"/>
          </w:tcPr>
          <w:p w:rsidR="00773DA0" w:rsidRDefault="00773DA0">
            <w:pPr>
              <w:pStyle w:val="ConsPlusNormal"/>
              <w:jc w:val="center"/>
            </w:pPr>
            <w:r>
              <w:t xml:space="preserve">13 </w:t>
            </w:r>
            <w:hyperlink w:anchor="P5605" w:history="1">
              <w:r>
                <w:rPr>
                  <w:color w:val="0000FF"/>
                </w:rPr>
                <w:t>&lt;*&gt;</w:t>
              </w:r>
            </w:hyperlink>
          </w:p>
        </w:tc>
        <w:tc>
          <w:tcPr>
            <w:tcW w:w="963" w:type="dxa"/>
          </w:tcPr>
          <w:p w:rsidR="00773DA0" w:rsidRDefault="00773DA0">
            <w:pPr>
              <w:pStyle w:val="ConsPlusNormal"/>
              <w:jc w:val="center"/>
            </w:pPr>
            <w:r>
              <w:t xml:space="preserve">19 </w:t>
            </w:r>
            <w:hyperlink w:anchor="P5605" w:history="1">
              <w:r>
                <w:rPr>
                  <w:color w:val="0000FF"/>
                </w:rPr>
                <w:t>&lt;*&gt;</w:t>
              </w:r>
            </w:hyperlink>
          </w:p>
        </w:tc>
        <w:tc>
          <w:tcPr>
            <w:tcW w:w="963" w:type="dxa"/>
          </w:tcPr>
          <w:p w:rsidR="00773DA0" w:rsidRDefault="00773DA0">
            <w:pPr>
              <w:pStyle w:val="ConsPlusNormal"/>
              <w:jc w:val="center"/>
            </w:pPr>
            <w:r>
              <w:t>19</w:t>
            </w:r>
          </w:p>
        </w:tc>
        <w:tc>
          <w:tcPr>
            <w:tcW w:w="963" w:type="dxa"/>
          </w:tcPr>
          <w:p w:rsidR="00773DA0" w:rsidRDefault="00773DA0">
            <w:pPr>
              <w:pStyle w:val="ConsPlusNormal"/>
              <w:jc w:val="center"/>
            </w:pPr>
            <w:r>
              <w:t>20</w:t>
            </w:r>
          </w:p>
        </w:tc>
        <w:tc>
          <w:tcPr>
            <w:tcW w:w="963" w:type="dxa"/>
          </w:tcPr>
          <w:p w:rsidR="00773DA0" w:rsidRDefault="00773DA0">
            <w:pPr>
              <w:pStyle w:val="ConsPlusNormal"/>
              <w:jc w:val="center"/>
            </w:pPr>
            <w:r>
              <w:t>21</w:t>
            </w:r>
          </w:p>
        </w:tc>
        <w:tc>
          <w:tcPr>
            <w:tcW w:w="963" w:type="dxa"/>
          </w:tcPr>
          <w:p w:rsidR="00773DA0" w:rsidRDefault="00773DA0">
            <w:pPr>
              <w:pStyle w:val="ConsPlusNormal"/>
              <w:jc w:val="center"/>
            </w:pPr>
            <w:r>
              <w:t>21</w:t>
            </w:r>
          </w:p>
        </w:tc>
        <w:tc>
          <w:tcPr>
            <w:tcW w:w="963" w:type="dxa"/>
          </w:tcPr>
          <w:p w:rsidR="00773DA0" w:rsidRDefault="00773DA0">
            <w:pPr>
              <w:pStyle w:val="ConsPlusNormal"/>
              <w:jc w:val="center"/>
            </w:pPr>
            <w:r>
              <w:t>22</w:t>
            </w:r>
          </w:p>
        </w:tc>
        <w:tc>
          <w:tcPr>
            <w:tcW w:w="963" w:type="dxa"/>
          </w:tcPr>
          <w:p w:rsidR="00773DA0" w:rsidRDefault="00773DA0">
            <w:pPr>
              <w:pStyle w:val="ConsPlusNormal"/>
              <w:jc w:val="center"/>
            </w:pPr>
            <w:r>
              <w:t>22</w:t>
            </w:r>
          </w:p>
        </w:tc>
        <w:tc>
          <w:tcPr>
            <w:tcW w:w="963" w:type="dxa"/>
          </w:tcPr>
          <w:p w:rsidR="00773DA0" w:rsidRDefault="00773DA0">
            <w:pPr>
              <w:pStyle w:val="ConsPlusNormal"/>
              <w:jc w:val="center"/>
            </w:pPr>
            <w:r>
              <w:t>23</w:t>
            </w:r>
          </w:p>
        </w:tc>
        <w:tc>
          <w:tcPr>
            <w:tcW w:w="963" w:type="dxa"/>
          </w:tcPr>
          <w:p w:rsidR="00773DA0" w:rsidRDefault="00773DA0">
            <w:pPr>
              <w:pStyle w:val="ConsPlusNormal"/>
              <w:jc w:val="center"/>
            </w:pPr>
            <w:r>
              <w:t>23</w:t>
            </w:r>
          </w:p>
        </w:tc>
        <w:tc>
          <w:tcPr>
            <w:tcW w:w="963" w:type="dxa"/>
          </w:tcPr>
          <w:p w:rsidR="00773DA0" w:rsidRDefault="00773DA0">
            <w:pPr>
              <w:pStyle w:val="ConsPlusNormal"/>
              <w:jc w:val="center"/>
            </w:pPr>
            <w:r>
              <w:t>25</w:t>
            </w:r>
          </w:p>
        </w:tc>
        <w:tc>
          <w:tcPr>
            <w:tcW w:w="963" w:type="dxa"/>
          </w:tcPr>
          <w:p w:rsidR="00773DA0" w:rsidRDefault="00773DA0">
            <w:pPr>
              <w:pStyle w:val="ConsPlusNormal"/>
              <w:jc w:val="center"/>
            </w:pPr>
            <w:r>
              <w:t>27</w:t>
            </w:r>
          </w:p>
        </w:tc>
        <w:tc>
          <w:tcPr>
            <w:tcW w:w="963" w:type="dxa"/>
          </w:tcPr>
          <w:p w:rsidR="00773DA0" w:rsidRDefault="00773DA0">
            <w:pPr>
              <w:pStyle w:val="ConsPlusNormal"/>
              <w:jc w:val="center"/>
            </w:pPr>
            <w:r>
              <w:t>28</w:t>
            </w:r>
          </w:p>
        </w:tc>
      </w:tr>
      <w:tr w:rsidR="00773DA0">
        <w:tc>
          <w:tcPr>
            <w:tcW w:w="680" w:type="dxa"/>
          </w:tcPr>
          <w:p w:rsidR="00773DA0" w:rsidRDefault="00773DA0">
            <w:pPr>
              <w:pStyle w:val="ConsPlusNormal"/>
              <w:jc w:val="center"/>
            </w:pPr>
            <w:bookmarkStart w:id="37" w:name="P3197"/>
            <w:bookmarkEnd w:id="37"/>
            <w:r>
              <w:t>2.7.</w:t>
            </w:r>
          </w:p>
        </w:tc>
        <w:tc>
          <w:tcPr>
            <w:tcW w:w="2551" w:type="dxa"/>
          </w:tcPr>
          <w:p w:rsidR="00773DA0" w:rsidRDefault="00773DA0">
            <w:pPr>
              <w:pStyle w:val="ConsPlusNormal"/>
            </w:pPr>
            <w:r>
              <w:t>Количество инвестиционных проектов, привлеченных на территорию области в текущем году</w:t>
            </w:r>
          </w:p>
        </w:tc>
        <w:tc>
          <w:tcPr>
            <w:tcW w:w="1360" w:type="dxa"/>
          </w:tcPr>
          <w:p w:rsidR="00773DA0" w:rsidRDefault="00773DA0">
            <w:pPr>
              <w:pStyle w:val="ConsPlusNormal"/>
              <w:jc w:val="center"/>
            </w:pPr>
            <w:r>
              <w:t>ед.</w:t>
            </w:r>
          </w:p>
        </w:tc>
        <w:tc>
          <w:tcPr>
            <w:tcW w:w="1190" w:type="dxa"/>
          </w:tcPr>
          <w:p w:rsidR="00773DA0" w:rsidRDefault="00773DA0">
            <w:pPr>
              <w:pStyle w:val="ConsPlusNormal"/>
              <w:jc w:val="center"/>
            </w:pPr>
            <w:r>
              <w:t xml:space="preserve">14 </w:t>
            </w:r>
            <w:hyperlink w:anchor="P5605" w:history="1">
              <w:r>
                <w:rPr>
                  <w:color w:val="0000FF"/>
                </w:rPr>
                <w:t>&lt;*&gt;</w:t>
              </w:r>
            </w:hyperlink>
          </w:p>
        </w:tc>
        <w:tc>
          <w:tcPr>
            <w:tcW w:w="1020" w:type="dxa"/>
          </w:tcPr>
          <w:p w:rsidR="00773DA0" w:rsidRDefault="00773DA0">
            <w:pPr>
              <w:pStyle w:val="ConsPlusNormal"/>
              <w:jc w:val="center"/>
            </w:pPr>
            <w:r>
              <w:t xml:space="preserve">14 </w:t>
            </w:r>
            <w:hyperlink w:anchor="P5605" w:history="1">
              <w:r>
                <w:rPr>
                  <w:color w:val="0000FF"/>
                </w:rPr>
                <w:t>&lt;*&gt;</w:t>
              </w:r>
            </w:hyperlink>
          </w:p>
        </w:tc>
        <w:tc>
          <w:tcPr>
            <w:tcW w:w="963" w:type="dxa"/>
          </w:tcPr>
          <w:p w:rsidR="00773DA0" w:rsidRDefault="00773DA0">
            <w:pPr>
              <w:pStyle w:val="ConsPlusNormal"/>
              <w:jc w:val="center"/>
            </w:pPr>
            <w:r>
              <w:t xml:space="preserve">16 </w:t>
            </w:r>
            <w:hyperlink w:anchor="P5605" w:history="1">
              <w:r>
                <w:rPr>
                  <w:color w:val="0000FF"/>
                </w:rPr>
                <w:t>&lt;*&gt;</w:t>
              </w:r>
            </w:hyperlink>
          </w:p>
        </w:tc>
        <w:tc>
          <w:tcPr>
            <w:tcW w:w="963" w:type="dxa"/>
          </w:tcPr>
          <w:p w:rsidR="00773DA0" w:rsidRDefault="00773DA0">
            <w:pPr>
              <w:pStyle w:val="ConsPlusNormal"/>
              <w:jc w:val="center"/>
            </w:pPr>
            <w:r>
              <w:t>17</w:t>
            </w:r>
          </w:p>
        </w:tc>
        <w:tc>
          <w:tcPr>
            <w:tcW w:w="963" w:type="dxa"/>
          </w:tcPr>
          <w:p w:rsidR="00773DA0" w:rsidRDefault="00773DA0">
            <w:pPr>
              <w:pStyle w:val="ConsPlusNormal"/>
              <w:jc w:val="center"/>
            </w:pPr>
            <w:r>
              <w:t>18</w:t>
            </w:r>
          </w:p>
        </w:tc>
        <w:tc>
          <w:tcPr>
            <w:tcW w:w="963" w:type="dxa"/>
          </w:tcPr>
          <w:p w:rsidR="00773DA0" w:rsidRDefault="00773DA0">
            <w:pPr>
              <w:pStyle w:val="ConsPlusNormal"/>
              <w:jc w:val="center"/>
            </w:pPr>
            <w:r>
              <w:t>18</w:t>
            </w:r>
          </w:p>
        </w:tc>
        <w:tc>
          <w:tcPr>
            <w:tcW w:w="963" w:type="dxa"/>
          </w:tcPr>
          <w:p w:rsidR="00773DA0" w:rsidRDefault="00773DA0">
            <w:pPr>
              <w:pStyle w:val="ConsPlusNormal"/>
              <w:jc w:val="center"/>
            </w:pPr>
            <w:r>
              <w:t>19</w:t>
            </w:r>
          </w:p>
        </w:tc>
        <w:tc>
          <w:tcPr>
            <w:tcW w:w="963" w:type="dxa"/>
          </w:tcPr>
          <w:p w:rsidR="00773DA0" w:rsidRDefault="00773DA0">
            <w:pPr>
              <w:pStyle w:val="ConsPlusNormal"/>
              <w:jc w:val="center"/>
            </w:pPr>
            <w:r>
              <w:t>19</w:t>
            </w:r>
          </w:p>
        </w:tc>
        <w:tc>
          <w:tcPr>
            <w:tcW w:w="963" w:type="dxa"/>
          </w:tcPr>
          <w:p w:rsidR="00773DA0" w:rsidRDefault="00773DA0">
            <w:pPr>
              <w:pStyle w:val="ConsPlusNormal"/>
              <w:jc w:val="center"/>
            </w:pPr>
            <w:r>
              <w:t>20</w:t>
            </w:r>
          </w:p>
        </w:tc>
        <w:tc>
          <w:tcPr>
            <w:tcW w:w="963" w:type="dxa"/>
          </w:tcPr>
          <w:p w:rsidR="00773DA0" w:rsidRDefault="00773DA0">
            <w:pPr>
              <w:pStyle w:val="ConsPlusNormal"/>
              <w:jc w:val="center"/>
            </w:pPr>
            <w:r>
              <w:t>22</w:t>
            </w:r>
          </w:p>
        </w:tc>
        <w:tc>
          <w:tcPr>
            <w:tcW w:w="963" w:type="dxa"/>
          </w:tcPr>
          <w:p w:rsidR="00773DA0" w:rsidRDefault="00773DA0">
            <w:pPr>
              <w:pStyle w:val="ConsPlusNormal"/>
              <w:jc w:val="center"/>
            </w:pPr>
            <w:r>
              <w:t>22</w:t>
            </w:r>
          </w:p>
        </w:tc>
        <w:tc>
          <w:tcPr>
            <w:tcW w:w="963" w:type="dxa"/>
          </w:tcPr>
          <w:p w:rsidR="00773DA0" w:rsidRDefault="00773DA0">
            <w:pPr>
              <w:pStyle w:val="ConsPlusNormal"/>
              <w:jc w:val="center"/>
            </w:pPr>
            <w:r>
              <w:t>23</w:t>
            </w:r>
          </w:p>
        </w:tc>
        <w:tc>
          <w:tcPr>
            <w:tcW w:w="963" w:type="dxa"/>
          </w:tcPr>
          <w:p w:rsidR="00773DA0" w:rsidRDefault="00773DA0">
            <w:pPr>
              <w:pStyle w:val="ConsPlusNormal"/>
              <w:jc w:val="center"/>
            </w:pPr>
            <w:r>
              <w:t>23</w:t>
            </w:r>
          </w:p>
        </w:tc>
        <w:tc>
          <w:tcPr>
            <w:tcW w:w="963" w:type="dxa"/>
          </w:tcPr>
          <w:p w:rsidR="00773DA0" w:rsidRDefault="00773DA0">
            <w:pPr>
              <w:pStyle w:val="ConsPlusNormal"/>
              <w:jc w:val="center"/>
            </w:pPr>
            <w:r>
              <w:t>24</w:t>
            </w:r>
          </w:p>
        </w:tc>
      </w:tr>
      <w:tr w:rsidR="00773DA0">
        <w:tc>
          <w:tcPr>
            <w:tcW w:w="680" w:type="dxa"/>
          </w:tcPr>
          <w:p w:rsidR="00773DA0" w:rsidRDefault="00773DA0">
            <w:pPr>
              <w:pStyle w:val="ConsPlusNormal"/>
              <w:jc w:val="center"/>
            </w:pPr>
            <w:bookmarkStart w:id="38" w:name="P3214"/>
            <w:bookmarkEnd w:id="38"/>
            <w:r>
              <w:t>2.8.</w:t>
            </w:r>
          </w:p>
        </w:tc>
        <w:tc>
          <w:tcPr>
            <w:tcW w:w="2551" w:type="dxa"/>
          </w:tcPr>
          <w:p w:rsidR="00773DA0" w:rsidRDefault="00773DA0">
            <w:pPr>
              <w:pStyle w:val="ConsPlusNormal"/>
            </w:pPr>
            <w:r>
              <w:t>Количество проведенных визитов различного уровня</w:t>
            </w:r>
          </w:p>
        </w:tc>
        <w:tc>
          <w:tcPr>
            <w:tcW w:w="1360" w:type="dxa"/>
          </w:tcPr>
          <w:p w:rsidR="00773DA0" w:rsidRDefault="00773DA0">
            <w:pPr>
              <w:pStyle w:val="ConsPlusNormal"/>
              <w:jc w:val="center"/>
            </w:pPr>
            <w:r>
              <w:t>ед.</w:t>
            </w:r>
          </w:p>
        </w:tc>
        <w:tc>
          <w:tcPr>
            <w:tcW w:w="1190" w:type="dxa"/>
          </w:tcPr>
          <w:p w:rsidR="00773DA0" w:rsidRDefault="00773DA0">
            <w:pPr>
              <w:pStyle w:val="ConsPlusNormal"/>
              <w:jc w:val="center"/>
            </w:pPr>
            <w:r>
              <w:t xml:space="preserve">20 </w:t>
            </w:r>
            <w:hyperlink w:anchor="P5605" w:history="1">
              <w:r>
                <w:rPr>
                  <w:color w:val="0000FF"/>
                </w:rPr>
                <w:t>&lt;*&gt;</w:t>
              </w:r>
            </w:hyperlink>
          </w:p>
        </w:tc>
        <w:tc>
          <w:tcPr>
            <w:tcW w:w="1020" w:type="dxa"/>
          </w:tcPr>
          <w:p w:rsidR="00773DA0" w:rsidRDefault="00773DA0">
            <w:pPr>
              <w:pStyle w:val="ConsPlusNormal"/>
              <w:jc w:val="center"/>
            </w:pPr>
            <w:r>
              <w:t xml:space="preserve">18 </w:t>
            </w:r>
            <w:hyperlink w:anchor="P5605" w:history="1">
              <w:r>
                <w:rPr>
                  <w:color w:val="0000FF"/>
                </w:rPr>
                <w:t>&lt;*&gt;</w:t>
              </w:r>
            </w:hyperlink>
          </w:p>
        </w:tc>
        <w:tc>
          <w:tcPr>
            <w:tcW w:w="963" w:type="dxa"/>
          </w:tcPr>
          <w:p w:rsidR="00773DA0" w:rsidRDefault="00773DA0">
            <w:pPr>
              <w:pStyle w:val="ConsPlusNormal"/>
              <w:jc w:val="center"/>
            </w:pPr>
            <w:r>
              <w:t xml:space="preserve">20 </w:t>
            </w:r>
            <w:hyperlink w:anchor="P5605" w:history="1">
              <w:r>
                <w:rPr>
                  <w:color w:val="0000FF"/>
                </w:rPr>
                <w:t>&lt;*&gt;</w:t>
              </w:r>
            </w:hyperlink>
          </w:p>
        </w:tc>
        <w:tc>
          <w:tcPr>
            <w:tcW w:w="963" w:type="dxa"/>
          </w:tcPr>
          <w:p w:rsidR="00773DA0" w:rsidRDefault="00773DA0">
            <w:pPr>
              <w:pStyle w:val="ConsPlusNormal"/>
              <w:jc w:val="center"/>
            </w:pPr>
            <w:r>
              <w:t>22</w:t>
            </w:r>
          </w:p>
        </w:tc>
        <w:tc>
          <w:tcPr>
            <w:tcW w:w="963" w:type="dxa"/>
          </w:tcPr>
          <w:p w:rsidR="00773DA0" w:rsidRDefault="00773DA0">
            <w:pPr>
              <w:pStyle w:val="ConsPlusNormal"/>
              <w:jc w:val="center"/>
            </w:pPr>
            <w:r>
              <w:t>22</w:t>
            </w:r>
          </w:p>
        </w:tc>
        <w:tc>
          <w:tcPr>
            <w:tcW w:w="963" w:type="dxa"/>
          </w:tcPr>
          <w:p w:rsidR="00773DA0" w:rsidRDefault="00773DA0">
            <w:pPr>
              <w:pStyle w:val="ConsPlusNormal"/>
              <w:jc w:val="center"/>
            </w:pPr>
            <w:r>
              <w:t>22</w:t>
            </w:r>
          </w:p>
        </w:tc>
        <w:tc>
          <w:tcPr>
            <w:tcW w:w="963" w:type="dxa"/>
          </w:tcPr>
          <w:p w:rsidR="00773DA0" w:rsidRDefault="00773DA0">
            <w:pPr>
              <w:pStyle w:val="ConsPlusNormal"/>
              <w:jc w:val="center"/>
            </w:pPr>
            <w:r>
              <w:t>23</w:t>
            </w:r>
          </w:p>
        </w:tc>
        <w:tc>
          <w:tcPr>
            <w:tcW w:w="963" w:type="dxa"/>
          </w:tcPr>
          <w:p w:rsidR="00773DA0" w:rsidRDefault="00773DA0">
            <w:pPr>
              <w:pStyle w:val="ConsPlusNormal"/>
              <w:jc w:val="center"/>
            </w:pPr>
            <w:r>
              <w:t>23</w:t>
            </w:r>
          </w:p>
        </w:tc>
        <w:tc>
          <w:tcPr>
            <w:tcW w:w="963" w:type="dxa"/>
          </w:tcPr>
          <w:p w:rsidR="00773DA0" w:rsidRDefault="00773DA0">
            <w:pPr>
              <w:pStyle w:val="ConsPlusNormal"/>
              <w:jc w:val="center"/>
            </w:pPr>
            <w:r>
              <w:t>24</w:t>
            </w:r>
          </w:p>
        </w:tc>
        <w:tc>
          <w:tcPr>
            <w:tcW w:w="963" w:type="dxa"/>
          </w:tcPr>
          <w:p w:rsidR="00773DA0" w:rsidRDefault="00773DA0">
            <w:pPr>
              <w:pStyle w:val="ConsPlusNormal"/>
              <w:jc w:val="center"/>
            </w:pPr>
            <w:r>
              <w:t>27</w:t>
            </w:r>
          </w:p>
        </w:tc>
        <w:tc>
          <w:tcPr>
            <w:tcW w:w="963" w:type="dxa"/>
          </w:tcPr>
          <w:p w:rsidR="00773DA0" w:rsidRDefault="00773DA0">
            <w:pPr>
              <w:pStyle w:val="ConsPlusNormal"/>
              <w:jc w:val="center"/>
            </w:pPr>
            <w:r>
              <w:t>32</w:t>
            </w:r>
          </w:p>
        </w:tc>
        <w:tc>
          <w:tcPr>
            <w:tcW w:w="963" w:type="dxa"/>
          </w:tcPr>
          <w:p w:rsidR="00773DA0" w:rsidRDefault="00773DA0">
            <w:pPr>
              <w:pStyle w:val="ConsPlusNormal"/>
              <w:jc w:val="center"/>
            </w:pPr>
            <w:r>
              <w:t>34</w:t>
            </w:r>
          </w:p>
        </w:tc>
        <w:tc>
          <w:tcPr>
            <w:tcW w:w="963" w:type="dxa"/>
          </w:tcPr>
          <w:p w:rsidR="00773DA0" w:rsidRDefault="00773DA0">
            <w:pPr>
              <w:pStyle w:val="ConsPlusNormal"/>
              <w:jc w:val="center"/>
            </w:pPr>
            <w:r>
              <w:t>37</w:t>
            </w:r>
          </w:p>
        </w:tc>
        <w:tc>
          <w:tcPr>
            <w:tcW w:w="963" w:type="dxa"/>
          </w:tcPr>
          <w:p w:rsidR="00773DA0" w:rsidRDefault="00773DA0">
            <w:pPr>
              <w:pStyle w:val="ConsPlusNormal"/>
              <w:jc w:val="center"/>
            </w:pPr>
            <w:r>
              <w:t>41</w:t>
            </w:r>
          </w:p>
        </w:tc>
      </w:tr>
      <w:tr w:rsidR="00773DA0">
        <w:tc>
          <w:tcPr>
            <w:tcW w:w="680" w:type="dxa"/>
          </w:tcPr>
          <w:p w:rsidR="00773DA0" w:rsidRDefault="00773DA0">
            <w:pPr>
              <w:pStyle w:val="ConsPlusNormal"/>
              <w:jc w:val="center"/>
            </w:pPr>
            <w:bookmarkStart w:id="39" w:name="P3231"/>
            <w:bookmarkEnd w:id="39"/>
            <w:r>
              <w:t>2.9.</w:t>
            </w:r>
          </w:p>
        </w:tc>
        <w:tc>
          <w:tcPr>
            <w:tcW w:w="2551" w:type="dxa"/>
          </w:tcPr>
          <w:p w:rsidR="00773DA0" w:rsidRDefault="00773DA0">
            <w:pPr>
              <w:pStyle w:val="ConsPlusNormal"/>
            </w:pPr>
            <w:r>
              <w:t xml:space="preserve">Количество заключенных соглашений и иных документов в сфере внешнеэкономического, </w:t>
            </w:r>
            <w:r>
              <w:lastRenderedPageBreak/>
              <w:t>международного и межрегионального сотрудничества</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jc w:val="center"/>
            </w:pPr>
            <w:r>
              <w:t xml:space="preserve">5 </w:t>
            </w:r>
            <w:hyperlink w:anchor="P5605" w:history="1">
              <w:r>
                <w:rPr>
                  <w:color w:val="0000FF"/>
                </w:rPr>
                <w:t>&lt;*&gt;</w:t>
              </w:r>
            </w:hyperlink>
          </w:p>
        </w:tc>
        <w:tc>
          <w:tcPr>
            <w:tcW w:w="1020" w:type="dxa"/>
          </w:tcPr>
          <w:p w:rsidR="00773DA0" w:rsidRDefault="00773DA0">
            <w:pPr>
              <w:pStyle w:val="ConsPlusNormal"/>
              <w:jc w:val="center"/>
            </w:pPr>
            <w:r>
              <w:t xml:space="preserve">3 </w:t>
            </w:r>
            <w:hyperlink w:anchor="P5605" w:history="1">
              <w:r>
                <w:rPr>
                  <w:color w:val="0000FF"/>
                </w:rPr>
                <w:t>&lt;*&gt;</w:t>
              </w:r>
            </w:hyperlink>
          </w:p>
        </w:tc>
        <w:tc>
          <w:tcPr>
            <w:tcW w:w="963" w:type="dxa"/>
          </w:tcPr>
          <w:p w:rsidR="00773DA0" w:rsidRDefault="00773DA0">
            <w:pPr>
              <w:pStyle w:val="ConsPlusNormal"/>
              <w:jc w:val="center"/>
            </w:pPr>
            <w:r>
              <w:t xml:space="preserve">7 </w:t>
            </w:r>
            <w:hyperlink w:anchor="P5605" w:history="1">
              <w:r>
                <w:rPr>
                  <w:color w:val="0000FF"/>
                </w:rPr>
                <w:t>&lt;*&gt;</w:t>
              </w:r>
            </w:hyperlink>
          </w:p>
        </w:tc>
        <w:tc>
          <w:tcPr>
            <w:tcW w:w="963" w:type="dxa"/>
          </w:tcPr>
          <w:p w:rsidR="00773DA0" w:rsidRDefault="00773DA0">
            <w:pPr>
              <w:pStyle w:val="ConsPlusNormal"/>
              <w:jc w:val="center"/>
            </w:pPr>
            <w:r>
              <w:t>4</w:t>
            </w:r>
          </w:p>
        </w:tc>
        <w:tc>
          <w:tcPr>
            <w:tcW w:w="963" w:type="dxa"/>
          </w:tcPr>
          <w:p w:rsidR="00773DA0" w:rsidRDefault="00773DA0">
            <w:pPr>
              <w:pStyle w:val="ConsPlusNormal"/>
              <w:jc w:val="center"/>
            </w:pPr>
            <w:r>
              <w:t>5</w:t>
            </w:r>
          </w:p>
        </w:tc>
        <w:tc>
          <w:tcPr>
            <w:tcW w:w="963" w:type="dxa"/>
          </w:tcPr>
          <w:p w:rsidR="00773DA0" w:rsidRDefault="00773DA0">
            <w:pPr>
              <w:pStyle w:val="ConsPlusNormal"/>
              <w:jc w:val="center"/>
            </w:pPr>
            <w:r>
              <w:t>4</w:t>
            </w:r>
          </w:p>
        </w:tc>
        <w:tc>
          <w:tcPr>
            <w:tcW w:w="963" w:type="dxa"/>
          </w:tcPr>
          <w:p w:rsidR="00773DA0" w:rsidRDefault="00773DA0">
            <w:pPr>
              <w:pStyle w:val="ConsPlusNormal"/>
              <w:jc w:val="center"/>
            </w:pPr>
            <w:r>
              <w:t>5</w:t>
            </w:r>
          </w:p>
        </w:tc>
        <w:tc>
          <w:tcPr>
            <w:tcW w:w="963" w:type="dxa"/>
          </w:tcPr>
          <w:p w:rsidR="00773DA0" w:rsidRDefault="00773DA0">
            <w:pPr>
              <w:pStyle w:val="ConsPlusNormal"/>
              <w:jc w:val="center"/>
            </w:pPr>
            <w:r>
              <w:t>8</w:t>
            </w:r>
          </w:p>
        </w:tc>
        <w:tc>
          <w:tcPr>
            <w:tcW w:w="963" w:type="dxa"/>
          </w:tcPr>
          <w:p w:rsidR="00773DA0" w:rsidRDefault="00773DA0">
            <w:pPr>
              <w:pStyle w:val="ConsPlusNormal"/>
              <w:jc w:val="center"/>
            </w:pPr>
            <w:r>
              <w:t>7</w:t>
            </w:r>
          </w:p>
        </w:tc>
        <w:tc>
          <w:tcPr>
            <w:tcW w:w="963" w:type="dxa"/>
          </w:tcPr>
          <w:p w:rsidR="00773DA0" w:rsidRDefault="00773DA0">
            <w:pPr>
              <w:pStyle w:val="ConsPlusNormal"/>
              <w:jc w:val="center"/>
            </w:pPr>
            <w:r>
              <w:t>7</w:t>
            </w:r>
          </w:p>
        </w:tc>
        <w:tc>
          <w:tcPr>
            <w:tcW w:w="963" w:type="dxa"/>
          </w:tcPr>
          <w:p w:rsidR="00773DA0" w:rsidRDefault="00773DA0">
            <w:pPr>
              <w:pStyle w:val="ConsPlusNormal"/>
              <w:jc w:val="center"/>
            </w:pPr>
            <w:r>
              <w:t>7</w:t>
            </w:r>
          </w:p>
        </w:tc>
        <w:tc>
          <w:tcPr>
            <w:tcW w:w="963" w:type="dxa"/>
          </w:tcPr>
          <w:p w:rsidR="00773DA0" w:rsidRDefault="00773DA0">
            <w:pPr>
              <w:pStyle w:val="ConsPlusNormal"/>
              <w:jc w:val="center"/>
            </w:pPr>
            <w:r>
              <w:t>8</w:t>
            </w:r>
          </w:p>
        </w:tc>
        <w:tc>
          <w:tcPr>
            <w:tcW w:w="963" w:type="dxa"/>
          </w:tcPr>
          <w:p w:rsidR="00773DA0" w:rsidRDefault="00773DA0">
            <w:pPr>
              <w:pStyle w:val="ConsPlusNormal"/>
              <w:jc w:val="center"/>
            </w:pPr>
            <w:r>
              <w:t>6</w:t>
            </w:r>
          </w:p>
        </w:tc>
        <w:tc>
          <w:tcPr>
            <w:tcW w:w="963" w:type="dxa"/>
          </w:tcPr>
          <w:p w:rsidR="00773DA0" w:rsidRDefault="00773DA0">
            <w:pPr>
              <w:pStyle w:val="ConsPlusNormal"/>
              <w:jc w:val="center"/>
            </w:pPr>
            <w:r>
              <w:t>7</w:t>
            </w:r>
          </w:p>
        </w:tc>
      </w:tr>
      <w:tr w:rsidR="00773DA0">
        <w:tc>
          <w:tcPr>
            <w:tcW w:w="680" w:type="dxa"/>
          </w:tcPr>
          <w:p w:rsidR="00773DA0" w:rsidRDefault="00773DA0">
            <w:pPr>
              <w:pStyle w:val="ConsPlusNormal"/>
              <w:jc w:val="center"/>
            </w:pPr>
            <w:bookmarkStart w:id="40" w:name="P3248"/>
            <w:bookmarkEnd w:id="40"/>
            <w:r>
              <w:lastRenderedPageBreak/>
              <w:t>2.10.</w:t>
            </w:r>
          </w:p>
        </w:tc>
        <w:tc>
          <w:tcPr>
            <w:tcW w:w="2551" w:type="dxa"/>
          </w:tcPr>
          <w:p w:rsidR="00773DA0" w:rsidRDefault="00773DA0">
            <w:pPr>
              <w:pStyle w:val="ConsPlusNormal"/>
            </w:pPr>
            <w:r>
              <w:t>Количество конгрессных и выставочных мероприятий, в которых Саратовская область принимала участие на территории Российской Федерации и за рубежом</w:t>
            </w:r>
          </w:p>
        </w:tc>
        <w:tc>
          <w:tcPr>
            <w:tcW w:w="1360" w:type="dxa"/>
          </w:tcPr>
          <w:p w:rsidR="00773DA0" w:rsidRDefault="00773DA0">
            <w:pPr>
              <w:pStyle w:val="ConsPlusNormal"/>
              <w:jc w:val="center"/>
            </w:pPr>
            <w:r>
              <w:t>ед.</w:t>
            </w:r>
          </w:p>
        </w:tc>
        <w:tc>
          <w:tcPr>
            <w:tcW w:w="1190" w:type="dxa"/>
          </w:tcPr>
          <w:p w:rsidR="00773DA0" w:rsidRDefault="00773DA0">
            <w:pPr>
              <w:pStyle w:val="ConsPlusNormal"/>
              <w:jc w:val="center"/>
            </w:pPr>
            <w:r>
              <w:t xml:space="preserve">7 </w:t>
            </w:r>
            <w:hyperlink w:anchor="P5605" w:history="1">
              <w:r>
                <w:rPr>
                  <w:color w:val="0000FF"/>
                </w:rPr>
                <w:t>&lt;*&gt;</w:t>
              </w:r>
            </w:hyperlink>
          </w:p>
        </w:tc>
        <w:tc>
          <w:tcPr>
            <w:tcW w:w="1020" w:type="dxa"/>
          </w:tcPr>
          <w:p w:rsidR="00773DA0" w:rsidRDefault="00773DA0">
            <w:pPr>
              <w:pStyle w:val="ConsPlusNormal"/>
              <w:jc w:val="center"/>
            </w:pPr>
            <w:r>
              <w:t xml:space="preserve">6 </w:t>
            </w:r>
            <w:hyperlink w:anchor="P5605" w:history="1">
              <w:r>
                <w:rPr>
                  <w:color w:val="0000FF"/>
                </w:rPr>
                <w:t>&lt;*&gt;</w:t>
              </w:r>
            </w:hyperlink>
          </w:p>
        </w:tc>
        <w:tc>
          <w:tcPr>
            <w:tcW w:w="963" w:type="dxa"/>
          </w:tcPr>
          <w:p w:rsidR="00773DA0" w:rsidRDefault="00773DA0">
            <w:pPr>
              <w:pStyle w:val="ConsPlusNormal"/>
              <w:jc w:val="center"/>
            </w:pPr>
            <w:r>
              <w:t xml:space="preserve">5 </w:t>
            </w:r>
            <w:hyperlink w:anchor="P5605" w:history="1">
              <w:r>
                <w:rPr>
                  <w:color w:val="0000FF"/>
                </w:rPr>
                <w:t>&lt;*&gt;</w:t>
              </w:r>
            </w:hyperlink>
          </w:p>
        </w:tc>
        <w:tc>
          <w:tcPr>
            <w:tcW w:w="963" w:type="dxa"/>
          </w:tcPr>
          <w:p w:rsidR="00773DA0" w:rsidRDefault="00773DA0">
            <w:pPr>
              <w:pStyle w:val="ConsPlusNormal"/>
              <w:jc w:val="center"/>
            </w:pPr>
            <w:r>
              <w:t>7</w:t>
            </w:r>
          </w:p>
        </w:tc>
        <w:tc>
          <w:tcPr>
            <w:tcW w:w="963" w:type="dxa"/>
          </w:tcPr>
          <w:p w:rsidR="00773DA0" w:rsidRDefault="00773DA0">
            <w:pPr>
              <w:pStyle w:val="ConsPlusNormal"/>
              <w:jc w:val="center"/>
            </w:pPr>
            <w:r>
              <w:t>5</w:t>
            </w:r>
          </w:p>
        </w:tc>
        <w:tc>
          <w:tcPr>
            <w:tcW w:w="963" w:type="dxa"/>
          </w:tcPr>
          <w:p w:rsidR="00773DA0" w:rsidRDefault="00773DA0">
            <w:pPr>
              <w:pStyle w:val="ConsPlusNormal"/>
              <w:jc w:val="center"/>
            </w:pPr>
            <w:r>
              <w:t>5</w:t>
            </w:r>
          </w:p>
        </w:tc>
        <w:tc>
          <w:tcPr>
            <w:tcW w:w="963" w:type="dxa"/>
          </w:tcPr>
          <w:p w:rsidR="00773DA0" w:rsidRDefault="00773DA0">
            <w:pPr>
              <w:pStyle w:val="ConsPlusNormal"/>
              <w:jc w:val="center"/>
            </w:pPr>
            <w:r>
              <w:t>5</w:t>
            </w:r>
          </w:p>
        </w:tc>
        <w:tc>
          <w:tcPr>
            <w:tcW w:w="963" w:type="dxa"/>
          </w:tcPr>
          <w:p w:rsidR="00773DA0" w:rsidRDefault="00773DA0">
            <w:pPr>
              <w:pStyle w:val="ConsPlusNormal"/>
              <w:jc w:val="center"/>
            </w:pPr>
            <w:r>
              <w:t>6</w:t>
            </w:r>
          </w:p>
        </w:tc>
        <w:tc>
          <w:tcPr>
            <w:tcW w:w="963" w:type="dxa"/>
          </w:tcPr>
          <w:p w:rsidR="00773DA0" w:rsidRDefault="00773DA0">
            <w:pPr>
              <w:pStyle w:val="ConsPlusNormal"/>
              <w:jc w:val="center"/>
            </w:pPr>
            <w:r>
              <w:t>6</w:t>
            </w:r>
          </w:p>
        </w:tc>
        <w:tc>
          <w:tcPr>
            <w:tcW w:w="963" w:type="dxa"/>
          </w:tcPr>
          <w:p w:rsidR="00773DA0" w:rsidRDefault="00773DA0">
            <w:pPr>
              <w:pStyle w:val="ConsPlusNormal"/>
              <w:jc w:val="center"/>
            </w:pPr>
            <w:r>
              <w:t>8</w:t>
            </w:r>
          </w:p>
        </w:tc>
        <w:tc>
          <w:tcPr>
            <w:tcW w:w="963" w:type="dxa"/>
          </w:tcPr>
          <w:p w:rsidR="00773DA0" w:rsidRDefault="00773DA0">
            <w:pPr>
              <w:pStyle w:val="ConsPlusNormal"/>
              <w:jc w:val="center"/>
            </w:pPr>
            <w:r>
              <w:t>10</w:t>
            </w:r>
          </w:p>
        </w:tc>
        <w:tc>
          <w:tcPr>
            <w:tcW w:w="963" w:type="dxa"/>
          </w:tcPr>
          <w:p w:rsidR="00773DA0" w:rsidRDefault="00773DA0">
            <w:pPr>
              <w:pStyle w:val="ConsPlusNormal"/>
              <w:jc w:val="center"/>
            </w:pPr>
            <w:r>
              <w:t>12</w:t>
            </w:r>
          </w:p>
        </w:tc>
        <w:tc>
          <w:tcPr>
            <w:tcW w:w="963" w:type="dxa"/>
          </w:tcPr>
          <w:p w:rsidR="00773DA0" w:rsidRDefault="00773DA0">
            <w:pPr>
              <w:pStyle w:val="ConsPlusNormal"/>
              <w:jc w:val="center"/>
            </w:pPr>
            <w:r>
              <w:t>14</w:t>
            </w:r>
          </w:p>
        </w:tc>
        <w:tc>
          <w:tcPr>
            <w:tcW w:w="963" w:type="dxa"/>
          </w:tcPr>
          <w:p w:rsidR="00773DA0" w:rsidRDefault="00773DA0">
            <w:pPr>
              <w:pStyle w:val="ConsPlusNormal"/>
              <w:jc w:val="center"/>
            </w:pPr>
            <w:r>
              <w:t>15</w:t>
            </w:r>
          </w:p>
        </w:tc>
      </w:tr>
      <w:tr w:rsidR="00773DA0">
        <w:tc>
          <w:tcPr>
            <w:tcW w:w="680" w:type="dxa"/>
          </w:tcPr>
          <w:p w:rsidR="00773DA0" w:rsidRDefault="00773DA0">
            <w:pPr>
              <w:pStyle w:val="ConsPlusNormal"/>
              <w:jc w:val="center"/>
            </w:pPr>
            <w:bookmarkStart w:id="41" w:name="P3265"/>
            <w:bookmarkEnd w:id="41"/>
            <w:r>
              <w:t>2.11.</w:t>
            </w:r>
          </w:p>
        </w:tc>
        <w:tc>
          <w:tcPr>
            <w:tcW w:w="2551" w:type="dxa"/>
            <w:vAlign w:val="center"/>
          </w:tcPr>
          <w:p w:rsidR="00773DA0" w:rsidRDefault="00773DA0">
            <w:pPr>
              <w:pStyle w:val="ConsPlusNormal"/>
            </w:pPr>
            <w:r>
              <w:t>Количество категорий объектов недвижимости, по которым осуществлены сбор и обработка информации, необходимой для проведения государственной кадастровой оценки объектов недвижимости</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2</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blPrEx>
          <w:tblBorders>
            <w:insideH w:val="nil"/>
          </w:tblBorders>
        </w:tblPrEx>
        <w:tc>
          <w:tcPr>
            <w:tcW w:w="680" w:type="dxa"/>
            <w:tcBorders>
              <w:bottom w:val="nil"/>
            </w:tcBorders>
          </w:tcPr>
          <w:p w:rsidR="00773DA0" w:rsidRDefault="00773DA0">
            <w:pPr>
              <w:pStyle w:val="ConsPlusNormal"/>
              <w:jc w:val="center"/>
            </w:pPr>
            <w:bookmarkStart w:id="42" w:name="P3282"/>
            <w:bookmarkEnd w:id="42"/>
            <w:r>
              <w:t>2.12.</w:t>
            </w:r>
          </w:p>
        </w:tc>
        <w:tc>
          <w:tcPr>
            <w:tcW w:w="2551" w:type="dxa"/>
            <w:tcBorders>
              <w:bottom w:val="nil"/>
            </w:tcBorders>
          </w:tcPr>
          <w:p w:rsidR="00773DA0" w:rsidRDefault="00773DA0">
            <w:pPr>
              <w:pStyle w:val="ConsPlusNormal"/>
            </w:pPr>
            <w:r>
              <w:t xml:space="preserve">Количество объектов недвижимости, в отношении которых проведена государственная кадастровая оценка в соответствии со </w:t>
            </w:r>
            <w:hyperlink r:id="rId439" w:history="1">
              <w:r>
                <w:rPr>
                  <w:color w:val="0000FF"/>
                </w:rPr>
                <w:t>статьей 14</w:t>
              </w:r>
            </w:hyperlink>
            <w:r>
              <w:t xml:space="preserve"> Федерального закона "О государственной кадастровой оценке"</w:t>
            </w:r>
          </w:p>
        </w:tc>
        <w:tc>
          <w:tcPr>
            <w:tcW w:w="1360" w:type="dxa"/>
            <w:tcBorders>
              <w:bottom w:val="nil"/>
            </w:tcBorders>
          </w:tcPr>
          <w:p w:rsidR="00773DA0" w:rsidRDefault="00773DA0">
            <w:pPr>
              <w:pStyle w:val="ConsPlusNormal"/>
              <w:jc w:val="center"/>
            </w:pPr>
            <w:r>
              <w:t>единиц</w:t>
            </w:r>
          </w:p>
        </w:tc>
        <w:tc>
          <w:tcPr>
            <w:tcW w:w="1190" w:type="dxa"/>
            <w:tcBorders>
              <w:bottom w:val="nil"/>
            </w:tcBorders>
          </w:tcPr>
          <w:p w:rsidR="00773DA0" w:rsidRDefault="00773DA0">
            <w:pPr>
              <w:pStyle w:val="ConsPlusNormal"/>
            </w:pPr>
          </w:p>
        </w:tc>
        <w:tc>
          <w:tcPr>
            <w:tcW w:w="1020"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jc w:val="center"/>
            </w:pPr>
            <w:r>
              <w:t>633483</w:t>
            </w:r>
          </w:p>
        </w:tc>
        <w:tc>
          <w:tcPr>
            <w:tcW w:w="963" w:type="dxa"/>
            <w:tcBorders>
              <w:bottom w:val="nil"/>
            </w:tcBorders>
          </w:tcPr>
          <w:p w:rsidR="00773DA0" w:rsidRDefault="00773DA0">
            <w:pPr>
              <w:pStyle w:val="ConsPlusNormal"/>
              <w:jc w:val="center"/>
            </w:pPr>
            <w:r>
              <w:t>255821</w:t>
            </w:r>
          </w:p>
        </w:tc>
        <w:tc>
          <w:tcPr>
            <w:tcW w:w="963" w:type="dxa"/>
            <w:tcBorders>
              <w:bottom w:val="nil"/>
            </w:tcBorders>
          </w:tcPr>
          <w:p w:rsidR="00773DA0" w:rsidRDefault="00773DA0">
            <w:pPr>
              <w:pStyle w:val="ConsPlusNormal"/>
              <w:jc w:val="center"/>
            </w:pPr>
            <w:r>
              <w:t>1927813</w:t>
            </w:r>
          </w:p>
        </w:tc>
        <w:tc>
          <w:tcPr>
            <w:tcW w:w="963" w:type="dxa"/>
            <w:tcBorders>
              <w:bottom w:val="nil"/>
            </w:tcBorders>
          </w:tcPr>
          <w:p w:rsidR="00773DA0" w:rsidRDefault="00773DA0">
            <w:pPr>
              <w:pStyle w:val="ConsPlusNormal"/>
              <w:jc w:val="center"/>
            </w:pPr>
            <w:r>
              <w:t>116638</w:t>
            </w:r>
          </w:p>
        </w:tc>
        <w:tc>
          <w:tcPr>
            <w:tcW w:w="963" w:type="dxa"/>
            <w:tcBorders>
              <w:bottom w:val="nil"/>
            </w:tcBorders>
          </w:tcPr>
          <w:p w:rsidR="00773DA0" w:rsidRDefault="00773DA0">
            <w:pPr>
              <w:pStyle w:val="ConsPlusNormal"/>
              <w:jc w:val="center"/>
            </w:pPr>
            <w:r>
              <w:t>883655</w:t>
            </w:r>
          </w:p>
        </w:tc>
        <w:tc>
          <w:tcPr>
            <w:tcW w:w="963" w:type="dxa"/>
            <w:tcBorders>
              <w:bottom w:val="nil"/>
            </w:tcBorders>
          </w:tcPr>
          <w:p w:rsidR="00773DA0" w:rsidRDefault="00773DA0">
            <w:pPr>
              <w:pStyle w:val="ConsPlusNormal"/>
              <w:jc w:val="center"/>
            </w:pPr>
            <w:r>
              <w:t>2044451</w:t>
            </w: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r>
      <w:tr w:rsidR="00773DA0">
        <w:tblPrEx>
          <w:tblBorders>
            <w:insideH w:val="nil"/>
          </w:tblBorders>
        </w:tblPrEx>
        <w:tc>
          <w:tcPr>
            <w:tcW w:w="18357" w:type="dxa"/>
            <w:gridSpan w:val="17"/>
            <w:tcBorders>
              <w:top w:val="nil"/>
            </w:tcBorders>
          </w:tcPr>
          <w:p w:rsidR="00773DA0" w:rsidRDefault="00773DA0">
            <w:pPr>
              <w:pStyle w:val="ConsPlusNormal"/>
              <w:jc w:val="both"/>
            </w:pPr>
            <w:r>
              <w:lastRenderedPageBreak/>
              <w:t xml:space="preserve">(п. 2.12 в ред. </w:t>
            </w:r>
            <w:hyperlink r:id="rId440" w:history="1">
              <w:r>
                <w:rPr>
                  <w:color w:val="0000FF"/>
                </w:rPr>
                <w:t>постановления</w:t>
              </w:r>
            </w:hyperlink>
            <w:r>
              <w:t xml:space="preserve"> Правительства Саратовской области от 18.05.2021</w:t>
            </w:r>
          </w:p>
          <w:p w:rsidR="00773DA0" w:rsidRDefault="00773DA0">
            <w:pPr>
              <w:pStyle w:val="ConsPlusNormal"/>
              <w:jc w:val="both"/>
            </w:pPr>
            <w:r>
              <w:t>N 340-П)</w:t>
            </w:r>
          </w:p>
        </w:tc>
      </w:tr>
      <w:tr w:rsidR="00773DA0">
        <w:tc>
          <w:tcPr>
            <w:tcW w:w="680" w:type="dxa"/>
          </w:tcPr>
          <w:p w:rsidR="00773DA0" w:rsidRDefault="00773DA0">
            <w:pPr>
              <w:pStyle w:val="ConsPlusNormal"/>
              <w:jc w:val="center"/>
            </w:pPr>
            <w:bookmarkStart w:id="43" w:name="P3301"/>
            <w:bookmarkEnd w:id="43"/>
            <w:r>
              <w:t>2.13.</w:t>
            </w:r>
          </w:p>
        </w:tc>
        <w:tc>
          <w:tcPr>
            <w:tcW w:w="2551" w:type="dxa"/>
          </w:tcPr>
          <w:p w:rsidR="00773DA0" w:rsidRDefault="00773DA0">
            <w:pPr>
              <w:pStyle w:val="ConsPlusNormal"/>
            </w:pPr>
            <w:r>
              <w:t>Количество заключенных инвестиционных соглашений</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8</w:t>
            </w:r>
          </w:p>
        </w:tc>
        <w:tc>
          <w:tcPr>
            <w:tcW w:w="963" w:type="dxa"/>
          </w:tcPr>
          <w:p w:rsidR="00773DA0" w:rsidRDefault="00773DA0">
            <w:pPr>
              <w:pStyle w:val="ConsPlusNormal"/>
              <w:jc w:val="center"/>
            </w:pPr>
            <w:r>
              <w:t>10</w:t>
            </w:r>
          </w:p>
        </w:tc>
        <w:tc>
          <w:tcPr>
            <w:tcW w:w="963" w:type="dxa"/>
          </w:tcPr>
          <w:p w:rsidR="00773DA0" w:rsidRDefault="00773DA0">
            <w:pPr>
              <w:pStyle w:val="ConsPlusNormal"/>
              <w:jc w:val="center"/>
            </w:pPr>
            <w:r>
              <w:t>9</w:t>
            </w:r>
          </w:p>
        </w:tc>
        <w:tc>
          <w:tcPr>
            <w:tcW w:w="963" w:type="dxa"/>
          </w:tcPr>
          <w:p w:rsidR="00773DA0" w:rsidRDefault="00773DA0">
            <w:pPr>
              <w:pStyle w:val="ConsPlusNormal"/>
              <w:jc w:val="center"/>
            </w:pPr>
            <w:r>
              <w:t>12</w:t>
            </w:r>
          </w:p>
        </w:tc>
        <w:tc>
          <w:tcPr>
            <w:tcW w:w="963" w:type="dxa"/>
          </w:tcPr>
          <w:p w:rsidR="00773DA0" w:rsidRDefault="00773DA0">
            <w:pPr>
              <w:pStyle w:val="ConsPlusNormal"/>
              <w:jc w:val="center"/>
            </w:pPr>
            <w:r>
              <w:t>12</w:t>
            </w:r>
          </w:p>
        </w:tc>
        <w:tc>
          <w:tcPr>
            <w:tcW w:w="963" w:type="dxa"/>
          </w:tcPr>
          <w:p w:rsidR="00773DA0" w:rsidRDefault="00773DA0">
            <w:pPr>
              <w:pStyle w:val="ConsPlusNormal"/>
              <w:jc w:val="center"/>
            </w:pPr>
            <w:r>
              <w:t>12</w:t>
            </w:r>
          </w:p>
        </w:tc>
        <w:tc>
          <w:tcPr>
            <w:tcW w:w="963" w:type="dxa"/>
          </w:tcPr>
          <w:p w:rsidR="00773DA0" w:rsidRDefault="00773DA0">
            <w:pPr>
              <w:pStyle w:val="ConsPlusNormal"/>
              <w:jc w:val="center"/>
            </w:pPr>
            <w:r>
              <w:t>13</w:t>
            </w:r>
          </w:p>
        </w:tc>
        <w:tc>
          <w:tcPr>
            <w:tcW w:w="963" w:type="dxa"/>
          </w:tcPr>
          <w:p w:rsidR="00773DA0" w:rsidRDefault="00773DA0">
            <w:pPr>
              <w:pStyle w:val="ConsPlusNormal"/>
              <w:jc w:val="center"/>
            </w:pPr>
            <w:r>
              <w:t>13</w:t>
            </w:r>
          </w:p>
        </w:tc>
      </w:tr>
      <w:tr w:rsidR="00773DA0">
        <w:tblPrEx>
          <w:tblBorders>
            <w:insideH w:val="nil"/>
          </w:tblBorders>
        </w:tblPrEx>
        <w:tc>
          <w:tcPr>
            <w:tcW w:w="680" w:type="dxa"/>
            <w:tcBorders>
              <w:bottom w:val="nil"/>
            </w:tcBorders>
          </w:tcPr>
          <w:p w:rsidR="00773DA0" w:rsidRDefault="00773DA0">
            <w:pPr>
              <w:pStyle w:val="ConsPlusNormal"/>
              <w:jc w:val="center"/>
            </w:pPr>
            <w:bookmarkStart w:id="44" w:name="P3318"/>
            <w:bookmarkEnd w:id="44"/>
            <w:r>
              <w:t>2.14.</w:t>
            </w:r>
          </w:p>
        </w:tc>
        <w:tc>
          <w:tcPr>
            <w:tcW w:w="2551" w:type="dxa"/>
            <w:tcBorders>
              <w:bottom w:val="nil"/>
            </w:tcBorders>
          </w:tcPr>
          <w:p w:rsidR="00773DA0" w:rsidRDefault="00773DA0">
            <w:pPr>
              <w:pStyle w:val="ConsPlusNormal"/>
            </w:pPr>
            <w:r>
              <w:t xml:space="preserve">Количество объектов недвижимости, в отношении которых проведена государственная кадастровая оценка в соответствии со </w:t>
            </w:r>
            <w:hyperlink r:id="rId441" w:history="1">
              <w:r>
                <w:rPr>
                  <w:color w:val="0000FF"/>
                </w:rPr>
                <w:t>статьей 16</w:t>
              </w:r>
            </w:hyperlink>
            <w:r>
              <w:t xml:space="preserve"> Федерального закона "О государственной кадастровой оценке"</w:t>
            </w:r>
          </w:p>
        </w:tc>
        <w:tc>
          <w:tcPr>
            <w:tcW w:w="1360" w:type="dxa"/>
            <w:tcBorders>
              <w:bottom w:val="nil"/>
            </w:tcBorders>
          </w:tcPr>
          <w:p w:rsidR="00773DA0" w:rsidRDefault="00773DA0">
            <w:pPr>
              <w:pStyle w:val="ConsPlusNormal"/>
              <w:jc w:val="center"/>
            </w:pPr>
            <w:r>
              <w:t>единиц</w:t>
            </w:r>
          </w:p>
        </w:tc>
        <w:tc>
          <w:tcPr>
            <w:tcW w:w="1190" w:type="dxa"/>
            <w:tcBorders>
              <w:bottom w:val="nil"/>
            </w:tcBorders>
          </w:tcPr>
          <w:p w:rsidR="00773DA0" w:rsidRDefault="00773DA0">
            <w:pPr>
              <w:pStyle w:val="ConsPlusNormal"/>
            </w:pPr>
          </w:p>
        </w:tc>
        <w:tc>
          <w:tcPr>
            <w:tcW w:w="1020"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jc w:val="center"/>
            </w:pPr>
            <w:r>
              <w:t>213427</w:t>
            </w:r>
          </w:p>
        </w:tc>
        <w:tc>
          <w:tcPr>
            <w:tcW w:w="963" w:type="dxa"/>
            <w:tcBorders>
              <w:bottom w:val="nil"/>
            </w:tcBorders>
          </w:tcPr>
          <w:p w:rsidR="00773DA0" w:rsidRDefault="00773DA0">
            <w:pPr>
              <w:pStyle w:val="ConsPlusNormal"/>
              <w:jc w:val="center"/>
            </w:pPr>
            <w:r>
              <w:t>91263</w:t>
            </w:r>
          </w:p>
        </w:tc>
        <w:tc>
          <w:tcPr>
            <w:tcW w:w="963" w:type="dxa"/>
            <w:tcBorders>
              <w:bottom w:val="nil"/>
            </w:tcBorders>
          </w:tcPr>
          <w:p w:rsidR="00773DA0" w:rsidRDefault="00773DA0">
            <w:pPr>
              <w:pStyle w:val="ConsPlusNormal"/>
              <w:jc w:val="center"/>
            </w:pPr>
            <w:r>
              <w:t>256000</w:t>
            </w:r>
          </w:p>
        </w:tc>
        <w:tc>
          <w:tcPr>
            <w:tcW w:w="963" w:type="dxa"/>
            <w:tcBorders>
              <w:bottom w:val="nil"/>
            </w:tcBorders>
          </w:tcPr>
          <w:p w:rsidR="00773DA0" w:rsidRDefault="00773DA0">
            <w:pPr>
              <w:pStyle w:val="ConsPlusNormal"/>
              <w:jc w:val="center"/>
            </w:pPr>
            <w:r>
              <w:t>219000</w:t>
            </w:r>
          </w:p>
        </w:tc>
        <w:tc>
          <w:tcPr>
            <w:tcW w:w="963" w:type="dxa"/>
            <w:tcBorders>
              <w:bottom w:val="nil"/>
            </w:tcBorders>
          </w:tcPr>
          <w:p w:rsidR="00773DA0" w:rsidRDefault="00773DA0">
            <w:pPr>
              <w:pStyle w:val="ConsPlusNormal"/>
              <w:jc w:val="center"/>
            </w:pPr>
            <w:r>
              <w:t>386000</w:t>
            </w:r>
          </w:p>
        </w:tc>
        <w:tc>
          <w:tcPr>
            <w:tcW w:w="963" w:type="dxa"/>
            <w:tcBorders>
              <w:bottom w:val="nil"/>
            </w:tcBorders>
          </w:tcPr>
          <w:p w:rsidR="00773DA0" w:rsidRDefault="00773DA0">
            <w:pPr>
              <w:pStyle w:val="ConsPlusNormal"/>
              <w:jc w:val="center"/>
            </w:pPr>
            <w:r>
              <w:t>262000</w:t>
            </w:r>
          </w:p>
        </w:tc>
        <w:tc>
          <w:tcPr>
            <w:tcW w:w="963" w:type="dxa"/>
            <w:tcBorders>
              <w:bottom w:val="nil"/>
            </w:tcBorders>
          </w:tcPr>
          <w:p w:rsidR="00773DA0" w:rsidRDefault="00773DA0">
            <w:pPr>
              <w:pStyle w:val="ConsPlusNormal"/>
              <w:jc w:val="center"/>
            </w:pPr>
            <w:r>
              <w:t>216000</w:t>
            </w:r>
          </w:p>
        </w:tc>
      </w:tr>
      <w:tr w:rsidR="00773DA0">
        <w:tblPrEx>
          <w:tblBorders>
            <w:insideH w:val="nil"/>
          </w:tblBorders>
        </w:tblPrEx>
        <w:tc>
          <w:tcPr>
            <w:tcW w:w="18357" w:type="dxa"/>
            <w:gridSpan w:val="17"/>
            <w:tcBorders>
              <w:top w:val="nil"/>
            </w:tcBorders>
          </w:tcPr>
          <w:p w:rsidR="00773DA0" w:rsidRDefault="00773DA0">
            <w:pPr>
              <w:pStyle w:val="ConsPlusNormal"/>
              <w:jc w:val="both"/>
            </w:pPr>
            <w:r>
              <w:t xml:space="preserve">(п. 2.14 в ред. </w:t>
            </w:r>
            <w:hyperlink r:id="rId442" w:history="1">
              <w:r>
                <w:rPr>
                  <w:color w:val="0000FF"/>
                </w:rPr>
                <w:t>постановления</w:t>
              </w:r>
            </w:hyperlink>
            <w:r>
              <w:t xml:space="preserve"> Правительства Саратовской области от 18.05.2021</w:t>
            </w:r>
          </w:p>
          <w:p w:rsidR="00773DA0" w:rsidRDefault="00773DA0">
            <w:pPr>
              <w:pStyle w:val="ConsPlusNormal"/>
              <w:jc w:val="both"/>
            </w:pPr>
            <w:r>
              <w:t>N 340-П)</w:t>
            </w:r>
          </w:p>
        </w:tc>
      </w:tr>
      <w:tr w:rsidR="00773DA0">
        <w:tc>
          <w:tcPr>
            <w:tcW w:w="680" w:type="dxa"/>
          </w:tcPr>
          <w:p w:rsidR="00773DA0" w:rsidRDefault="00773DA0">
            <w:pPr>
              <w:pStyle w:val="ConsPlusNormal"/>
              <w:jc w:val="center"/>
            </w:pPr>
            <w:bookmarkStart w:id="45" w:name="P3337"/>
            <w:bookmarkEnd w:id="45"/>
            <w:r>
              <w:t>2.15.</w:t>
            </w:r>
          </w:p>
        </w:tc>
        <w:tc>
          <w:tcPr>
            <w:tcW w:w="2551" w:type="dxa"/>
            <w:vAlign w:val="bottom"/>
          </w:tcPr>
          <w:p w:rsidR="00773DA0" w:rsidRDefault="00773DA0">
            <w:pPr>
              <w:pStyle w:val="ConsPlusNormal"/>
            </w:pPr>
            <w:r>
              <w:t>Количество объектов недвижимости, по которым осуществлены сбор и обработка информации, необходимой для проведения государственной кадастровой оценки объектов недвижимости</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253438</w:t>
            </w:r>
          </w:p>
        </w:tc>
        <w:tc>
          <w:tcPr>
            <w:tcW w:w="963" w:type="dxa"/>
          </w:tcPr>
          <w:p w:rsidR="00773DA0" w:rsidRDefault="00773DA0">
            <w:pPr>
              <w:pStyle w:val="ConsPlusNormal"/>
              <w:jc w:val="center"/>
            </w:pPr>
            <w:r>
              <w:t>1750384</w:t>
            </w:r>
          </w:p>
        </w:tc>
        <w:tc>
          <w:tcPr>
            <w:tcW w:w="963" w:type="dxa"/>
          </w:tcPr>
          <w:p w:rsidR="00773DA0" w:rsidRDefault="00773DA0">
            <w:pPr>
              <w:pStyle w:val="ConsPlusNormal"/>
              <w:jc w:val="center"/>
            </w:pPr>
            <w:r>
              <w:t>2933755</w:t>
            </w:r>
          </w:p>
        </w:tc>
        <w:tc>
          <w:tcPr>
            <w:tcW w:w="963" w:type="dxa"/>
          </w:tcPr>
          <w:p w:rsidR="00773DA0" w:rsidRDefault="00773DA0">
            <w:pPr>
              <w:pStyle w:val="ConsPlusNormal"/>
              <w:jc w:val="center"/>
            </w:pPr>
            <w:r>
              <w:t>2933755</w:t>
            </w:r>
          </w:p>
        </w:tc>
        <w:tc>
          <w:tcPr>
            <w:tcW w:w="963" w:type="dxa"/>
          </w:tcPr>
          <w:p w:rsidR="00773DA0" w:rsidRDefault="00773DA0">
            <w:pPr>
              <w:pStyle w:val="ConsPlusNormal"/>
              <w:jc w:val="center"/>
            </w:pPr>
            <w:r>
              <w:t>2933755</w:t>
            </w:r>
          </w:p>
        </w:tc>
        <w:tc>
          <w:tcPr>
            <w:tcW w:w="963" w:type="dxa"/>
          </w:tcPr>
          <w:p w:rsidR="00773DA0" w:rsidRDefault="00773DA0">
            <w:pPr>
              <w:pStyle w:val="ConsPlusNormal"/>
              <w:jc w:val="center"/>
            </w:pPr>
            <w:r>
              <w:t>2933755</w:t>
            </w:r>
          </w:p>
        </w:tc>
        <w:tc>
          <w:tcPr>
            <w:tcW w:w="963" w:type="dxa"/>
          </w:tcPr>
          <w:p w:rsidR="00773DA0" w:rsidRDefault="00773DA0">
            <w:pPr>
              <w:pStyle w:val="ConsPlusNormal"/>
              <w:jc w:val="center"/>
            </w:pPr>
            <w:r>
              <w:t>2933755</w:t>
            </w:r>
          </w:p>
        </w:tc>
        <w:tc>
          <w:tcPr>
            <w:tcW w:w="963" w:type="dxa"/>
          </w:tcPr>
          <w:p w:rsidR="00773DA0" w:rsidRDefault="00773DA0">
            <w:pPr>
              <w:pStyle w:val="ConsPlusNormal"/>
              <w:jc w:val="center"/>
            </w:pPr>
            <w:r>
              <w:t>2933755</w:t>
            </w:r>
          </w:p>
        </w:tc>
      </w:tr>
      <w:tr w:rsidR="00773DA0">
        <w:tc>
          <w:tcPr>
            <w:tcW w:w="680" w:type="dxa"/>
          </w:tcPr>
          <w:p w:rsidR="00773DA0" w:rsidRDefault="00773DA0">
            <w:pPr>
              <w:pStyle w:val="ConsPlusNormal"/>
              <w:jc w:val="center"/>
            </w:pPr>
            <w:bookmarkStart w:id="46" w:name="P3354"/>
            <w:bookmarkEnd w:id="46"/>
            <w:r>
              <w:t>2.16.</w:t>
            </w:r>
          </w:p>
        </w:tc>
        <w:tc>
          <w:tcPr>
            <w:tcW w:w="2551" w:type="dxa"/>
            <w:vAlign w:val="center"/>
          </w:tcPr>
          <w:p w:rsidR="00773DA0" w:rsidRDefault="00773DA0">
            <w:pPr>
              <w:pStyle w:val="ConsPlusNormal"/>
            </w:pPr>
            <w:r>
              <w:t xml:space="preserve">Количество предприятий-участников, внедряющих </w:t>
            </w:r>
            <w:r>
              <w:lastRenderedPageBreak/>
              <w:t xml:space="preserve">мероприятия национального проекта под региональным управлением (под руководством регионального центра компетенций) (нарастающим итогом) </w:t>
            </w:r>
            <w:hyperlink w:anchor="P5607" w:history="1">
              <w:r>
                <w:rPr>
                  <w:color w:val="0000FF"/>
                </w:rPr>
                <w:t>&lt;***&gt;</w:t>
              </w:r>
            </w:hyperlink>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w:t>
            </w:r>
          </w:p>
        </w:tc>
        <w:tc>
          <w:tcPr>
            <w:tcW w:w="963" w:type="dxa"/>
          </w:tcPr>
          <w:p w:rsidR="00773DA0" w:rsidRDefault="00773DA0">
            <w:pPr>
              <w:pStyle w:val="ConsPlusNormal"/>
              <w:jc w:val="center"/>
            </w:pPr>
            <w:r>
              <w:t>22</w:t>
            </w:r>
          </w:p>
        </w:tc>
        <w:tc>
          <w:tcPr>
            <w:tcW w:w="963" w:type="dxa"/>
          </w:tcPr>
          <w:p w:rsidR="00773DA0" w:rsidRDefault="00773DA0">
            <w:pPr>
              <w:pStyle w:val="ConsPlusNormal"/>
              <w:jc w:val="center"/>
            </w:pPr>
            <w:r>
              <w:t>32</w:t>
            </w:r>
          </w:p>
        </w:tc>
        <w:tc>
          <w:tcPr>
            <w:tcW w:w="963" w:type="dxa"/>
          </w:tcPr>
          <w:p w:rsidR="00773DA0" w:rsidRDefault="00773DA0">
            <w:pPr>
              <w:pStyle w:val="ConsPlusNormal"/>
              <w:jc w:val="center"/>
            </w:pPr>
            <w:r>
              <w:t>32</w:t>
            </w:r>
          </w:p>
        </w:tc>
        <w:tc>
          <w:tcPr>
            <w:tcW w:w="963" w:type="dxa"/>
          </w:tcPr>
          <w:p w:rsidR="00773DA0" w:rsidRDefault="00773DA0">
            <w:pPr>
              <w:pStyle w:val="ConsPlusNormal"/>
              <w:jc w:val="center"/>
            </w:pPr>
            <w:r>
              <w:t>32</w:t>
            </w:r>
          </w:p>
        </w:tc>
        <w:tc>
          <w:tcPr>
            <w:tcW w:w="963" w:type="dxa"/>
          </w:tcPr>
          <w:p w:rsidR="00773DA0" w:rsidRDefault="00773DA0">
            <w:pPr>
              <w:pStyle w:val="ConsPlusNormal"/>
              <w:jc w:val="center"/>
            </w:pPr>
            <w:r>
              <w:t>32</w:t>
            </w:r>
          </w:p>
        </w:tc>
        <w:tc>
          <w:tcPr>
            <w:tcW w:w="963" w:type="dxa"/>
          </w:tcPr>
          <w:p w:rsidR="00773DA0" w:rsidRDefault="00773DA0">
            <w:pPr>
              <w:pStyle w:val="ConsPlusNormal"/>
              <w:jc w:val="center"/>
            </w:pPr>
            <w:r>
              <w:t>32</w:t>
            </w:r>
          </w:p>
        </w:tc>
      </w:tr>
      <w:tr w:rsidR="00773DA0">
        <w:tc>
          <w:tcPr>
            <w:tcW w:w="680" w:type="dxa"/>
          </w:tcPr>
          <w:p w:rsidR="00773DA0" w:rsidRDefault="00773DA0">
            <w:pPr>
              <w:pStyle w:val="ConsPlusNormal"/>
              <w:jc w:val="center"/>
            </w:pPr>
            <w:bookmarkStart w:id="47" w:name="P3371"/>
            <w:bookmarkEnd w:id="47"/>
            <w:r>
              <w:lastRenderedPageBreak/>
              <w:t>2.17.</w:t>
            </w:r>
          </w:p>
        </w:tc>
        <w:tc>
          <w:tcPr>
            <w:tcW w:w="2551" w:type="dxa"/>
            <w:vAlign w:val="bottom"/>
          </w:tcPr>
          <w:p w:rsidR="00773DA0" w:rsidRDefault="00773DA0">
            <w:pPr>
              <w:pStyle w:val="ConsPlusNormal"/>
            </w:pPr>
            <w:r>
              <w:t>Доля количества участков границ между субъектами Российской Федерации, сведения о которых внесены в Единый государственный реестр недвижимости, в общем количестве участков границ между субъектами Российской Федерации</w:t>
            </w:r>
          </w:p>
        </w:tc>
        <w:tc>
          <w:tcPr>
            <w:tcW w:w="1360" w:type="dxa"/>
          </w:tcPr>
          <w:p w:rsidR="00773DA0" w:rsidRDefault="00773DA0">
            <w:pPr>
              <w:pStyle w:val="ConsPlusNormal"/>
              <w:jc w:val="center"/>
            </w:pPr>
            <w:r>
              <w:t>%</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75</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vAlign w:val="bottom"/>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48" w:name="P3388"/>
            <w:bookmarkEnd w:id="48"/>
            <w:r>
              <w:t>2.18.</w:t>
            </w:r>
          </w:p>
        </w:tc>
        <w:tc>
          <w:tcPr>
            <w:tcW w:w="2551" w:type="dxa"/>
          </w:tcPr>
          <w:p w:rsidR="00773DA0" w:rsidRDefault="00773DA0">
            <w:pPr>
              <w:pStyle w:val="ConsPlusNormal"/>
            </w:pPr>
            <w:r>
              <w:t>Количество инвестиционных проектов, привлеченных на территории опережающего развития области в текущем году</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2</w:t>
            </w:r>
          </w:p>
        </w:tc>
        <w:tc>
          <w:tcPr>
            <w:tcW w:w="963" w:type="dxa"/>
          </w:tcPr>
          <w:p w:rsidR="00773DA0" w:rsidRDefault="00773DA0">
            <w:pPr>
              <w:pStyle w:val="ConsPlusNormal"/>
              <w:jc w:val="center"/>
            </w:pPr>
            <w:r>
              <w:t>4</w:t>
            </w:r>
          </w:p>
        </w:tc>
        <w:tc>
          <w:tcPr>
            <w:tcW w:w="963" w:type="dxa"/>
          </w:tcPr>
          <w:p w:rsidR="00773DA0" w:rsidRDefault="00773DA0">
            <w:pPr>
              <w:pStyle w:val="ConsPlusNormal"/>
              <w:jc w:val="center"/>
            </w:pPr>
            <w:r>
              <w:t>3</w:t>
            </w:r>
          </w:p>
        </w:tc>
        <w:tc>
          <w:tcPr>
            <w:tcW w:w="963" w:type="dxa"/>
          </w:tcPr>
          <w:p w:rsidR="00773DA0" w:rsidRDefault="00773DA0">
            <w:pPr>
              <w:pStyle w:val="ConsPlusNormal"/>
              <w:jc w:val="center"/>
            </w:pPr>
            <w:r>
              <w:t>2</w:t>
            </w:r>
          </w:p>
        </w:tc>
        <w:tc>
          <w:tcPr>
            <w:tcW w:w="963" w:type="dxa"/>
          </w:tcPr>
          <w:p w:rsidR="00773DA0" w:rsidRDefault="00773DA0">
            <w:pPr>
              <w:pStyle w:val="ConsPlusNormal"/>
              <w:jc w:val="center"/>
            </w:pPr>
            <w:r>
              <w:t>3</w:t>
            </w:r>
          </w:p>
        </w:tc>
        <w:tc>
          <w:tcPr>
            <w:tcW w:w="963" w:type="dxa"/>
          </w:tcPr>
          <w:p w:rsidR="00773DA0" w:rsidRDefault="00773DA0">
            <w:pPr>
              <w:pStyle w:val="ConsPlusNormal"/>
              <w:jc w:val="center"/>
            </w:pPr>
            <w:r>
              <w:t>4</w:t>
            </w:r>
          </w:p>
        </w:tc>
        <w:tc>
          <w:tcPr>
            <w:tcW w:w="963" w:type="dxa"/>
          </w:tcPr>
          <w:p w:rsidR="00773DA0" w:rsidRDefault="00773DA0">
            <w:pPr>
              <w:pStyle w:val="ConsPlusNormal"/>
              <w:jc w:val="center"/>
            </w:pPr>
            <w:r>
              <w:t>1</w:t>
            </w:r>
          </w:p>
        </w:tc>
      </w:tr>
      <w:tr w:rsidR="00773DA0">
        <w:tc>
          <w:tcPr>
            <w:tcW w:w="680" w:type="dxa"/>
          </w:tcPr>
          <w:p w:rsidR="00773DA0" w:rsidRDefault="00773DA0">
            <w:pPr>
              <w:pStyle w:val="ConsPlusNormal"/>
              <w:jc w:val="center"/>
            </w:pPr>
            <w:bookmarkStart w:id="49" w:name="P3405"/>
            <w:bookmarkEnd w:id="49"/>
            <w:r>
              <w:t>2.19.</w:t>
            </w:r>
          </w:p>
        </w:tc>
        <w:tc>
          <w:tcPr>
            <w:tcW w:w="2551" w:type="dxa"/>
          </w:tcPr>
          <w:p w:rsidR="00773DA0" w:rsidRDefault="00773DA0">
            <w:pPr>
              <w:pStyle w:val="ConsPlusNormal"/>
            </w:pPr>
            <w:r>
              <w:t xml:space="preserve">Проведение землеустроительных работ по описанию местоположения границы Саратовской </w:t>
            </w:r>
            <w:r>
              <w:lastRenderedPageBreak/>
              <w:t>области с соседними субъектами Российской Федерации</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vAlign w:val="bottom"/>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50" w:name="P3422"/>
            <w:bookmarkEnd w:id="50"/>
            <w:r>
              <w:lastRenderedPageBreak/>
              <w:t>2.20.</w:t>
            </w:r>
          </w:p>
        </w:tc>
        <w:tc>
          <w:tcPr>
            <w:tcW w:w="2551" w:type="dxa"/>
          </w:tcPr>
          <w:p w:rsidR="00773DA0" w:rsidRDefault="00773DA0">
            <w:pPr>
              <w:pStyle w:val="ConsPlusNormal"/>
            </w:pPr>
            <w:r>
              <w:t>Экспорт</w:t>
            </w:r>
          </w:p>
        </w:tc>
        <w:tc>
          <w:tcPr>
            <w:tcW w:w="1360" w:type="dxa"/>
          </w:tcPr>
          <w:p w:rsidR="00773DA0" w:rsidRDefault="00773DA0">
            <w:pPr>
              <w:pStyle w:val="ConsPlusNormal"/>
              <w:jc w:val="center"/>
            </w:pPr>
            <w:r>
              <w:t>млн. долларов США</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 xml:space="preserve">1341,3 </w:t>
            </w:r>
            <w:hyperlink w:anchor="P5605" w:history="1">
              <w:r>
                <w:rPr>
                  <w:color w:val="0000FF"/>
                </w:rPr>
                <w:t>&lt;*&gt;</w:t>
              </w:r>
            </w:hyperlink>
          </w:p>
        </w:tc>
        <w:tc>
          <w:tcPr>
            <w:tcW w:w="963" w:type="dxa"/>
          </w:tcPr>
          <w:p w:rsidR="00773DA0" w:rsidRDefault="00773DA0">
            <w:pPr>
              <w:pStyle w:val="ConsPlusNormal"/>
              <w:jc w:val="center"/>
            </w:pPr>
            <w:r>
              <w:t>1350,1</w:t>
            </w:r>
          </w:p>
        </w:tc>
        <w:tc>
          <w:tcPr>
            <w:tcW w:w="963" w:type="dxa"/>
          </w:tcPr>
          <w:p w:rsidR="00773DA0" w:rsidRDefault="00773DA0">
            <w:pPr>
              <w:pStyle w:val="ConsPlusNormal"/>
              <w:jc w:val="center"/>
            </w:pPr>
            <w:r>
              <w:t>1397,4</w:t>
            </w:r>
          </w:p>
        </w:tc>
        <w:tc>
          <w:tcPr>
            <w:tcW w:w="963" w:type="dxa"/>
          </w:tcPr>
          <w:p w:rsidR="00773DA0" w:rsidRDefault="00773DA0">
            <w:pPr>
              <w:pStyle w:val="ConsPlusNormal"/>
              <w:jc w:val="center"/>
            </w:pPr>
            <w:r>
              <w:t>1502,2</w:t>
            </w:r>
          </w:p>
        </w:tc>
        <w:tc>
          <w:tcPr>
            <w:tcW w:w="963" w:type="dxa"/>
          </w:tcPr>
          <w:p w:rsidR="00773DA0" w:rsidRDefault="00773DA0">
            <w:pPr>
              <w:pStyle w:val="ConsPlusNormal"/>
              <w:jc w:val="center"/>
            </w:pPr>
            <w:r>
              <w:t>1604,3</w:t>
            </w:r>
          </w:p>
        </w:tc>
        <w:tc>
          <w:tcPr>
            <w:tcW w:w="963" w:type="dxa"/>
          </w:tcPr>
          <w:p w:rsidR="00773DA0" w:rsidRDefault="00773DA0">
            <w:pPr>
              <w:pStyle w:val="ConsPlusNormal"/>
              <w:jc w:val="center"/>
            </w:pPr>
            <w:r>
              <w:t>1715,0</w:t>
            </w:r>
          </w:p>
        </w:tc>
        <w:tc>
          <w:tcPr>
            <w:tcW w:w="963" w:type="dxa"/>
          </w:tcPr>
          <w:p w:rsidR="00773DA0" w:rsidRDefault="00773DA0">
            <w:pPr>
              <w:pStyle w:val="ConsPlusNormal"/>
              <w:jc w:val="center"/>
            </w:pPr>
            <w:r>
              <w:t>2004,2</w:t>
            </w:r>
          </w:p>
        </w:tc>
      </w:tr>
      <w:tr w:rsidR="00773DA0">
        <w:tc>
          <w:tcPr>
            <w:tcW w:w="680" w:type="dxa"/>
          </w:tcPr>
          <w:p w:rsidR="00773DA0" w:rsidRDefault="00773DA0">
            <w:pPr>
              <w:pStyle w:val="ConsPlusNormal"/>
              <w:jc w:val="center"/>
            </w:pPr>
            <w:bookmarkStart w:id="51" w:name="P3439"/>
            <w:bookmarkEnd w:id="51"/>
            <w:r>
              <w:t>2.21.</w:t>
            </w:r>
          </w:p>
        </w:tc>
        <w:tc>
          <w:tcPr>
            <w:tcW w:w="2551" w:type="dxa"/>
            <w:vAlign w:val="center"/>
          </w:tcPr>
          <w:p w:rsidR="00773DA0" w:rsidRDefault="00773DA0">
            <w:pPr>
              <w:pStyle w:val="ConsPlusNormal"/>
            </w:pPr>
            <w:r>
              <w:t>Количество предприятий-участников, внедряющих мероприятия национального проекта самостоятельно (нарастающим итогом)</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 xml:space="preserve">15 </w:t>
            </w:r>
            <w:hyperlink w:anchor="P5605" w:history="1">
              <w:r>
                <w:rPr>
                  <w:color w:val="0000FF"/>
                </w:rPr>
                <w:t>&lt;*&gt;</w:t>
              </w:r>
            </w:hyperlink>
          </w:p>
        </w:tc>
        <w:tc>
          <w:tcPr>
            <w:tcW w:w="963" w:type="dxa"/>
          </w:tcPr>
          <w:p w:rsidR="00773DA0" w:rsidRDefault="00773DA0">
            <w:pPr>
              <w:pStyle w:val="ConsPlusNormal"/>
              <w:jc w:val="center"/>
            </w:pPr>
            <w:r>
              <w:t>18</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2.22.</w:t>
            </w:r>
          </w:p>
        </w:tc>
        <w:tc>
          <w:tcPr>
            <w:tcW w:w="2551" w:type="dxa"/>
            <w:vAlign w:val="center"/>
          </w:tcPr>
          <w:p w:rsidR="00773DA0" w:rsidRDefault="00773DA0">
            <w:pPr>
              <w:pStyle w:val="ConsPlusNormal"/>
            </w:pPr>
            <w:r>
              <w:t>Количество обученных сотрудников предприятий-участников в рамках реализации мероприятий повышения производительности труда под региональным управлением (с РЦК) (нарастающим итогом)</w:t>
            </w:r>
          </w:p>
        </w:tc>
        <w:tc>
          <w:tcPr>
            <w:tcW w:w="1360" w:type="dxa"/>
          </w:tcPr>
          <w:p w:rsidR="00773DA0" w:rsidRDefault="00773DA0">
            <w:pPr>
              <w:pStyle w:val="ConsPlusNormal"/>
              <w:jc w:val="center"/>
            </w:pPr>
            <w:r>
              <w:t>человек</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 xml:space="preserve">120 </w:t>
            </w:r>
            <w:hyperlink w:anchor="P5605" w:history="1">
              <w:r>
                <w:rPr>
                  <w:color w:val="0000FF"/>
                </w:rPr>
                <w:t>&lt;*&gt;</w:t>
              </w:r>
            </w:hyperlink>
          </w:p>
        </w:tc>
        <w:tc>
          <w:tcPr>
            <w:tcW w:w="963" w:type="dxa"/>
          </w:tcPr>
          <w:p w:rsidR="00773DA0" w:rsidRDefault="00773DA0">
            <w:pPr>
              <w:pStyle w:val="ConsPlusNormal"/>
              <w:jc w:val="center"/>
            </w:pPr>
            <w:r>
              <w:t>240</w:t>
            </w:r>
          </w:p>
        </w:tc>
        <w:tc>
          <w:tcPr>
            <w:tcW w:w="963" w:type="dxa"/>
          </w:tcPr>
          <w:p w:rsidR="00773DA0" w:rsidRDefault="00773DA0">
            <w:pPr>
              <w:pStyle w:val="ConsPlusNormal"/>
              <w:jc w:val="center"/>
            </w:pPr>
            <w:r>
              <w:t>350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blPrEx>
          <w:tblBorders>
            <w:insideH w:val="nil"/>
          </w:tblBorders>
        </w:tblPrEx>
        <w:tc>
          <w:tcPr>
            <w:tcW w:w="680" w:type="dxa"/>
            <w:tcBorders>
              <w:bottom w:val="nil"/>
            </w:tcBorders>
          </w:tcPr>
          <w:p w:rsidR="00773DA0" w:rsidRDefault="00773DA0">
            <w:pPr>
              <w:pStyle w:val="ConsPlusNormal"/>
              <w:jc w:val="center"/>
            </w:pPr>
            <w:bookmarkStart w:id="52" w:name="P3473"/>
            <w:bookmarkEnd w:id="52"/>
            <w:r>
              <w:t>2.23.</w:t>
            </w:r>
          </w:p>
        </w:tc>
        <w:tc>
          <w:tcPr>
            <w:tcW w:w="2551" w:type="dxa"/>
            <w:tcBorders>
              <w:bottom w:val="nil"/>
            </w:tcBorders>
            <w:vAlign w:val="center"/>
          </w:tcPr>
          <w:p w:rsidR="00773DA0" w:rsidRDefault="00773DA0">
            <w:pPr>
              <w:pStyle w:val="ConsPlusNormal"/>
            </w:pPr>
            <w:r>
              <w:t>Обеспечение деятельности "фабрики процессов"</w:t>
            </w:r>
          </w:p>
        </w:tc>
        <w:tc>
          <w:tcPr>
            <w:tcW w:w="1360" w:type="dxa"/>
            <w:tcBorders>
              <w:bottom w:val="nil"/>
            </w:tcBorders>
          </w:tcPr>
          <w:p w:rsidR="00773DA0" w:rsidRDefault="00773DA0">
            <w:pPr>
              <w:pStyle w:val="ConsPlusNormal"/>
              <w:jc w:val="center"/>
            </w:pPr>
            <w:r>
              <w:t>процентов</w:t>
            </w:r>
          </w:p>
        </w:tc>
        <w:tc>
          <w:tcPr>
            <w:tcW w:w="1190" w:type="dxa"/>
            <w:tcBorders>
              <w:bottom w:val="nil"/>
            </w:tcBorders>
          </w:tcPr>
          <w:p w:rsidR="00773DA0" w:rsidRDefault="00773DA0">
            <w:pPr>
              <w:pStyle w:val="ConsPlusNormal"/>
            </w:pPr>
          </w:p>
        </w:tc>
        <w:tc>
          <w:tcPr>
            <w:tcW w:w="1020"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jc w:val="center"/>
            </w:pPr>
            <w:r>
              <w:t>100</w:t>
            </w:r>
          </w:p>
        </w:tc>
        <w:tc>
          <w:tcPr>
            <w:tcW w:w="963" w:type="dxa"/>
            <w:tcBorders>
              <w:bottom w:val="nil"/>
            </w:tcBorders>
          </w:tcPr>
          <w:p w:rsidR="00773DA0" w:rsidRDefault="00773DA0">
            <w:pPr>
              <w:pStyle w:val="ConsPlusNormal"/>
              <w:jc w:val="center"/>
            </w:pPr>
            <w:r>
              <w:t>100</w:t>
            </w: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r>
      <w:tr w:rsidR="00773DA0">
        <w:tblPrEx>
          <w:tblBorders>
            <w:insideH w:val="nil"/>
          </w:tblBorders>
        </w:tblPrEx>
        <w:tc>
          <w:tcPr>
            <w:tcW w:w="18357" w:type="dxa"/>
            <w:gridSpan w:val="17"/>
            <w:tcBorders>
              <w:top w:val="nil"/>
            </w:tcBorders>
          </w:tcPr>
          <w:p w:rsidR="00773DA0" w:rsidRDefault="00773DA0">
            <w:pPr>
              <w:pStyle w:val="ConsPlusNormal"/>
              <w:jc w:val="both"/>
            </w:pPr>
            <w:r>
              <w:t xml:space="preserve">(в ред. </w:t>
            </w:r>
            <w:hyperlink r:id="rId443" w:history="1">
              <w:r>
                <w:rPr>
                  <w:color w:val="0000FF"/>
                </w:rPr>
                <w:t>постановления</w:t>
              </w:r>
            </w:hyperlink>
            <w:r>
              <w:t xml:space="preserve"> Правительства Саратовской области от 18.05.2021 N 340-П)</w:t>
            </w:r>
          </w:p>
        </w:tc>
      </w:tr>
      <w:tr w:rsidR="00773DA0">
        <w:tblPrEx>
          <w:tblBorders>
            <w:insideH w:val="nil"/>
          </w:tblBorders>
        </w:tblPrEx>
        <w:tc>
          <w:tcPr>
            <w:tcW w:w="680" w:type="dxa"/>
            <w:tcBorders>
              <w:bottom w:val="nil"/>
            </w:tcBorders>
          </w:tcPr>
          <w:p w:rsidR="00773DA0" w:rsidRDefault="00773DA0">
            <w:pPr>
              <w:pStyle w:val="ConsPlusNormal"/>
              <w:jc w:val="center"/>
            </w:pPr>
            <w:bookmarkStart w:id="53" w:name="P3491"/>
            <w:bookmarkEnd w:id="53"/>
            <w:r>
              <w:t>2.24.</w:t>
            </w:r>
          </w:p>
        </w:tc>
        <w:tc>
          <w:tcPr>
            <w:tcW w:w="2551" w:type="dxa"/>
            <w:tcBorders>
              <w:bottom w:val="nil"/>
            </w:tcBorders>
          </w:tcPr>
          <w:p w:rsidR="00773DA0" w:rsidRDefault="00773DA0">
            <w:pPr>
              <w:pStyle w:val="ConsPlusNormal"/>
            </w:pPr>
            <w:r>
              <w:t>Количество исполненных запросов</w:t>
            </w:r>
          </w:p>
        </w:tc>
        <w:tc>
          <w:tcPr>
            <w:tcW w:w="1360" w:type="dxa"/>
            <w:tcBorders>
              <w:bottom w:val="nil"/>
            </w:tcBorders>
          </w:tcPr>
          <w:p w:rsidR="00773DA0" w:rsidRDefault="00773DA0">
            <w:pPr>
              <w:pStyle w:val="ConsPlusNormal"/>
              <w:jc w:val="center"/>
            </w:pPr>
            <w:r>
              <w:t>единиц</w:t>
            </w:r>
          </w:p>
        </w:tc>
        <w:tc>
          <w:tcPr>
            <w:tcW w:w="1190" w:type="dxa"/>
            <w:tcBorders>
              <w:bottom w:val="nil"/>
            </w:tcBorders>
          </w:tcPr>
          <w:p w:rsidR="00773DA0" w:rsidRDefault="00773DA0">
            <w:pPr>
              <w:pStyle w:val="ConsPlusNormal"/>
            </w:pPr>
          </w:p>
        </w:tc>
        <w:tc>
          <w:tcPr>
            <w:tcW w:w="1020"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jc w:val="center"/>
            </w:pPr>
            <w:r>
              <w:t>915</w:t>
            </w: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r>
      <w:tr w:rsidR="00773DA0">
        <w:tblPrEx>
          <w:tblBorders>
            <w:insideH w:val="nil"/>
          </w:tblBorders>
        </w:tblPrEx>
        <w:tc>
          <w:tcPr>
            <w:tcW w:w="18357" w:type="dxa"/>
            <w:gridSpan w:val="17"/>
            <w:tcBorders>
              <w:top w:val="nil"/>
            </w:tcBorders>
          </w:tcPr>
          <w:p w:rsidR="00773DA0" w:rsidRDefault="00773DA0">
            <w:pPr>
              <w:pStyle w:val="ConsPlusNormal"/>
              <w:jc w:val="both"/>
            </w:pPr>
            <w:r>
              <w:lastRenderedPageBreak/>
              <w:t xml:space="preserve">(п. 2.24 введен </w:t>
            </w:r>
            <w:hyperlink r:id="rId444" w:history="1">
              <w:r>
                <w:rPr>
                  <w:color w:val="0000FF"/>
                </w:rPr>
                <w:t>постановлением</w:t>
              </w:r>
            </w:hyperlink>
            <w:r>
              <w:t xml:space="preserve"> Правительства Саратовской области от 18.05.2021</w:t>
            </w:r>
          </w:p>
          <w:p w:rsidR="00773DA0" w:rsidRDefault="00773DA0">
            <w:pPr>
              <w:pStyle w:val="ConsPlusNormal"/>
              <w:jc w:val="both"/>
            </w:pPr>
            <w:r>
              <w:t>N 340-П)</w:t>
            </w:r>
          </w:p>
        </w:tc>
      </w:tr>
      <w:tr w:rsidR="00773DA0">
        <w:tblPrEx>
          <w:tblBorders>
            <w:insideH w:val="nil"/>
          </w:tblBorders>
        </w:tblPrEx>
        <w:tc>
          <w:tcPr>
            <w:tcW w:w="680" w:type="dxa"/>
            <w:tcBorders>
              <w:bottom w:val="nil"/>
            </w:tcBorders>
          </w:tcPr>
          <w:p w:rsidR="00773DA0" w:rsidRDefault="00773DA0">
            <w:pPr>
              <w:pStyle w:val="ConsPlusNormal"/>
              <w:jc w:val="center"/>
            </w:pPr>
            <w:bookmarkStart w:id="54" w:name="P3510"/>
            <w:bookmarkEnd w:id="54"/>
            <w:r>
              <w:t>2.25.</w:t>
            </w:r>
          </w:p>
        </w:tc>
        <w:tc>
          <w:tcPr>
            <w:tcW w:w="2551" w:type="dxa"/>
            <w:tcBorders>
              <w:bottom w:val="nil"/>
            </w:tcBorders>
          </w:tcPr>
          <w:p w:rsidR="00773DA0" w:rsidRDefault="00773DA0">
            <w:pPr>
              <w:pStyle w:val="ConsPlusNormal"/>
            </w:pPr>
            <w:r>
              <w:t>Количество дел, прошедших проверку наличия, выявленных особо ценных и уникальных дел, и дел, выданных из архивохранилища</w:t>
            </w:r>
          </w:p>
        </w:tc>
        <w:tc>
          <w:tcPr>
            <w:tcW w:w="1360" w:type="dxa"/>
            <w:tcBorders>
              <w:bottom w:val="nil"/>
            </w:tcBorders>
          </w:tcPr>
          <w:p w:rsidR="00773DA0" w:rsidRDefault="00773DA0">
            <w:pPr>
              <w:pStyle w:val="ConsPlusNormal"/>
              <w:jc w:val="center"/>
            </w:pPr>
            <w:r>
              <w:t>единиц</w:t>
            </w:r>
          </w:p>
        </w:tc>
        <w:tc>
          <w:tcPr>
            <w:tcW w:w="1190" w:type="dxa"/>
            <w:tcBorders>
              <w:bottom w:val="nil"/>
            </w:tcBorders>
          </w:tcPr>
          <w:p w:rsidR="00773DA0" w:rsidRDefault="00773DA0">
            <w:pPr>
              <w:pStyle w:val="ConsPlusNormal"/>
            </w:pPr>
          </w:p>
        </w:tc>
        <w:tc>
          <w:tcPr>
            <w:tcW w:w="1020"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jc w:val="center"/>
            </w:pPr>
            <w:r>
              <w:t>8339</w:t>
            </w: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r>
      <w:tr w:rsidR="00773DA0">
        <w:tblPrEx>
          <w:tblBorders>
            <w:insideH w:val="nil"/>
          </w:tblBorders>
        </w:tblPrEx>
        <w:tc>
          <w:tcPr>
            <w:tcW w:w="18357" w:type="dxa"/>
            <w:gridSpan w:val="17"/>
            <w:tcBorders>
              <w:top w:val="nil"/>
            </w:tcBorders>
          </w:tcPr>
          <w:p w:rsidR="00773DA0" w:rsidRDefault="00773DA0">
            <w:pPr>
              <w:pStyle w:val="ConsPlusNormal"/>
              <w:jc w:val="both"/>
            </w:pPr>
            <w:r>
              <w:t xml:space="preserve">(п. 2.25 введен </w:t>
            </w:r>
            <w:hyperlink r:id="rId445" w:history="1">
              <w:r>
                <w:rPr>
                  <w:color w:val="0000FF"/>
                </w:rPr>
                <w:t>постановлением</w:t>
              </w:r>
            </w:hyperlink>
            <w:r>
              <w:t xml:space="preserve"> Правительства Саратовской области от 18.05.2021</w:t>
            </w:r>
          </w:p>
          <w:p w:rsidR="00773DA0" w:rsidRDefault="00773DA0">
            <w:pPr>
              <w:pStyle w:val="ConsPlusNormal"/>
              <w:jc w:val="both"/>
            </w:pPr>
            <w:r>
              <w:t>N 340-П)</w:t>
            </w:r>
          </w:p>
        </w:tc>
      </w:tr>
      <w:tr w:rsidR="00773DA0">
        <w:tblPrEx>
          <w:tblBorders>
            <w:insideH w:val="nil"/>
          </w:tblBorders>
        </w:tblPrEx>
        <w:tc>
          <w:tcPr>
            <w:tcW w:w="680" w:type="dxa"/>
            <w:tcBorders>
              <w:bottom w:val="nil"/>
            </w:tcBorders>
          </w:tcPr>
          <w:p w:rsidR="00773DA0" w:rsidRDefault="00773DA0">
            <w:pPr>
              <w:pStyle w:val="ConsPlusNormal"/>
              <w:jc w:val="center"/>
            </w:pPr>
            <w:bookmarkStart w:id="55" w:name="P3529"/>
            <w:bookmarkEnd w:id="55"/>
            <w:r>
              <w:t>2.26.</w:t>
            </w:r>
          </w:p>
        </w:tc>
        <w:tc>
          <w:tcPr>
            <w:tcW w:w="2551" w:type="dxa"/>
            <w:tcBorders>
              <w:bottom w:val="nil"/>
            </w:tcBorders>
          </w:tcPr>
          <w:p w:rsidR="00773DA0" w:rsidRDefault="00773DA0">
            <w:pPr>
              <w:pStyle w:val="ConsPlusNormal"/>
              <w:jc w:val="both"/>
            </w:pPr>
            <w:r>
              <w:t>Уровень обеспеченности земельных участков, расположенных в муниципальных районах, имеющих статус особой экономической зоны технико-внедренческого типа, объектами водоснабжения и водоотведения</w:t>
            </w:r>
          </w:p>
        </w:tc>
        <w:tc>
          <w:tcPr>
            <w:tcW w:w="1360" w:type="dxa"/>
            <w:tcBorders>
              <w:bottom w:val="nil"/>
            </w:tcBorders>
          </w:tcPr>
          <w:p w:rsidR="00773DA0" w:rsidRDefault="00773DA0">
            <w:pPr>
              <w:pStyle w:val="ConsPlusNormal"/>
              <w:jc w:val="center"/>
            </w:pPr>
            <w:r>
              <w:t>процентов</w:t>
            </w:r>
          </w:p>
        </w:tc>
        <w:tc>
          <w:tcPr>
            <w:tcW w:w="1190" w:type="dxa"/>
            <w:tcBorders>
              <w:bottom w:val="nil"/>
            </w:tcBorders>
          </w:tcPr>
          <w:p w:rsidR="00773DA0" w:rsidRDefault="00773DA0">
            <w:pPr>
              <w:pStyle w:val="ConsPlusNormal"/>
            </w:pPr>
          </w:p>
        </w:tc>
        <w:tc>
          <w:tcPr>
            <w:tcW w:w="1020"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jc w:val="center"/>
            </w:pPr>
            <w:r>
              <w:t>100</w:t>
            </w: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r>
      <w:tr w:rsidR="00773DA0">
        <w:tblPrEx>
          <w:tblBorders>
            <w:insideH w:val="nil"/>
          </w:tblBorders>
        </w:tblPrEx>
        <w:tc>
          <w:tcPr>
            <w:tcW w:w="18357" w:type="dxa"/>
            <w:gridSpan w:val="17"/>
            <w:tcBorders>
              <w:top w:val="nil"/>
            </w:tcBorders>
          </w:tcPr>
          <w:p w:rsidR="00773DA0" w:rsidRDefault="00773DA0">
            <w:pPr>
              <w:pStyle w:val="ConsPlusNormal"/>
              <w:jc w:val="both"/>
            </w:pPr>
            <w:r>
              <w:t xml:space="preserve">(п. 2.26 введен </w:t>
            </w:r>
            <w:hyperlink r:id="rId446" w:history="1">
              <w:r>
                <w:rPr>
                  <w:color w:val="0000FF"/>
                </w:rPr>
                <w:t>постановлением</w:t>
              </w:r>
            </w:hyperlink>
            <w:r>
              <w:t xml:space="preserve"> Правительства Саратовской области от 15.07.2021</w:t>
            </w:r>
          </w:p>
          <w:p w:rsidR="00773DA0" w:rsidRDefault="00773DA0">
            <w:pPr>
              <w:pStyle w:val="ConsPlusNormal"/>
              <w:jc w:val="both"/>
            </w:pPr>
            <w:r>
              <w:t>N 553-П)</w:t>
            </w:r>
          </w:p>
        </w:tc>
      </w:tr>
      <w:tr w:rsidR="00773DA0">
        <w:tc>
          <w:tcPr>
            <w:tcW w:w="18357" w:type="dxa"/>
            <w:gridSpan w:val="17"/>
          </w:tcPr>
          <w:p w:rsidR="00773DA0" w:rsidRDefault="00773DA0">
            <w:pPr>
              <w:pStyle w:val="ConsPlusNormal"/>
              <w:jc w:val="center"/>
              <w:outlineLvl w:val="3"/>
            </w:pPr>
            <w:hyperlink w:anchor="P1755" w:history="1">
              <w:r>
                <w:rPr>
                  <w:color w:val="0000FF"/>
                </w:rPr>
                <w:t>Подпрограмма 3</w:t>
              </w:r>
            </w:hyperlink>
            <w:r>
              <w:t xml:space="preserve"> "Развитие малого и среднего предпринимательства в Саратовской области"</w:t>
            </w:r>
          </w:p>
        </w:tc>
      </w:tr>
      <w:tr w:rsidR="00773DA0">
        <w:tc>
          <w:tcPr>
            <w:tcW w:w="680" w:type="dxa"/>
          </w:tcPr>
          <w:p w:rsidR="00773DA0" w:rsidRDefault="00773DA0">
            <w:pPr>
              <w:pStyle w:val="ConsPlusNormal"/>
              <w:jc w:val="center"/>
            </w:pPr>
            <w:bookmarkStart w:id="56" w:name="P3549"/>
            <w:bookmarkEnd w:id="56"/>
            <w:r>
              <w:t>3.1.</w:t>
            </w:r>
          </w:p>
        </w:tc>
        <w:tc>
          <w:tcPr>
            <w:tcW w:w="2551" w:type="dxa"/>
          </w:tcPr>
          <w:p w:rsidR="00773DA0" w:rsidRDefault="00773DA0">
            <w:pPr>
              <w:pStyle w:val="ConsPlusNormal"/>
            </w:pPr>
            <w:r>
              <w:t xml:space="preserve">Доля среднесписочной численности работников (без внешних совместителей), занятых на микропредприятиях, </w:t>
            </w:r>
            <w:r>
              <w:lastRenderedPageBreak/>
              <w:t>малых и средних предприятиях и у индивидуальных предпринимателей, в общей численности занятого населения</w:t>
            </w:r>
          </w:p>
        </w:tc>
        <w:tc>
          <w:tcPr>
            <w:tcW w:w="1360" w:type="dxa"/>
          </w:tcPr>
          <w:p w:rsidR="00773DA0" w:rsidRDefault="00773DA0">
            <w:pPr>
              <w:pStyle w:val="ConsPlusNormal"/>
              <w:jc w:val="center"/>
            </w:pPr>
            <w:r>
              <w:lastRenderedPageBreak/>
              <w:t>%</w:t>
            </w:r>
          </w:p>
        </w:tc>
        <w:tc>
          <w:tcPr>
            <w:tcW w:w="1190" w:type="dxa"/>
          </w:tcPr>
          <w:p w:rsidR="00773DA0" w:rsidRDefault="00773DA0">
            <w:pPr>
              <w:pStyle w:val="ConsPlusNormal"/>
              <w:jc w:val="center"/>
            </w:pPr>
            <w:r>
              <w:t>15,5</w:t>
            </w:r>
          </w:p>
        </w:tc>
        <w:tc>
          <w:tcPr>
            <w:tcW w:w="1020" w:type="dxa"/>
          </w:tcPr>
          <w:p w:rsidR="00773DA0" w:rsidRDefault="00773DA0">
            <w:pPr>
              <w:pStyle w:val="ConsPlusNormal"/>
              <w:jc w:val="center"/>
            </w:pPr>
            <w:r>
              <w:t>16,2</w:t>
            </w:r>
          </w:p>
        </w:tc>
        <w:tc>
          <w:tcPr>
            <w:tcW w:w="963" w:type="dxa"/>
          </w:tcPr>
          <w:p w:rsidR="00773DA0" w:rsidRDefault="00773DA0">
            <w:pPr>
              <w:pStyle w:val="ConsPlusNormal"/>
              <w:jc w:val="center"/>
            </w:pPr>
            <w:r>
              <w:t>16,6</w:t>
            </w:r>
          </w:p>
        </w:tc>
        <w:tc>
          <w:tcPr>
            <w:tcW w:w="963" w:type="dxa"/>
          </w:tcPr>
          <w:p w:rsidR="00773DA0" w:rsidRDefault="00773DA0">
            <w:pPr>
              <w:pStyle w:val="ConsPlusNormal"/>
              <w:jc w:val="center"/>
            </w:pPr>
            <w:r>
              <w:t>18,0</w:t>
            </w:r>
          </w:p>
        </w:tc>
        <w:tc>
          <w:tcPr>
            <w:tcW w:w="963" w:type="dxa"/>
          </w:tcPr>
          <w:p w:rsidR="00773DA0" w:rsidRDefault="00773DA0">
            <w:pPr>
              <w:pStyle w:val="ConsPlusNormal"/>
              <w:jc w:val="center"/>
            </w:pPr>
            <w:r>
              <w:t>19,3</w:t>
            </w:r>
          </w:p>
        </w:tc>
        <w:tc>
          <w:tcPr>
            <w:tcW w:w="963" w:type="dxa"/>
          </w:tcPr>
          <w:p w:rsidR="00773DA0" w:rsidRDefault="00773DA0">
            <w:pPr>
              <w:pStyle w:val="ConsPlusNormal"/>
              <w:jc w:val="center"/>
            </w:pPr>
            <w:r>
              <w:t>21,1</w:t>
            </w:r>
          </w:p>
        </w:tc>
        <w:tc>
          <w:tcPr>
            <w:tcW w:w="963" w:type="dxa"/>
          </w:tcPr>
          <w:p w:rsidR="00773DA0" w:rsidRDefault="00773DA0">
            <w:pPr>
              <w:pStyle w:val="ConsPlusNormal"/>
              <w:jc w:val="center"/>
            </w:pPr>
            <w:r>
              <w:t>21,6</w:t>
            </w:r>
          </w:p>
        </w:tc>
        <w:tc>
          <w:tcPr>
            <w:tcW w:w="963" w:type="dxa"/>
          </w:tcPr>
          <w:p w:rsidR="00773DA0" w:rsidRDefault="00773DA0">
            <w:pPr>
              <w:pStyle w:val="ConsPlusNormal"/>
              <w:jc w:val="center"/>
            </w:pPr>
            <w:r>
              <w:t>21,0</w:t>
            </w:r>
          </w:p>
        </w:tc>
        <w:tc>
          <w:tcPr>
            <w:tcW w:w="963" w:type="dxa"/>
          </w:tcPr>
          <w:p w:rsidR="00773DA0" w:rsidRDefault="00773DA0">
            <w:pPr>
              <w:pStyle w:val="ConsPlusNormal"/>
              <w:jc w:val="center"/>
            </w:pPr>
            <w:r>
              <w:t>20,7</w:t>
            </w:r>
          </w:p>
        </w:tc>
        <w:tc>
          <w:tcPr>
            <w:tcW w:w="963" w:type="dxa"/>
          </w:tcPr>
          <w:p w:rsidR="00773DA0" w:rsidRDefault="00773DA0">
            <w:pPr>
              <w:pStyle w:val="ConsPlusNormal"/>
              <w:jc w:val="center"/>
            </w:pPr>
            <w:r>
              <w:t>21,0</w:t>
            </w:r>
          </w:p>
        </w:tc>
        <w:tc>
          <w:tcPr>
            <w:tcW w:w="963" w:type="dxa"/>
          </w:tcPr>
          <w:p w:rsidR="00773DA0" w:rsidRDefault="00773DA0">
            <w:pPr>
              <w:pStyle w:val="ConsPlusNormal"/>
              <w:jc w:val="center"/>
            </w:pPr>
            <w:r>
              <w:t>21,2</w:t>
            </w:r>
          </w:p>
        </w:tc>
        <w:tc>
          <w:tcPr>
            <w:tcW w:w="963" w:type="dxa"/>
          </w:tcPr>
          <w:p w:rsidR="00773DA0" w:rsidRDefault="00773DA0">
            <w:pPr>
              <w:pStyle w:val="ConsPlusNormal"/>
              <w:jc w:val="center"/>
            </w:pPr>
            <w:r>
              <w:t>21,3</w:t>
            </w:r>
          </w:p>
        </w:tc>
        <w:tc>
          <w:tcPr>
            <w:tcW w:w="963" w:type="dxa"/>
          </w:tcPr>
          <w:p w:rsidR="00773DA0" w:rsidRDefault="00773DA0">
            <w:pPr>
              <w:pStyle w:val="ConsPlusNormal"/>
              <w:jc w:val="center"/>
            </w:pPr>
            <w:r>
              <w:t>21,4</w:t>
            </w:r>
          </w:p>
        </w:tc>
        <w:tc>
          <w:tcPr>
            <w:tcW w:w="963" w:type="dxa"/>
          </w:tcPr>
          <w:p w:rsidR="00773DA0" w:rsidRDefault="00773DA0">
            <w:pPr>
              <w:pStyle w:val="ConsPlusNormal"/>
              <w:jc w:val="center"/>
            </w:pPr>
            <w:r>
              <w:t>21,5</w:t>
            </w:r>
          </w:p>
        </w:tc>
      </w:tr>
      <w:tr w:rsidR="00773DA0">
        <w:tc>
          <w:tcPr>
            <w:tcW w:w="680" w:type="dxa"/>
          </w:tcPr>
          <w:p w:rsidR="00773DA0" w:rsidRDefault="00773DA0">
            <w:pPr>
              <w:pStyle w:val="ConsPlusNormal"/>
              <w:jc w:val="center"/>
            </w:pPr>
            <w:bookmarkStart w:id="57" w:name="P3566"/>
            <w:bookmarkEnd w:id="57"/>
            <w:r>
              <w:lastRenderedPageBreak/>
              <w:t>3.2.</w:t>
            </w:r>
          </w:p>
        </w:tc>
        <w:tc>
          <w:tcPr>
            <w:tcW w:w="2551" w:type="dxa"/>
          </w:tcPr>
          <w:p w:rsidR="00773DA0" w:rsidRDefault="00773DA0">
            <w:pPr>
              <w:pStyle w:val="ConsPlusNormal"/>
            </w:pPr>
            <w:r>
              <w:t>Количество субъектов малого и среднего предпринимательства (включая индивидуальных предпринимателей) в расчете на 1 тыс. человек населения области</w:t>
            </w:r>
          </w:p>
        </w:tc>
        <w:tc>
          <w:tcPr>
            <w:tcW w:w="1360" w:type="dxa"/>
          </w:tcPr>
          <w:p w:rsidR="00773DA0" w:rsidRDefault="00773DA0">
            <w:pPr>
              <w:pStyle w:val="ConsPlusNormal"/>
              <w:jc w:val="center"/>
            </w:pPr>
            <w:r>
              <w:t>ед.</w:t>
            </w:r>
          </w:p>
        </w:tc>
        <w:tc>
          <w:tcPr>
            <w:tcW w:w="1190" w:type="dxa"/>
          </w:tcPr>
          <w:p w:rsidR="00773DA0" w:rsidRDefault="00773DA0">
            <w:pPr>
              <w:pStyle w:val="ConsPlusNormal"/>
              <w:jc w:val="center"/>
            </w:pPr>
            <w:r>
              <w:t>36,0</w:t>
            </w:r>
          </w:p>
        </w:tc>
        <w:tc>
          <w:tcPr>
            <w:tcW w:w="1020" w:type="dxa"/>
          </w:tcPr>
          <w:p w:rsidR="00773DA0" w:rsidRDefault="00773DA0">
            <w:pPr>
              <w:pStyle w:val="ConsPlusNormal"/>
              <w:jc w:val="center"/>
            </w:pPr>
            <w:r>
              <w:t>34,0</w:t>
            </w:r>
          </w:p>
        </w:tc>
        <w:tc>
          <w:tcPr>
            <w:tcW w:w="963" w:type="dxa"/>
          </w:tcPr>
          <w:p w:rsidR="00773DA0" w:rsidRDefault="00773DA0">
            <w:pPr>
              <w:pStyle w:val="ConsPlusNormal"/>
              <w:jc w:val="center"/>
            </w:pPr>
            <w:r>
              <w:t>34,5</w:t>
            </w:r>
          </w:p>
        </w:tc>
        <w:tc>
          <w:tcPr>
            <w:tcW w:w="963" w:type="dxa"/>
          </w:tcPr>
          <w:p w:rsidR="00773DA0" w:rsidRDefault="00773DA0">
            <w:pPr>
              <w:pStyle w:val="ConsPlusNormal"/>
              <w:jc w:val="center"/>
            </w:pPr>
            <w:r>
              <w:t>35,2</w:t>
            </w:r>
          </w:p>
        </w:tc>
        <w:tc>
          <w:tcPr>
            <w:tcW w:w="963" w:type="dxa"/>
          </w:tcPr>
          <w:p w:rsidR="00773DA0" w:rsidRDefault="00773DA0">
            <w:pPr>
              <w:pStyle w:val="ConsPlusNormal"/>
              <w:jc w:val="center"/>
            </w:pPr>
            <w:r>
              <w:t>36,0</w:t>
            </w:r>
          </w:p>
        </w:tc>
        <w:tc>
          <w:tcPr>
            <w:tcW w:w="963" w:type="dxa"/>
          </w:tcPr>
          <w:p w:rsidR="00773DA0" w:rsidRDefault="00773DA0">
            <w:pPr>
              <w:pStyle w:val="ConsPlusNormal"/>
              <w:jc w:val="center"/>
            </w:pPr>
            <w:r>
              <w:t>0,0</w:t>
            </w:r>
          </w:p>
        </w:tc>
        <w:tc>
          <w:tcPr>
            <w:tcW w:w="963" w:type="dxa"/>
          </w:tcPr>
          <w:p w:rsidR="00773DA0" w:rsidRDefault="00773DA0">
            <w:pPr>
              <w:pStyle w:val="ConsPlusNormal"/>
              <w:jc w:val="center"/>
            </w:pPr>
            <w:r>
              <w:t>0,0</w:t>
            </w:r>
          </w:p>
        </w:tc>
        <w:tc>
          <w:tcPr>
            <w:tcW w:w="963" w:type="dxa"/>
          </w:tcPr>
          <w:p w:rsidR="00773DA0" w:rsidRDefault="00773DA0">
            <w:pPr>
              <w:pStyle w:val="ConsPlusNormal"/>
              <w:jc w:val="center"/>
            </w:pPr>
            <w:r>
              <w:t>0,0</w:t>
            </w:r>
          </w:p>
        </w:tc>
        <w:tc>
          <w:tcPr>
            <w:tcW w:w="963" w:type="dxa"/>
          </w:tcPr>
          <w:p w:rsidR="00773DA0" w:rsidRDefault="00773DA0">
            <w:pPr>
              <w:pStyle w:val="ConsPlusNormal"/>
              <w:jc w:val="center"/>
            </w:pPr>
            <w:r>
              <w:t>0,0</w:t>
            </w:r>
          </w:p>
        </w:tc>
        <w:tc>
          <w:tcPr>
            <w:tcW w:w="963" w:type="dxa"/>
          </w:tcPr>
          <w:p w:rsidR="00773DA0" w:rsidRDefault="00773DA0">
            <w:pPr>
              <w:pStyle w:val="ConsPlusNormal"/>
              <w:jc w:val="center"/>
            </w:pPr>
            <w:r>
              <w:t>0,0</w:t>
            </w:r>
          </w:p>
        </w:tc>
        <w:tc>
          <w:tcPr>
            <w:tcW w:w="963" w:type="dxa"/>
          </w:tcPr>
          <w:p w:rsidR="00773DA0" w:rsidRDefault="00773DA0">
            <w:pPr>
              <w:pStyle w:val="ConsPlusNormal"/>
              <w:jc w:val="center"/>
            </w:pPr>
            <w:r>
              <w:t>0,0</w:t>
            </w:r>
          </w:p>
        </w:tc>
        <w:tc>
          <w:tcPr>
            <w:tcW w:w="963" w:type="dxa"/>
          </w:tcPr>
          <w:p w:rsidR="00773DA0" w:rsidRDefault="00773DA0">
            <w:pPr>
              <w:pStyle w:val="ConsPlusNormal"/>
              <w:jc w:val="center"/>
            </w:pPr>
            <w:r>
              <w:t>0,0</w:t>
            </w:r>
          </w:p>
        </w:tc>
        <w:tc>
          <w:tcPr>
            <w:tcW w:w="963" w:type="dxa"/>
          </w:tcPr>
          <w:p w:rsidR="00773DA0" w:rsidRDefault="00773DA0">
            <w:pPr>
              <w:pStyle w:val="ConsPlusNormal"/>
              <w:jc w:val="center"/>
            </w:pPr>
            <w:r>
              <w:t>0,0</w:t>
            </w:r>
          </w:p>
        </w:tc>
        <w:tc>
          <w:tcPr>
            <w:tcW w:w="963" w:type="dxa"/>
          </w:tcPr>
          <w:p w:rsidR="00773DA0" w:rsidRDefault="00773DA0">
            <w:pPr>
              <w:pStyle w:val="ConsPlusNormal"/>
              <w:jc w:val="center"/>
            </w:pPr>
            <w:r>
              <w:t>0,0</w:t>
            </w:r>
          </w:p>
        </w:tc>
      </w:tr>
      <w:tr w:rsidR="00773DA0">
        <w:tc>
          <w:tcPr>
            <w:tcW w:w="680" w:type="dxa"/>
          </w:tcPr>
          <w:p w:rsidR="00773DA0" w:rsidRDefault="00773DA0">
            <w:pPr>
              <w:pStyle w:val="ConsPlusNormal"/>
              <w:jc w:val="center"/>
            </w:pPr>
            <w:bookmarkStart w:id="58" w:name="P3583"/>
            <w:bookmarkEnd w:id="58"/>
            <w:r>
              <w:t>3.2.1.</w:t>
            </w:r>
          </w:p>
        </w:tc>
        <w:tc>
          <w:tcPr>
            <w:tcW w:w="2551" w:type="dxa"/>
          </w:tcPr>
          <w:p w:rsidR="00773DA0" w:rsidRDefault="00773DA0">
            <w:pPr>
              <w:pStyle w:val="ConsPlusNormal"/>
            </w:pPr>
            <w:r>
              <w:t>Количество субъектов малого и среднего предпринимательства (включая индивидуальных предпринимателей) в расчете на 1 тыс. человек населения области (по данным Единого реестра субъектов малого и среднего предпринимательства)</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30,3</w:t>
            </w:r>
          </w:p>
        </w:tc>
        <w:tc>
          <w:tcPr>
            <w:tcW w:w="963" w:type="dxa"/>
          </w:tcPr>
          <w:p w:rsidR="00773DA0" w:rsidRDefault="00773DA0">
            <w:pPr>
              <w:pStyle w:val="ConsPlusNormal"/>
              <w:jc w:val="center"/>
            </w:pPr>
            <w:r>
              <w:t>30,4</w:t>
            </w:r>
          </w:p>
        </w:tc>
        <w:tc>
          <w:tcPr>
            <w:tcW w:w="963" w:type="dxa"/>
          </w:tcPr>
          <w:p w:rsidR="00773DA0" w:rsidRDefault="00773DA0">
            <w:pPr>
              <w:pStyle w:val="ConsPlusNormal"/>
              <w:jc w:val="center"/>
            </w:pPr>
            <w:r>
              <w:t>30,6</w:t>
            </w:r>
          </w:p>
        </w:tc>
        <w:tc>
          <w:tcPr>
            <w:tcW w:w="963" w:type="dxa"/>
          </w:tcPr>
          <w:p w:rsidR="00773DA0" w:rsidRDefault="00773DA0">
            <w:pPr>
              <w:pStyle w:val="ConsPlusNormal"/>
              <w:jc w:val="center"/>
            </w:pPr>
            <w:r>
              <w:t>30,3</w:t>
            </w:r>
          </w:p>
        </w:tc>
        <w:tc>
          <w:tcPr>
            <w:tcW w:w="963" w:type="dxa"/>
          </w:tcPr>
          <w:p w:rsidR="00773DA0" w:rsidRDefault="00773DA0">
            <w:pPr>
              <w:pStyle w:val="ConsPlusNormal"/>
              <w:jc w:val="center"/>
            </w:pPr>
            <w:r>
              <w:t>30,7</w:t>
            </w:r>
          </w:p>
        </w:tc>
        <w:tc>
          <w:tcPr>
            <w:tcW w:w="963" w:type="dxa"/>
          </w:tcPr>
          <w:p w:rsidR="00773DA0" w:rsidRDefault="00773DA0">
            <w:pPr>
              <w:pStyle w:val="ConsPlusNormal"/>
              <w:jc w:val="center"/>
            </w:pPr>
            <w:r>
              <w:t>30,9</w:t>
            </w:r>
          </w:p>
        </w:tc>
        <w:tc>
          <w:tcPr>
            <w:tcW w:w="963" w:type="dxa"/>
          </w:tcPr>
          <w:p w:rsidR="00773DA0" w:rsidRDefault="00773DA0">
            <w:pPr>
              <w:pStyle w:val="ConsPlusNormal"/>
              <w:jc w:val="center"/>
            </w:pPr>
            <w:r>
              <w:t>31,1</w:t>
            </w:r>
          </w:p>
        </w:tc>
        <w:tc>
          <w:tcPr>
            <w:tcW w:w="963" w:type="dxa"/>
          </w:tcPr>
          <w:p w:rsidR="00773DA0" w:rsidRDefault="00773DA0">
            <w:pPr>
              <w:pStyle w:val="ConsPlusNormal"/>
              <w:jc w:val="center"/>
            </w:pPr>
            <w:r>
              <w:t>31,3</w:t>
            </w:r>
          </w:p>
        </w:tc>
        <w:tc>
          <w:tcPr>
            <w:tcW w:w="963" w:type="dxa"/>
          </w:tcPr>
          <w:p w:rsidR="00773DA0" w:rsidRDefault="00773DA0">
            <w:pPr>
              <w:pStyle w:val="ConsPlusNormal"/>
              <w:jc w:val="center"/>
            </w:pPr>
            <w:r>
              <w:t>31,5</w:t>
            </w:r>
          </w:p>
        </w:tc>
      </w:tr>
      <w:tr w:rsidR="00773DA0">
        <w:tc>
          <w:tcPr>
            <w:tcW w:w="680" w:type="dxa"/>
          </w:tcPr>
          <w:p w:rsidR="00773DA0" w:rsidRDefault="00773DA0">
            <w:pPr>
              <w:pStyle w:val="ConsPlusNormal"/>
              <w:jc w:val="center"/>
            </w:pPr>
            <w:bookmarkStart w:id="59" w:name="P3600"/>
            <w:bookmarkEnd w:id="59"/>
            <w:r>
              <w:t>3.3.</w:t>
            </w:r>
          </w:p>
        </w:tc>
        <w:tc>
          <w:tcPr>
            <w:tcW w:w="2551" w:type="dxa"/>
          </w:tcPr>
          <w:p w:rsidR="00773DA0" w:rsidRDefault="00773DA0">
            <w:pPr>
              <w:pStyle w:val="ConsPlusNormal"/>
            </w:pPr>
            <w:r>
              <w:t xml:space="preserve">Оборот субъектов малого и среднего предпринимательства (без учета индивидуальных </w:t>
            </w:r>
            <w:r>
              <w:lastRenderedPageBreak/>
              <w:t>предпринимателей) в постоянных ценах по отношению к значению показателя 2014 года</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jc w:val="center"/>
            </w:pPr>
            <w:r>
              <w:t xml:space="preserve">100 </w:t>
            </w:r>
            <w:hyperlink w:anchor="P5605" w:history="1">
              <w:r>
                <w:rPr>
                  <w:color w:val="0000FF"/>
                </w:rPr>
                <w:t>&lt;*&gt;</w:t>
              </w:r>
            </w:hyperlink>
          </w:p>
        </w:tc>
        <w:tc>
          <w:tcPr>
            <w:tcW w:w="963" w:type="dxa"/>
          </w:tcPr>
          <w:p w:rsidR="00773DA0" w:rsidRDefault="00773DA0">
            <w:pPr>
              <w:pStyle w:val="ConsPlusNormal"/>
              <w:jc w:val="center"/>
            </w:pPr>
            <w:r>
              <w:t xml:space="preserve">98 </w:t>
            </w:r>
            <w:hyperlink w:anchor="P5605" w:history="1">
              <w:r>
                <w:rPr>
                  <w:color w:val="0000FF"/>
                </w:rPr>
                <w:t>&lt;*&gt;</w:t>
              </w:r>
            </w:hyperlink>
          </w:p>
        </w:tc>
        <w:tc>
          <w:tcPr>
            <w:tcW w:w="963" w:type="dxa"/>
          </w:tcPr>
          <w:p w:rsidR="00773DA0" w:rsidRDefault="00773DA0">
            <w:pPr>
              <w:pStyle w:val="ConsPlusNormal"/>
              <w:jc w:val="center"/>
            </w:pPr>
            <w:r>
              <w:t>106</w:t>
            </w:r>
          </w:p>
        </w:tc>
        <w:tc>
          <w:tcPr>
            <w:tcW w:w="963" w:type="dxa"/>
          </w:tcPr>
          <w:p w:rsidR="00773DA0" w:rsidRDefault="00773DA0">
            <w:pPr>
              <w:pStyle w:val="ConsPlusNormal"/>
              <w:jc w:val="center"/>
            </w:pPr>
            <w:r>
              <w:t>112</w:t>
            </w:r>
          </w:p>
        </w:tc>
        <w:tc>
          <w:tcPr>
            <w:tcW w:w="963" w:type="dxa"/>
          </w:tcPr>
          <w:p w:rsidR="00773DA0" w:rsidRDefault="00773DA0">
            <w:pPr>
              <w:pStyle w:val="ConsPlusNormal"/>
              <w:jc w:val="center"/>
            </w:pPr>
            <w:r>
              <w:t>118</w:t>
            </w:r>
          </w:p>
        </w:tc>
        <w:tc>
          <w:tcPr>
            <w:tcW w:w="963" w:type="dxa"/>
          </w:tcPr>
          <w:p w:rsidR="00773DA0" w:rsidRDefault="00773DA0">
            <w:pPr>
              <w:pStyle w:val="ConsPlusNormal"/>
              <w:jc w:val="center"/>
            </w:pPr>
            <w:r>
              <w:t>101,5</w:t>
            </w:r>
          </w:p>
        </w:tc>
        <w:tc>
          <w:tcPr>
            <w:tcW w:w="963" w:type="dxa"/>
          </w:tcPr>
          <w:p w:rsidR="00773DA0" w:rsidRDefault="00773DA0">
            <w:pPr>
              <w:pStyle w:val="ConsPlusNormal"/>
              <w:jc w:val="center"/>
            </w:pPr>
            <w:r>
              <w:t>110,2</w:t>
            </w:r>
          </w:p>
        </w:tc>
        <w:tc>
          <w:tcPr>
            <w:tcW w:w="963" w:type="dxa"/>
          </w:tcPr>
          <w:p w:rsidR="00773DA0" w:rsidRDefault="00773DA0">
            <w:pPr>
              <w:pStyle w:val="ConsPlusNormal"/>
              <w:jc w:val="center"/>
            </w:pPr>
            <w:r>
              <w:t>113,0</w:t>
            </w:r>
          </w:p>
        </w:tc>
        <w:tc>
          <w:tcPr>
            <w:tcW w:w="963" w:type="dxa"/>
          </w:tcPr>
          <w:p w:rsidR="00773DA0" w:rsidRDefault="00773DA0">
            <w:pPr>
              <w:pStyle w:val="ConsPlusNormal"/>
              <w:jc w:val="center"/>
            </w:pPr>
            <w:r>
              <w:t>115,0</w:t>
            </w:r>
          </w:p>
        </w:tc>
        <w:tc>
          <w:tcPr>
            <w:tcW w:w="963" w:type="dxa"/>
          </w:tcPr>
          <w:p w:rsidR="00773DA0" w:rsidRDefault="00773DA0">
            <w:pPr>
              <w:pStyle w:val="ConsPlusNormal"/>
              <w:jc w:val="center"/>
            </w:pPr>
            <w:r>
              <w:t>117,6</w:t>
            </w:r>
          </w:p>
        </w:tc>
        <w:tc>
          <w:tcPr>
            <w:tcW w:w="963" w:type="dxa"/>
          </w:tcPr>
          <w:p w:rsidR="00773DA0" w:rsidRDefault="00773DA0">
            <w:pPr>
              <w:pStyle w:val="ConsPlusNormal"/>
              <w:jc w:val="center"/>
            </w:pPr>
            <w:r>
              <w:t>119,0</w:t>
            </w:r>
          </w:p>
        </w:tc>
        <w:tc>
          <w:tcPr>
            <w:tcW w:w="963" w:type="dxa"/>
          </w:tcPr>
          <w:p w:rsidR="00773DA0" w:rsidRDefault="00773DA0">
            <w:pPr>
              <w:pStyle w:val="ConsPlusNormal"/>
              <w:jc w:val="center"/>
            </w:pPr>
            <w:r>
              <w:t>125,0</w:t>
            </w:r>
          </w:p>
        </w:tc>
      </w:tr>
      <w:tr w:rsidR="00773DA0">
        <w:tc>
          <w:tcPr>
            <w:tcW w:w="680" w:type="dxa"/>
          </w:tcPr>
          <w:p w:rsidR="00773DA0" w:rsidRDefault="00773DA0">
            <w:pPr>
              <w:pStyle w:val="ConsPlusNormal"/>
              <w:jc w:val="center"/>
            </w:pPr>
            <w:bookmarkStart w:id="60" w:name="P3617"/>
            <w:bookmarkEnd w:id="60"/>
            <w:r>
              <w:lastRenderedPageBreak/>
              <w:t>3.4.</w:t>
            </w:r>
          </w:p>
        </w:tc>
        <w:tc>
          <w:tcPr>
            <w:tcW w:w="2551" w:type="dxa"/>
          </w:tcPr>
          <w:p w:rsidR="00773DA0" w:rsidRDefault="00773DA0">
            <w:pPr>
              <w:pStyle w:val="ConsPlusNormal"/>
            </w:pPr>
            <w:r>
              <w:t>Оборот в расчете на одного работника субъекта малого и среднего предпринимательства (без учета индивидуальных предпринимателей) в постоянных ценах по отношению к значению показателя 2014 года</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jc w:val="center"/>
            </w:pPr>
            <w:r>
              <w:t xml:space="preserve">100 </w:t>
            </w:r>
            <w:hyperlink w:anchor="P5605" w:history="1">
              <w:r>
                <w:rPr>
                  <w:color w:val="0000FF"/>
                </w:rPr>
                <w:t>&lt;*&gt;</w:t>
              </w:r>
            </w:hyperlink>
          </w:p>
        </w:tc>
        <w:tc>
          <w:tcPr>
            <w:tcW w:w="963" w:type="dxa"/>
          </w:tcPr>
          <w:p w:rsidR="00773DA0" w:rsidRDefault="00773DA0">
            <w:pPr>
              <w:pStyle w:val="ConsPlusNormal"/>
              <w:jc w:val="center"/>
            </w:pPr>
            <w:r>
              <w:t xml:space="preserve">96,9 </w:t>
            </w:r>
            <w:hyperlink w:anchor="P5605" w:history="1">
              <w:r>
                <w:rPr>
                  <w:color w:val="0000FF"/>
                </w:rPr>
                <w:t>&lt;*&gt;</w:t>
              </w:r>
            </w:hyperlink>
          </w:p>
        </w:tc>
        <w:tc>
          <w:tcPr>
            <w:tcW w:w="963" w:type="dxa"/>
          </w:tcPr>
          <w:p w:rsidR="00773DA0" w:rsidRDefault="00773DA0">
            <w:pPr>
              <w:pStyle w:val="ConsPlusNormal"/>
              <w:jc w:val="center"/>
            </w:pPr>
            <w:r>
              <w:t>103</w:t>
            </w:r>
          </w:p>
        </w:tc>
        <w:tc>
          <w:tcPr>
            <w:tcW w:w="963" w:type="dxa"/>
          </w:tcPr>
          <w:p w:rsidR="00773DA0" w:rsidRDefault="00773DA0">
            <w:pPr>
              <w:pStyle w:val="ConsPlusNormal"/>
              <w:jc w:val="center"/>
            </w:pPr>
            <w:r>
              <w:t>107</w:t>
            </w:r>
          </w:p>
        </w:tc>
        <w:tc>
          <w:tcPr>
            <w:tcW w:w="963" w:type="dxa"/>
          </w:tcPr>
          <w:p w:rsidR="00773DA0" w:rsidRDefault="00773DA0">
            <w:pPr>
              <w:pStyle w:val="ConsPlusNormal"/>
              <w:jc w:val="center"/>
            </w:pPr>
            <w:r>
              <w:t>111,8</w:t>
            </w:r>
          </w:p>
        </w:tc>
        <w:tc>
          <w:tcPr>
            <w:tcW w:w="963" w:type="dxa"/>
          </w:tcPr>
          <w:p w:rsidR="00773DA0" w:rsidRDefault="00773DA0">
            <w:pPr>
              <w:pStyle w:val="ConsPlusNormal"/>
              <w:jc w:val="center"/>
            </w:pPr>
            <w:r>
              <w:t>101,0</w:t>
            </w:r>
          </w:p>
        </w:tc>
        <w:tc>
          <w:tcPr>
            <w:tcW w:w="963" w:type="dxa"/>
          </w:tcPr>
          <w:p w:rsidR="00773DA0" w:rsidRDefault="00773DA0">
            <w:pPr>
              <w:pStyle w:val="ConsPlusNormal"/>
              <w:jc w:val="center"/>
            </w:pPr>
            <w:r>
              <w:t>107,6</w:t>
            </w:r>
          </w:p>
        </w:tc>
        <w:tc>
          <w:tcPr>
            <w:tcW w:w="963" w:type="dxa"/>
          </w:tcPr>
          <w:p w:rsidR="00773DA0" w:rsidRDefault="00773DA0">
            <w:pPr>
              <w:pStyle w:val="ConsPlusNormal"/>
              <w:jc w:val="center"/>
            </w:pPr>
            <w:r>
              <w:t>109,1</w:t>
            </w:r>
          </w:p>
        </w:tc>
        <w:tc>
          <w:tcPr>
            <w:tcW w:w="963" w:type="dxa"/>
          </w:tcPr>
          <w:p w:rsidR="00773DA0" w:rsidRDefault="00773DA0">
            <w:pPr>
              <w:pStyle w:val="ConsPlusNormal"/>
              <w:jc w:val="center"/>
            </w:pPr>
            <w:r>
              <w:t>110,3</w:t>
            </w:r>
          </w:p>
        </w:tc>
        <w:tc>
          <w:tcPr>
            <w:tcW w:w="963" w:type="dxa"/>
          </w:tcPr>
          <w:p w:rsidR="00773DA0" w:rsidRDefault="00773DA0">
            <w:pPr>
              <w:pStyle w:val="ConsPlusNormal"/>
              <w:jc w:val="center"/>
            </w:pPr>
            <w:r>
              <w:t>111,9</w:t>
            </w:r>
          </w:p>
        </w:tc>
        <w:tc>
          <w:tcPr>
            <w:tcW w:w="963" w:type="dxa"/>
          </w:tcPr>
          <w:p w:rsidR="00773DA0" w:rsidRDefault="00773DA0">
            <w:pPr>
              <w:pStyle w:val="ConsPlusNormal"/>
              <w:jc w:val="center"/>
            </w:pPr>
            <w:r>
              <w:t>112,8</w:t>
            </w:r>
          </w:p>
        </w:tc>
        <w:tc>
          <w:tcPr>
            <w:tcW w:w="963" w:type="dxa"/>
          </w:tcPr>
          <w:p w:rsidR="00773DA0" w:rsidRDefault="00773DA0">
            <w:pPr>
              <w:pStyle w:val="ConsPlusNormal"/>
              <w:jc w:val="center"/>
            </w:pPr>
            <w:r>
              <w:t>115,4</w:t>
            </w:r>
          </w:p>
        </w:tc>
      </w:tr>
      <w:tr w:rsidR="00773DA0">
        <w:tc>
          <w:tcPr>
            <w:tcW w:w="680" w:type="dxa"/>
          </w:tcPr>
          <w:p w:rsidR="00773DA0" w:rsidRDefault="00773DA0">
            <w:pPr>
              <w:pStyle w:val="ConsPlusNormal"/>
              <w:jc w:val="center"/>
            </w:pPr>
            <w:bookmarkStart w:id="61" w:name="P3634"/>
            <w:bookmarkEnd w:id="61"/>
            <w:r>
              <w:t>3.5.</w:t>
            </w:r>
          </w:p>
        </w:tc>
        <w:tc>
          <w:tcPr>
            <w:tcW w:w="2551" w:type="dxa"/>
          </w:tcPr>
          <w:p w:rsidR="00773DA0" w:rsidRDefault="00773DA0">
            <w:pPr>
              <w:pStyle w:val="ConsPlusNormal"/>
            </w:pPr>
            <w:r>
              <w:t>Доля обрабатывающей промышленности в обороте субъектов малого и среднего предпринимательства (без учета индивидуальных предпринимателей)</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 xml:space="preserve">14,2 </w:t>
            </w:r>
            <w:hyperlink w:anchor="P5605" w:history="1">
              <w:r>
                <w:rPr>
                  <w:color w:val="0000FF"/>
                </w:rPr>
                <w:t>&lt;*&gt;</w:t>
              </w:r>
            </w:hyperlink>
          </w:p>
        </w:tc>
        <w:tc>
          <w:tcPr>
            <w:tcW w:w="963" w:type="dxa"/>
          </w:tcPr>
          <w:p w:rsidR="00773DA0" w:rsidRDefault="00773DA0">
            <w:pPr>
              <w:pStyle w:val="ConsPlusNormal"/>
              <w:jc w:val="center"/>
            </w:pPr>
            <w:r>
              <w:t>14,3</w:t>
            </w:r>
          </w:p>
        </w:tc>
        <w:tc>
          <w:tcPr>
            <w:tcW w:w="963" w:type="dxa"/>
          </w:tcPr>
          <w:p w:rsidR="00773DA0" w:rsidRDefault="00773DA0">
            <w:pPr>
              <w:pStyle w:val="ConsPlusNormal"/>
              <w:jc w:val="center"/>
            </w:pPr>
            <w:r>
              <w:t>15,4</w:t>
            </w:r>
          </w:p>
        </w:tc>
        <w:tc>
          <w:tcPr>
            <w:tcW w:w="963" w:type="dxa"/>
          </w:tcPr>
          <w:p w:rsidR="00773DA0" w:rsidRDefault="00773DA0">
            <w:pPr>
              <w:pStyle w:val="ConsPlusNormal"/>
              <w:jc w:val="center"/>
            </w:pPr>
            <w:r>
              <w:t>15,6</w:t>
            </w:r>
          </w:p>
        </w:tc>
        <w:tc>
          <w:tcPr>
            <w:tcW w:w="963" w:type="dxa"/>
          </w:tcPr>
          <w:p w:rsidR="00773DA0" w:rsidRDefault="00773DA0">
            <w:pPr>
              <w:pStyle w:val="ConsPlusNormal"/>
              <w:jc w:val="center"/>
            </w:pPr>
            <w:r>
              <w:t>14,0</w:t>
            </w:r>
          </w:p>
        </w:tc>
        <w:tc>
          <w:tcPr>
            <w:tcW w:w="963" w:type="dxa"/>
          </w:tcPr>
          <w:p w:rsidR="00773DA0" w:rsidRDefault="00773DA0">
            <w:pPr>
              <w:pStyle w:val="ConsPlusNormal"/>
              <w:jc w:val="center"/>
            </w:pPr>
            <w:r>
              <w:t>14,5</w:t>
            </w:r>
          </w:p>
        </w:tc>
        <w:tc>
          <w:tcPr>
            <w:tcW w:w="963" w:type="dxa"/>
          </w:tcPr>
          <w:p w:rsidR="00773DA0" w:rsidRDefault="00773DA0">
            <w:pPr>
              <w:pStyle w:val="ConsPlusNormal"/>
              <w:jc w:val="center"/>
            </w:pPr>
            <w:r>
              <w:t>16,2</w:t>
            </w:r>
          </w:p>
        </w:tc>
        <w:tc>
          <w:tcPr>
            <w:tcW w:w="963" w:type="dxa"/>
          </w:tcPr>
          <w:p w:rsidR="00773DA0" w:rsidRDefault="00773DA0">
            <w:pPr>
              <w:pStyle w:val="ConsPlusNormal"/>
              <w:jc w:val="center"/>
            </w:pPr>
            <w:r>
              <w:t>16,5</w:t>
            </w:r>
          </w:p>
        </w:tc>
        <w:tc>
          <w:tcPr>
            <w:tcW w:w="963" w:type="dxa"/>
          </w:tcPr>
          <w:p w:rsidR="00773DA0" w:rsidRDefault="00773DA0">
            <w:pPr>
              <w:pStyle w:val="ConsPlusNormal"/>
              <w:jc w:val="center"/>
            </w:pPr>
            <w:r>
              <w:t>16,6</w:t>
            </w:r>
          </w:p>
        </w:tc>
        <w:tc>
          <w:tcPr>
            <w:tcW w:w="963" w:type="dxa"/>
          </w:tcPr>
          <w:p w:rsidR="00773DA0" w:rsidRDefault="00773DA0">
            <w:pPr>
              <w:pStyle w:val="ConsPlusNormal"/>
              <w:jc w:val="center"/>
            </w:pPr>
            <w:r>
              <w:t>16,8</w:t>
            </w:r>
          </w:p>
        </w:tc>
        <w:tc>
          <w:tcPr>
            <w:tcW w:w="963" w:type="dxa"/>
          </w:tcPr>
          <w:p w:rsidR="00773DA0" w:rsidRDefault="00773DA0">
            <w:pPr>
              <w:pStyle w:val="ConsPlusNormal"/>
              <w:jc w:val="center"/>
            </w:pPr>
            <w:r>
              <w:t>17,0</w:t>
            </w:r>
          </w:p>
        </w:tc>
      </w:tr>
      <w:tr w:rsidR="00773DA0">
        <w:tc>
          <w:tcPr>
            <w:tcW w:w="680" w:type="dxa"/>
          </w:tcPr>
          <w:p w:rsidR="00773DA0" w:rsidRDefault="00773DA0">
            <w:pPr>
              <w:pStyle w:val="ConsPlusNormal"/>
              <w:jc w:val="center"/>
            </w:pPr>
            <w:bookmarkStart w:id="62" w:name="P3651"/>
            <w:bookmarkEnd w:id="62"/>
            <w:r>
              <w:t>3.6.</w:t>
            </w:r>
          </w:p>
        </w:tc>
        <w:tc>
          <w:tcPr>
            <w:tcW w:w="2551" w:type="dxa"/>
          </w:tcPr>
          <w:p w:rsidR="00773DA0" w:rsidRDefault="00773DA0">
            <w:pPr>
              <w:pStyle w:val="ConsPlusNormal"/>
            </w:pPr>
            <w:r>
              <w:t>Доля кредитов субъектам малого и среднего предпринимательства в общем кредитном портфеле юридических лиц и индивидуальных предпринимателей</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35,7</w:t>
            </w:r>
          </w:p>
        </w:tc>
        <w:tc>
          <w:tcPr>
            <w:tcW w:w="963" w:type="dxa"/>
          </w:tcPr>
          <w:p w:rsidR="00773DA0" w:rsidRDefault="00773DA0">
            <w:pPr>
              <w:pStyle w:val="ConsPlusNormal"/>
              <w:jc w:val="center"/>
            </w:pPr>
            <w:r>
              <w:t>35,8</w:t>
            </w:r>
          </w:p>
        </w:tc>
        <w:tc>
          <w:tcPr>
            <w:tcW w:w="963" w:type="dxa"/>
          </w:tcPr>
          <w:p w:rsidR="00773DA0" w:rsidRDefault="00773DA0">
            <w:pPr>
              <w:pStyle w:val="ConsPlusNormal"/>
              <w:jc w:val="center"/>
            </w:pPr>
            <w:r>
              <w:t>37,0</w:t>
            </w:r>
          </w:p>
        </w:tc>
        <w:tc>
          <w:tcPr>
            <w:tcW w:w="963" w:type="dxa"/>
          </w:tcPr>
          <w:p w:rsidR="00773DA0" w:rsidRDefault="00773DA0">
            <w:pPr>
              <w:pStyle w:val="ConsPlusNormal"/>
              <w:jc w:val="center"/>
            </w:pPr>
            <w:r>
              <w:t>30,0</w:t>
            </w:r>
          </w:p>
        </w:tc>
        <w:tc>
          <w:tcPr>
            <w:tcW w:w="963" w:type="dxa"/>
          </w:tcPr>
          <w:p w:rsidR="00773DA0" w:rsidRDefault="00773DA0">
            <w:pPr>
              <w:pStyle w:val="ConsPlusNormal"/>
              <w:jc w:val="center"/>
            </w:pPr>
            <w:r>
              <w:t>32,0</w:t>
            </w:r>
          </w:p>
        </w:tc>
        <w:tc>
          <w:tcPr>
            <w:tcW w:w="963" w:type="dxa"/>
          </w:tcPr>
          <w:p w:rsidR="00773DA0" w:rsidRDefault="00773DA0">
            <w:pPr>
              <w:pStyle w:val="ConsPlusNormal"/>
              <w:jc w:val="center"/>
            </w:pPr>
            <w:r>
              <w:t>34,0</w:t>
            </w:r>
          </w:p>
        </w:tc>
        <w:tc>
          <w:tcPr>
            <w:tcW w:w="963" w:type="dxa"/>
          </w:tcPr>
          <w:p w:rsidR="00773DA0" w:rsidRDefault="00773DA0">
            <w:pPr>
              <w:pStyle w:val="ConsPlusNormal"/>
              <w:jc w:val="center"/>
            </w:pPr>
            <w:r>
              <w:t>35,0</w:t>
            </w:r>
          </w:p>
        </w:tc>
        <w:tc>
          <w:tcPr>
            <w:tcW w:w="963" w:type="dxa"/>
          </w:tcPr>
          <w:p w:rsidR="00773DA0" w:rsidRDefault="00773DA0">
            <w:pPr>
              <w:pStyle w:val="ConsPlusNormal"/>
              <w:jc w:val="center"/>
            </w:pPr>
            <w:r>
              <w:t>36,0</w:t>
            </w:r>
          </w:p>
        </w:tc>
        <w:tc>
          <w:tcPr>
            <w:tcW w:w="963" w:type="dxa"/>
          </w:tcPr>
          <w:p w:rsidR="00773DA0" w:rsidRDefault="00773DA0">
            <w:pPr>
              <w:pStyle w:val="ConsPlusNormal"/>
              <w:jc w:val="center"/>
            </w:pPr>
            <w:r>
              <w:t>36,5</w:t>
            </w:r>
          </w:p>
        </w:tc>
        <w:tc>
          <w:tcPr>
            <w:tcW w:w="963" w:type="dxa"/>
          </w:tcPr>
          <w:p w:rsidR="00773DA0" w:rsidRDefault="00773DA0">
            <w:pPr>
              <w:pStyle w:val="ConsPlusNormal"/>
              <w:jc w:val="center"/>
            </w:pPr>
            <w:r>
              <w:t>37,0</w:t>
            </w:r>
          </w:p>
        </w:tc>
        <w:tc>
          <w:tcPr>
            <w:tcW w:w="963" w:type="dxa"/>
          </w:tcPr>
          <w:p w:rsidR="00773DA0" w:rsidRDefault="00773DA0">
            <w:pPr>
              <w:pStyle w:val="ConsPlusNormal"/>
              <w:jc w:val="center"/>
            </w:pPr>
            <w:r>
              <w:t>38,0</w:t>
            </w:r>
          </w:p>
        </w:tc>
      </w:tr>
      <w:tr w:rsidR="00773DA0">
        <w:tc>
          <w:tcPr>
            <w:tcW w:w="680" w:type="dxa"/>
          </w:tcPr>
          <w:p w:rsidR="00773DA0" w:rsidRDefault="00773DA0">
            <w:pPr>
              <w:pStyle w:val="ConsPlusNormal"/>
              <w:jc w:val="center"/>
            </w:pPr>
            <w:bookmarkStart w:id="63" w:name="P3668"/>
            <w:bookmarkEnd w:id="63"/>
            <w:r>
              <w:lastRenderedPageBreak/>
              <w:t>3.7.</w:t>
            </w:r>
          </w:p>
        </w:tc>
        <w:tc>
          <w:tcPr>
            <w:tcW w:w="2551" w:type="dxa"/>
          </w:tcPr>
          <w:p w:rsidR="00773DA0" w:rsidRDefault="00773DA0">
            <w:pPr>
              <w:pStyle w:val="ConsPlusNormal"/>
            </w:pPr>
            <w:r>
              <w:t>Количество вновь созданных рабочих мест (включая вновь зарегистрированных индивидуальных предпринимателей) в субъектах малого и среднего предпринимательства, которым оказана поддержка</w:t>
            </w:r>
          </w:p>
        </w:tc>
        <w:tc>
          <w:tcPr>
            <w:tcW w:w="1360" w:type="dxa"/>
          </w:tcPr>
          <w:p w:rsidR="00773DA0" w:rsidRDefault="00773DA0">
            <w:pPr>
              <w:pStyle w:val="ConsPlusNormal"/>
              <w:jc w:val="center"/>
            </w:pPr>
            <w:r>
              <w:t>ед.</w:t>
            </w:r>
          </w:p>
        </w:tc>
        <w:tc>
          <w:tcPr>
            <w:tcW w:w="1190" w:type="dxa"/>
          </w:tcPr>
          <w:p w:rsidR="00773DA0" w:rsidRDefault="00773DA0">
            <w:pPr>
              <w:pStyle w:val="ConsPlusNormal"/>
              <w:jc w:val="center"/>
            </w:pPr>
            <w:r>
              <w:t>1200</w:t>
            </w:r>
          </w:p>
        </w:tc>
        <w:tc>
          <w:tcPr>
            <w:tcW w:w="1020" w:type="dxa"/>
          </w:tcPr>
          <w:p w:rsidR="00773DA0" w:rsidRDefault="00773DA0">
            <w:pPr>
              <w:pStyle w:val="ConsPlusNormal"/>
              <w:jc w:val="center"/>
            </w:pPr>
            <w:r>
              <w:t>1844</w:t>
            </w:r>
          </w:p>
        </w:tc>
        <w:tc>
          <w:tcPr>
            <w:tcW w:w="963" w:type="dxa"/>
          </w:tcPr>
          <w:p w:rsidR="00773DA0" w:rsidRDefault="00773DA0">
            <w:pPr>
              <w:pStyle w:val="ConsPlusNormal"/>
              <w:jc w:val="center"/>
            </w:pPr>
            <w:r>
              <w:t>800</w:t>
            </w:r>
          </w:p>
        </w:tc>
        <w:tc>
          <w:tcPr>
            <w:tcW w:w="963" w:type="dxa"/>
          </w:tcPr>
          <w:p w:rsidR="00773DA0" w:rsidRDefault="00773DA0">
            <w:pPr>
              <w:pStyle w:val="ConsPlusNormal"/>
              <w:jc w:val="center"/>
            </w:pPr>
            <w:r>
              <w:t>123</w:t>
            </w:r>
          </w:p>
        </w:tc>
        <w:tc>
          <w:tcPr>
            <w:tcW w:w="963" w:type="dxa"/>
          </w:tcPr>
          <w:p w:rsidR="00773DA0" w:rsidRDefault="00773DA0">
            <w:pPr>
              <w:pStyle w:val="ConsPlusNormal"/>
              <w:jc w:val="center"/>
            </w:pPr>
            <w:r>
              <w:t>207</w:t>
            </w:r>
          </w:p>
        </w:tc>
        <w:tc>
          <w:tcPr>
            <w:tcW w:w="963" w:type="dxa"/>
          </w:tcPr>
          <w:p w:rsidR="00773DA0" w:rsidRDefault="00773DA0">
            <w:pPr>
              <w:pStyle w:val="ConsPlusNormal"/>
              <w:jc w:val="center"/>
            </w:pPr>
            <w:r>
              <w:t>353</w:t>
            </w:r>
          </w:p>
        </w:tc>
        <w:tc>
          <w:tcPr>
            <w:tcW w:w="963" w:type="dxa"/>
          </w:tcPr>
          <w:p w:rsidR="00773DA0" w:rsidRDefault="00773DA0">
            <w:pPr>
              <w:pStyle w:val="ConsPlusNormal"/>
              <w:jc w:val="center"/>
            </w:pPr>
            <w:r>
              <w:t>394</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64" w:name="P3685"/>
            <w:bookmarkEnd w:id="64"/>
            <w:r>
              <w:t>3.8.</w:t>
            </w:r>
          </w:p>
        </w:tc>
        <w:tc>
          <w:tcPr>
            <w:tcW w:w="2551" w:type="dxa"/>
          </w:tcPr>
          <w:p w:rsidR="00773DA0" w:rsidRDefault="00773DA0">
            <w:pPr>
              <w:pStyle w:val="ConsPlusNormal"/>
            </w:pPr>
            <w:r>
              <w:t>Количество субъектов малого и среднего предпринимательства, получивших государственную поддержку</w:t>
            </w:r>
          </w:p>
        </w:tc>
        <w:tc>
          <w:tcPr>
            <w:tcW w:w="1360" w:type="dxa"/>
          </w:tcPr>
          <w:p w:rsidR="00773DA0" w:rsidRDefault="00773DA0">
            <w:pPr>
              <w:pStyle w:val="ConsPlusNormal"/>
              <w:jc w:val="center"/>
            </w:pPr>
            <w:r>
              <w:t>ед.</w:t>
            </w:r>
          </w:p>
        </w:tc>
        <w:tc>
          <w:tcPr>
            <w:tcW w:w="1190" w:type="dxa"/>
          </w:tcPr>
          <w:p w:rsidR="00773DA0" w:rsidRDefault="00773DA0">
            <w:pPr>
              <w:pStyle w:val="ConsPlusNormal"/>
              <w:jc w:val="center"/>
            </w:pPr>
            <w:r>
              <w:t>700</w:t>
            </w:r>
          </w:p>
        </w:tc>
        <w:tc>
          <w:tcPr>
            <w:tcW w:w="1020" w:type="dxa"/>
          </w:tcPr>
          <w:p w:rsidR="00773DA0" w:rsidRDefault="00773DA0">
            <w:pPr>
              <w:pStyle w:val="ConsPlusNormal"/>
              <w:jc w:val="center"/>
            </w:pPr>
            <w:r>
              <w:t>1753</w:t>
            </w:r>
          </w:p>
        </w:tc>
        <w:tc>
          <w:tcPr>
            <w:tcW w:w="963" w:type="dxa"/>
          </w:tcPr>
          <w:p w:rsidR="00773DA0" w:rsidRDefault="00773DA0">
            <w:pPr>
              <w:pStyle w:val="ConsPlusNormal"/>
              <w:jc w:val="center"/>
            </w:pPr>
            <w:r>
              <w:t>1309</w:t>
            </w:r>
          </w:p>
        </w:tc>
        <w:tc>
          <w:tcPr>
            <w:tcW w:w="963" w:type="dxa"/>
          </w:tcPr>
          <w:p w:rsidR="00773DA0" w:rsidRDefault="00773DA0">
            <w:pPr>
              <w:pStyle w:val="ConsPlusNormal"/>
              <w:jc w:val="center"/>
            </w:pPr>
            <w:r>
              <w:t>335</w:t>
            </w:r>
          </w:p>
        </w:tc>
        <w:tc>
          <w:tcPr>
            <w:tcW w:w="963" w:type="dxa"/>
          </w:tcPr>
          <w:p w:rsidR="00773DA0" w:rsidRDefault="00773DA0">
            <w:pPr>
              <w:pStyle w:val="ConsPlusNormal"/>
              <w:jc w:val="center"/>
            </w:pPr>
            <w:r>
              <w:t>340</w:t>
            </w:r>
          </w:p>
        </w:tc>
        <w:tc>
          <w:tcPr>
            <w:tcW w:w="963" w:type="dxa"/>
          </w:tcPr>
          <w:p w:rsidR="00773DA0" w:rsidRDefault="00773DA0">
            <w:pPr>
              <w:pStyle w:val="ConsPlusNormal"/>
              <w:jc w:val="center"/>
            </w:pPr>
            <w:r>
              <w:t>580</w:t>
            </w:r>
          </w:p>
        </w:tc>
        <w:tc>
          <w:tcPr>
            <w:tcW w:w="963" w:type="dxa"/>
          </w:tcPr>
          <w:p w:rsidR="00773DA0" w:rsidRDefault="00773DA0">
            <w:pPr>
              <w:pStyle w:val="ConsPlusNormal"/>
              <w:jc w:val="center"/>
            </w:pPr>
            <w:r>
              <w:t>662</w:t>
            </w:r>
          </w:p>
        </w:tc>
        <w:tc>
          <w:tcPr>
            <w:tcW w:w="963" w:type="dxa"/>
          </w:tcPr>
          <w:p w:rsidR="00773DA0" w:rsidRDefault="00773DA0">
            <w:pPr>
              <w:pStyle w:val="ConsPlusNormal"/>
              <w:jc w:val="center"/>
            </w:pPr>
            <w:r>
              <w:t>2276</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65" w:name="P3702"/>
            <w:bookmarkEnd w:id="65"/>
            <w:r>
              <w:t>3.9.</w:t>
            </w:r>
          </w:p>
        </w:tc>
        <w:tc>
          <w:tcPr>
            <w:tcW w:w="2551" w:type="dxa"/>
          </w:tcPr>
          <w:p w:rsidR="00773DA0" w:rsidRDefault="00773DA0">
            <w:pPr>
              <w:pStyle w:val="ConsPlusNormal"/>
            </w:pPr>
            <w:r>
              <w:t>Объем налоговых поступлений от субъектов малого и среднего предпринимательства области, применяющих специальные режимы налогообложения</w:t>
            </w:r>
          </w:p>
        </w:tc>
        <w:tc>
          <w:tcPr>
            <w:tcW w:w="1360" w:type="dxa"/>
          </w:tcPr>
          <w:p w:rsidR="00773DA0" w:rsidRDefault="00773DA0">
            <w:pPr>
              <w:pStyle w:val="ConsPlusNormal"/>
              <w:jc w:val="center"/>
            </w:pPr>
            <w:r>
              <w:t>млрд. рублей</w:t>
            </w:r>
          </w:p>
        </w:tc>
        <w:tc>
          <w:tcPr>
            <w:tcW w:w="1190" w:type="dxa"/>
          </w:tcPr>
          <w:p w:rsidR="00773DA0" w:rsidRDefault="00773DA0">
            <w:pPr>
              <w:pStyle w:val="ConsPlusNormal"/>
              <w:jc w:val="center"/>
            </w:pPr>
            <w:r>
              <w:t>3,4</w:t>
            </w:r>
          </w:p>
        </w:tc>
        <w:tc>
          <w:tcPr>
            <w:tcW w:w="1020" w:type="dxa"/>
          </w:tcPr>
          <w:p w:rsidR="00773DA0" w:rsidRDefault="00773DA0">
            <w:pPr>
              <w:pStyle w:val="ConsPlusNormal"/>
              <w:jc w:val="center"/>
            </w:pPr>
            <w:r>
              <w:t>3,54</w:t>
            </w:r>
          </w:p>
        </w:tc>
        <w:tc>
          <w:tcPr>
            <w:tcW w:w="963" w:type="dxa"/>
          </w:tcPr>
          <w:p w:rsidR="00773DA0" w:rsidRDefault="00773DA0">
            <w:pPr>
              <w:pStyle w:val="ConsPlusNormal"/>
              <w:jc w:val="center"/>
            </w:pPr>
            <w:r>
              <w:t>3,61</w:t>
            </w:r>
          </w:p>
        </w:tc>
        <w:tc>
          <w:tcPr>
            <w:tcW w:w="963" w:type="dxa"/>
          </w:tcPr>
          <w:p w:rsidR="00773DA0" w:rsidRDefault="00773DA0">
            <w:pPr>
              <w:pStyle w:val="ConsPlusNormal"/>
              <w:jc w:val="center"/>
            </w:pPr>
            <w:r>
              <w:t>3,68</w:t>
            </w:r>
          </w:p>
        </w:tc>
        <w:tc>
          <w:tcPr>
            <w:tcW w:w="963" w:type="dxa"/>
          </w:tcPr>
          <w:p w:rsidR="00773DA0" w:rsidRDefault="00773DA0">
            <w:pPr>
              <w:pStyle w:val="ConsPlusNormal"/>
              <w:jc w:val="center"/>
            </w:pPr>
            <w:r>
              <w:t>3,75</w:t>
            </w:r>
          </w:p>
        </w:tc>
        <w:tc>
          <w:tcPr>
            <w:tcW w:w="963" w:type="dxa"/>
          </w:tcPr>
          <w:p w:rsidR="00773DA0" w:rsidRDefault="00773DA0">
            <w:pPr>
              <w:pStyle w:val="ConsPlusNormal"/>
              <w:jc w:val="center"/>
            </w:pPr>
            <w:r>
              <w:t>4,56</w:t>
            </w:r>
          </w:p>
        </w:tc>
        <w:tc>
          <w:tcPr>
            <w:tcW w:w="963" w:type="dxa"/>
          </w:tcPr>
          <w:p w:rsidR="00773DA0" w:rsidRDefault="00773DA0">
            <w:pPr>
              <w:pStyle w:val="ConsPlusNormal"/>
              <w:jc w:val="center"/>
            </w:pPr>
            <w:r>
              <w:t>5,27</w:t>
            </w:r>
          </w:p>
        </w:tc>
        <w:tc>
          <w:tcPr>
            <w:tcW w:w="963" w:type="dxa"/>
          </w:tcPr>
          <w:p w:rsidR="00773DA0" w:rsidRDefault="00773DA0">
            <w:pPr>
              <w:pStyle w:val="ConsPlusNormal"/>
              <w:jc w:val="center"/>
            </w:pPr>
            <w:r>
              <w:t>5,75</w:t>
            </w:r>
          </w:p>
        </w:tc>
        <w:tc>
          <w:tcPr>
            <w:tcW w:w="963" w:type="dxa"/>
          </w:tcPr>
          <w:p w:rsidR="00773DA0" w:rsidRDefault="00773DA0">
            <w:pPr>
              <w:pStyle w:val="ConsPlusNormal"/>
              <w:jc w:val="center"/>
            </w:pPr>
            <w:r>
              <w:t>5,5</w:t>
            </w:r>
          </w:p>
        </w:tc>
        <w:tc>
          <w:tcPr>
            <w:tcW w:w="963" w:type="dxa"/>
          </w:tcPr>
          <w:p w:rsidR="00773DA0" w:rsidRDefault="00773DA0">
            <w:pPr>
              <w:pStyle w:val="ConsPlusNormal"/>
              <w:jc w:val="center"/>
            </w:pPr>
            <w:r>
              <w:t>6,33</w:t>
            </w:r>
          </w:p>
        </w:tc>
        <w:tc>
          <w:tcPr>
            <w:tcW w:w="963" w:type="dxa"/>
          </w:tcPr>
          <w:p w:rsidR="00773DA0" w:rsidRDefault="00773DA0">
            <w:pPr>
              <w:pStyle w:val="ConsPlusNormal"/>
              <w:jc w:val="center"/>
            </w:pPr>
            <w:r>
              <w:t>6,59</w:t>
            </w:r>
          </w:p>
        </w:tc>
        <w:tc>
          <w:tcPr>
            <w:tcW w:w="963" w:type="dxa"/>
          </w:tcPr>
          <w:p w:rsidR="00773DA0" w:rsidRDefault="00773DA0">
            <w:pPr>
              <w:pStyle w:val="ConsPlusNormal"/>
              <w:jc w:val="center"/>
            </w:pPr>
            <w:r>
              <w:t>6,73</w:t>
            </w:r>
          </w:p>
        </w:tc>
        <w:tc>
          <w:tcPr>
            <w:tcW w:w="963" w:type="dxa"/>
          </w:tcPr>
          <w:p w:rsidR="00773DA0" w:rsidRDefault="00773DA0">
            <w:pPr>
              <w:pStyle w:val="ConsPlusNormal"/>
              <w:jc w:val="center"/>
            </w:pPr>
            <w:r>
              <w:t>6,87</w:t>
            </w:r>
          </w:p>
        </w:tc>
        <w:tc>
          <w:tcPr>
            <w:tcW w:w="963" w:type="dxa"/>
          </w:tcPr>
          <w:p w:rsidR="00773DA0" w:rsidRDefault="00773DA0">
            <w:pPr>
              <w:pStyle w:val="ConsPlusNormal"/>
              <w:jc w:val="center"/>
            </w:pPr>
            <w:r>
              <w:t>7,0</w:t>
            </w:r>
          </w:p>
        </w:tc>
      </w:tr>
      <w:tr w:rsidR="00773DA0">
        <w:tc>
          <w:tcPr>
            <w:tcW w:w="680" w:type="dxa"/>
          </w:tcPr>
          <w:p w:rsidR="00773DA0" w:rsidRDefault="00773DA0">
            <w:pPr>
              <w:pStyle w:val="ConsPlusNormal"/>
              <w:jc w:val="center"/>
            </w:pPr>
            <w:bookmarkStart w:id="66" w:name="P3719"/>
            <w:bookmarkEnd w:id="66"/>
            <w:r>
              <w:t>3.10.</w:t>
            </w:r>
          </w:p>
        </w:tc>
        <w:tc>
          <w:tcPr>
            <w:tcW w:w="2551" w:type="dxa"/>
          </w:tcPr>
          <w:p w:rsidR="00773DA0" w:rsidRDefault="00773DA0">
            <w:pPr>
              <w:pStyle w:val="ConsPlusNormal"/>
            </w:pPr>
            <w:r>
              <w:t xml:space="preserve">Объем собственных и привлеченных заемных ресурсов субъектов малого и среднего предпринимательства, получивших </w:t>
            </w:r>
            <w:r>
              <w:lastRenderedPageBreak/>
              <w:t>государственную поддержку</w:t>
            </w:r>
          </w:p>
        </w:tc>
        <w:tc>
          <w:tcPr>
            <w:tcW w:w="1360" w:type="dxa"/>
          </w:tcPr>
          <w:p w:rsidR="00773DA0" w:rsidRDefault="00773DA0">
            <w:pPr>
              <w:pStyle w:val="ConsPlusNormal"/>
              <w:jc w:val="center"/>
            </w:pPr>
            <w:r>
              <w:lastRenderedPageBreak/>
              <w:t>млрд. рублей</w:t>
            </w:r>
          </w:p>
        </w:tc>
        <w:tc>
          <w:tcPr>
            <w:tcW w:w="1190" w:type="dxa"/>
          </w:tcPr>
          <w:p w:rsidR="00773DA0" w:rsidRDefault="00773DA0">
            <w:pPr>
              <w:pStyle w:val="ConsPlusNormal"/>
              <w:jc w:val="center"/>
            </w:pPr>
            <w:r>
              <w:t>1,1</w:t>
            </w:r>
          </w:p>
        </w:tc>
        <w:tc>
          <w:tcPr>
            <w:tcW w:w="1020" w:type="dxa"/>
          </w:tcPr>
          <w:p w:rsidR="00773DA0" w:rsidRDefault="00773DA0">
            <w:pPr>
              <w:pStyle w:val="ConsPlusNormal"/>
              <w:jc w:val="center"/>
            </w:pPr>
            <w:r>
              <w:t>1,9</w:t>
            </w:r>
          </w:p>
        </w:tc>
        <w:tc>
          <w:tcPr>
            <w:tcW w:w="963" w:type="dxa"/>
          </w:tcPr>
          <w:p w:rsidR="00773DA0" w:rsidRDefault="00773DA0">
            <w:pPr>
              <w:pStyle w:val="ConsPlusNormal"/>
              <w:jc w:val="center"/>
            </w:pPr>
            <w:r>
              <w:t>1,1</w:t>
            </w:r>
          </w:p>
        </w:tc>
        <w:tc>
          <w:tcPr>
            <w:tcW w:w="963" w:type="dxa"/>
          </w:tcPr>
          <w:p w:rsidR="00773DA0" w:rsidRDefault="00773DA0">
            <w:pPr>
              <w:pStyle w:val="ConsPlusNormal"/>
              <w:jc w:val="center"/>
            </w:pPr>
            <w:r>
              <w:t>0,8</w:t>
            </w:r>
          </w:p>
        </w:tc>
        <w:tc>
          <w:tcPr>
            <w:tcW w:w="963" w:type="dxa"/>
          </w:tcPr>
          <w:p w:rsidR="00773DA0" w:rsidRDefault="00773DA0">
            <w:pPr>
              <w:pStyle w:val="ConsPlusNormal"/>
              <w:jc w:val="center"/>
            </w:pPr>
            <w:r>
              <w:t>0,7</w:t>
            </w:r>
          </w:p>
        </w:tc>
        <w:tc>
          <w:tcPr>
            <w:tcW w:w="963" w:type="dxa"/>
          </w:tcPr>
          <w:p w:rsidR="00773DA0" w:rsidRDefault="00773DA0">
            <w:pPr>
              <w:pStyle w:val="ConsPlusNormal"/>
              <w:jc w:val="center"/>
            </w:pPr>
            <w:r>
              <w:t>1,65</w:t>
            </w:r>
          </w:p>
        </w:tc>
        <w:tc>
          <w:tcPr>
            <w:tcW w:w="963" w:type="dxa"/>
          </w:tcPr>
          <w:p w:rsidR="00773DA0" w:rsidRDefault="00773DA0">
            <w:pPr>
              <w:pStyle w:val="ConsPlusNormal"/>
              <w:jc w:val="center"/>
            </w:pPr>
            <w:r>
              <w:t>0,82</w:t>
            </w:r>
          </w:p>
        </w:tc>
        <w:tc>
          <w:tcPr>
            <w:tcW w:w="963" w:type="dxa"/>
          </w:tcPr>
          <w:p w:rsidR="00773DA0" w:rsidRDefault="00773DA0">
            <w:pPr>
              <w:pStyle w:val="ConsPlusNormal"/>
              <w:jc w:val="center"/>
            </w:pPr>
            <w:r>
              <w:t>0,93</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67" w:name="P3736"/>
            <w:bookmarkEnd w:id="67"/>
            <w:r>
              <w:lastRenderedPageBreak/>
              <w:t>3.11.</w:t>
            </w:r>
          </w:p>
        </w:tc>
        <w:tc>
          <w:tcPr>
            <w:tcW w:w="2551" w:type="dxa"/>
          </w:tcPr>
          <w:p w:rsidR="00773DA0" w:rsidRDefault="00773DA0">
            <w:pPr>
              <w:pStyle w:val="ConsPlusNormal"/>
            </w:pPr>
            <w:r>
              <w:t>Объем выданных микрозаймов субъектам малого и среднего предпринимательства</w:t>
            </w:r>
          </w:p>
        </w:tc>
        <w:tc>
          <w:tcPr>
            <w:tcW w:w="1360" w:type="dxa"/>
          </w:tcPr>
          <w:p w:rsidR="00773DA0" w:rsidRDefault="00773DA0">
            <w:pPr>
              <w:pStyle w:val="ConsPlusNormal"/>
              <w:jc w:val="center"/>
            </w:pPr>
            <w:r>
              <w:t>млн. рублей</w:t>
            </w:r>
          </w:p>
        </w:tc>
        <w:tc>
          <w:tcPr>
            <w:tcW w:w="1190" w:type="dxa"/>
          </w:tcPr>
          <w:p w:rsidR="00773DA0" w:rsidRDefault="00773DA0">
            <w:pPr>
              <w:pStyle w:val="ConsPlusNormal"/>
              <w:jc w:val="center"/>
            </w:pPr>
            <w:r>
              <w:t>90,4</w:t>
            </w:r>
          </w:p>
        </w:tc>
        <w:tc>
          <w:tcPr>
            <w:tcW w:w="1020" w:type="dxa"/>
          </w:tcPr>
          <w:p w:rsidR="00773DA0" w:rsidRDefault="00773DA0">
            <w:pPr>
              <w:pStyle w:val="ConsPlusNormal"/>
              <w:jc w:val="center"/>
            </w:pPr>
            <w:r>
              <w:t>67,1</w:t>
            </w:r>
          </w:p>
        </w:tc>
        <w:tc>
          <w:tcPr>
            <w:tcW w:w="963" w:type="dxa"/>
          </w:tcPr>
          <w:p w:rsidR="00773DA0" w:rsidRDefault="00773DA0">
            <w:pPr>
              <w:pStyle w:val="ConsPlusNormal"/>
              <w:jc w:val="center"/>
            </w:pPr>
            <w:r>
              <w:t>72,0</w:t>
            </w:r>
          </w:p>
        </w:tc>
        <w:tc>
          <w:tcPr>
            <w:tcW w:w="963" w:type="dxa"/>
          </w:tcPr>
          <w:p w:rsidR="00773DA0" w:rsidRDefault="00773DA0">
            <w:pPr>
              <w:pStyle w:val="ConsPlusNormal"/>
              <w:jc w:val="center"/>
            </w:pPr>
            <w:r>
              <w:t>85,0</w:t>
            </w:r>
          </w:p>
        </w:tc>
        <w:tc>
          <w:tcPr>
            <w:tcW w:w="963" w:type="dxa"/>
          </w:tcPr>
          <w:p w:rsidR="00773DA0" w:rsidRDefault="00773DA0">
            <w:pPr>
              <w:pStyle w:val="ConsPlusNormal"/>
              <w:jc w:val="center"/>
            </w:pPr>
            <w:r>
              <w:t>134,0</w:t>
            </w:r>
          </w:p>
        </w:tc>
        <w:tc>
          <w:tcPr>
            <w:tcW w:w="963" w:type="dxa"/>
          </w:tcPr>
          <w:p w:rsidR="00773DA0" w:rsidRDefault="00773DA0">
            <w:pPr>
              <w:pStyle w:val="ConsPlusNormal"/>
              <w:jc w:val="center"/>
            </w:pPr>
            <w:r>
              <w:t>143,0</w:t>
            </w:r>
          </w:p>
        </w:tc>
        <w:tc>
          <w:tcPr>
            <w:tcW w:w="963" w:type="dxa"/>
          </w:tcPr>
          <w:p w:rsidR="00773DA0" w:rsidRDefault="00773DA0">
            <w:pPr>
              <w:pStyle w:val="ConsPlusNormal"/>
              <w:jc w:val="center"/>
            </w:pPr>
            <w:r>
              <w:t>145,0</w:t>
            </w:r>
          </w:p>
        </w:tc>
        <w:tc>
          <w:tcPr>
            <w:tcW w:w="963" w:type="dxa"/>
          </w:tcPr>
          <w:p w:rsidR="00773DA0" w:rsidRDefault="00773DA0">
            <w:pPr>
              <w:pStyle w:val="ConsPlusNormal"/>
              <w:jc w:val="center"/>
            </w:pPr>
            <w:r>
              <w:t>205,0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68" w:name="P3753"/>
            <w:bookmarkEnd w:id="68"/>
            <w:r>
              <w:t>3.12.</w:t>
            </w:r>
          </w:p>
        </w:tc>
        <w:tc>
          <w:tcPr>
            <w:tcW w:w="2551" w:type="dxa"/>
          </w:tcPr>
          <w:p w:rsidR="00773DA0" w:rsidRDefault="00773DA0">
            <w:pPr>
              <w:pStyle w:val="ConsPlusNormal"/>
            </w:pPr>
            <w:r>
              <w:t>Объем выданных гарантий и (или) поручительств субъектам малого и среднего предпринимательства</w:t>
            </w:r>
          </w:p>
        </w:tc>
        <w:tc>
          <w:tcPr>
            <w:tcW w:w="1360" w:type="dxa"/>
          </w:tcPr>
          <w:p w:rsidR="00773DA0" w:rsidRDefault="00773DA0">
            <w:pPr>
              <w:pStyle w:val="ConsPlusNormal"/>
              <w:jc w:val="center"/>
            </w:pPr>
            <w:r>
              <w:t>млн. рублей</w:t>
            </w:r>
          </w:p>
        </w:tc>
        <w:tc>
          <w:tcPr>
            <w:tcW w:w="1190" w:type="dxa"/>
          </w:tcPr>
          <w:p w:rsidR="00773DA0" w:rsidRDefault="00773DA0">
            <w:pPr>
              <w:pStyle w:val="ConsPlusNormal"/>
              <w:jc w:val="center"/>
            </w:pPr>
            <w:r>
              <w:t>160,6</w:t>
            </w:r>
          </w:p>
        </w:tc>
        <w:tc>
          <w:tcPr>
            <w:tcW w:w="1020" w:type="dxa"/>
          </w:tcPr>
          <w:p w:rsidR="00773DA0" w:rsidRDefault="00773DA0">
            <w:pPr>
              <w:pStyle w:val="ConsPlusNormal"/>
              <w:jc w:val="center"/>
            </w:pPr>
            <w:r>
              <w:t>184,5</w:t>
            </w:r>
          </w:p>
        </w:tc>
        <w:tc>
          <w:tcPr>
            <w:tcW w:w="963" w:type="dxa"/>
          </w:tcPr>
          <w:p w:rsidR="00773DA0" w:rsidRDefault="00773DA0">
            <w:pPr>
              <w:pStyle w:val="ConsPlusNormal"/>
              <w:jc w:val="center"/>
            </w:pPr>
            <w:r>
              <w:t>122,0</w:t>
            </w:r>
          </w:p>
        </w:tc>
        <w:tc>
          <w:tcPr>
            <w:tcW w:w="963" w:type="dxa"/>
          </w:tcPr>
          <w:p w:rsidR="00773DA0" w:rsidRDefault="00773DA0">
            <w:pPr>
              <w:pStyle w:val="ConsPlusNormal"/>
              <w:jc w:val="center"/>
            </w:pPr>
            <w:r>
              <w:t>93,0</w:t>
            </w:r>
          </w:p>
        </w:tc>
        <w:tc>
          <w:tcPr>
            <w:tcW w:w="963" w:type="dxa"/>
          </w:tcPr>
          <w:p w:rsidR="00773DA0" w:rsidRDefault="00773DA0">
            <w:pPr>
              <w:pStyle w:val="ConsPlusNormal"/>
              <w:jc w:val="center"/>
            </w:pPr>
            <w:r>
              <w:t>137,0</w:t>
            </w:r>
          </w:p>
        </w:tc>
        <w:tc>
          <w:tcPr>
            <w:tcW w:w="963" w:type="dxa"/>
          </w:tcPr>
          <w:p w:rsidR="00773DA0" w:rsidRDefault="00773DA0">
            <w:pPr>
              <w:pStyle w:val="ConsPlusNormal"/>
              <w:jc w:val="center"/>
            </w:pPr>
            <w:r>
              <w:t>230,0</w:t>
            </w:r>
          </w:p>
        </w:tc>
        <w:tc>
          <w:tcPr>
            <w:tcW w:w="963" w:type="dxa"/>
          </w:tcPr>
          <w:p w:rsidR="00773DA0" w:rsidRDefault="00773DA0">
            <w:pPr>
              <w:pStyle w:val="ConsPlusNormal"/>
              <w:jc w:val="center"/>
            </w:pPr>
            <w:r>
              <w:t>264,8</w:t>
            </w:r>
          </w:p>
        </w:tc>
        <w:tc>
          <w:tcPr>
            <w:tcW w:w="963" w:type="dxa"/>
          </w:tcPr>
          <w:p w:rsidR="00773DA0" w:rsidRDefault="00773DA0">
            <w:pPr>
              <w:pStyle w:val="ConsPlusNormal"/>
              <w:jc w:val="center"/>
            </w:pPr>
            <w:r>
              <w:t>360,0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69" w:name="P3770"/>
            <w:bookmarkEnd w:id="69"/>
            <w:r>
              <w:t>3.13.</w:t>
            </w:r>
          </w:p>
        </w:tc>
        <w:tc>
          <w:tcPr>
            <w:tcW w:w="2551" w:type="dxa"/>
          </w:tcPr>
          <w:p w:rsidR="00773DA0" w:rsidRDefault="00773DA0">
            <w:pPr>
              <w:pStyle w:val="ConsPlusNormal"/>
            </w:pPr>
            <w:r>
              <w:t>Количество муниципальных образований области, получивших софинансирование из областного бюджета в рамках реализации подпрограммы</w:t>
            </w:r>
          </w:p>
        </w:tc>
        <w:tc>
          <w:tcPr>
            <w:tcW w:w="1360" w:type="dxa"/>
          </w:tcPr>
          <w:p w:rsidR="00773DA0" w:rsidRDefault="00773DA0">
            <w:pPr>
              <w:pStyle w:val="ConsPlusNormal"/>
              <w:jc w:val="center"/>
            </w:pPr>
            <w:r>
              <w:t>ед.</w:t>
            </w:r>
          </w:p>
        </w:tc>
        <w:tc>
          <w:tcPr>
            <w:tcW w:w="1190" w:type="dxa"/>
          </w:tcPr>
          <w:p w:rsidR="00773DA0" w:rsidRDefault="00773DA0">
            <w:pPr>
              <w:pStyle w:val="ConsPlusNormal"/>
              <w:jc w:val="center"/>
            </w:pPr>
            <w:r>
              <w:t>34</w:t>
            </w:r>
          </w:p>
        </w:tc>
        <w:tc>
          <w:tcPr>
            <w:tcW w:w="1020" w:type="dxa"/>
          </w:tcPr>
          <w:p w:rsidR="00773DA0" w:rsidRDefault="00773DA0">
            <w:pPr>
              <w:pStyle w:val="ConsPlusNormal"/>
              <w:jc w:val="center"/>
            </w:pPr>
            <w:r>
              <w:t>42</w:t>
            </w:r>
          </w:p>
        </w:tc>
        <w:tc>
          <w:tcPr>
            <w:tcW w:w="963" w:type="dxa"/>
          </w:tcPr>
          <w:p w:rsidR="00773DA0" w:rsidRDefault="00773DA0">
            <w:pPr>
              <w:pStyle w:val="ConsPlusNormal"/>
              <w:jc w:val="center"/>
            </w:pPr>
            <w:r>
              <w:t>42</w:t>
            </w:r>
          </w:p>
        </w:tc>
        <w:tc>
          <w:tcPr>
            <w:tcW w:w="963" w:type="dxa"/>
          </w:tcPr>
          <w:p w:rsidR="00773DA0" w:rsidRDefault="00773DA0">
            <w:pPr>
              <w:pStyle w:val="ConsPlusNormal"/>
              <w:jc w:val="center"/>
            </w:pPr>
            <w:r>
              <w:t>0</w:t>
            </w:r>
          </w:p>
        </w:tc>
        <w:tc>
          <w:tcPr>
            <w:tcW w:w="963" w:type="dxa"/>
          </w:tcPr>
          <w:p w:rsidR="00773DA0" w:rsidRDefault="00773DA0">
            <w:pPr>
              <w:pStyle w:val="ConsPlusNormal"/>
              <w:jc w:val="center"/>
            </w:pPr>
            <w:r>
              <w:t>41</w:t>
            </w:r>
          </w:p>
        </w:tc>
        <w:tc>
          <w:tcPr>
            <w:tcW w:w="963" w:type="dxa"/>
          </w:tcPr>
          <w:p w:rsidR="00773DA0" w:rsidRDefault="00773DA0">
            <w:pPr>
              <w:pStyle w:val="ConsPlusNormal"/>
              <w:jc w:val="center"/>
            </w:pPr>
            <w:r>
              <w:t>2</w:t>
            </w:r>
          </w:p>
        </w:tc>
        <w:tc>
          <w:tcPr>
            <w:tcW w:w="963" w:type="dxa"/>
          </w:tcPr>
          <w:p w:rsidR="00773DA0" w:rsidRDefault="00773DA0">
            <w:pPr>
              <w:pStyle w:val="ConsPlusNormal"/>
              <w:jc w:val="center"/>
            </w:pPr>
            <w:r>
              <w:t>2</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70" w:name="P3787"/>
            <w:bookmarkEnd w:id="70"/>
            <w:r>
              <w:t>3.14.</w:t>
            </w:r>
          </w:p>
        </w:tc>
        <w:tc>
          <w:tcPr>
            <w:tcW w:w="2551" w:type="dxa"/>
          </w:tcPr>
          <w:p w:rsidR="00773DA0" w:rsidRDefault="00773DA0">
            <w:pPr>
              <w:pStyle w:val="ConsPlusNormal"/>
            </w:pPr>
            <w: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w:t>
            </w:r>
            <w:r>
              <w:lastRenderedPageBreak/>
              <w:t>поддержку по мероприятию "Возмещение части затрат субъектам малого и среднего предпринимательства на развитие лизинга оборудования"</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17</w:t>
            </w:r>
          </w:p>
        </w:tc>
        <w:tc>
          <w:tcPr>
            <w:tcW w:w="963" w:type="dxa"/>
          </w:tcPr>
          <w:p w:rsidR="00773DA0" w:rsidRDefault="00773DA0">
            <w:pPr>
              <w:pStyle w:val="ConsPlusNormal"/>
              <w:jc w:val="center"/>
            </w:pPr>
            <w:r>
              <w:t>16</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3.15.</w:t>
            </w:r>
          </w:p>
        </w:tc>
        <w:tc>
          <w:tcPr>
            <w:tcW w:w="2551" w:type="dxa"/>
          </w:tcPr>
          <w:p w:rsidR="00773DA0" w:rsidRDefault="00773DA0">
            <w:pPr>
              <w:pStyle w:val="ConsPlusNormal"/>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"Возмещение части затрат субъектам малого и среднего предпринимательства на развитие лизинга оборудования"</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3.16.</w:t>
            </w:r>
          </w:p>
        </w:tc>
        <w:tc>
          <w:tcPr>
            <w:tcW w:w="2551" w:type="dxa"/>
          </w:tcPr>
          <w:p w:rsidR="00773DA0" w:rsidRDefault="00773DA0">
            <w:pPr>
              <w:pStyle w:val="ConsPlusNormal"/>
            </w:pPr>
            <w:r>
              <w:t xml:space="preserve">Исполнение расходных обязательств за счет средств областного бюджета, выделенных на реализацию мероприятия "Возмещение части затрат субъектам малого и среднего предпринимательства на </w:t>
            </w:r>
            <w:r>
              <w:lastRenderedPageBreak/>
              <w:t>развитие лизинга оборудования"</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3.17.</w:t>
            </w:r>
          </w:p>
        </w:tc>
        <w:tc>
          <w:tcPr>
            <w:tcW w:w="2551" w:type="dxa"/>
          </w:tcPr>
          <w:p w:rsidR="00773DA0" w:rsidRDefault="00773DA0">
            <w:pPr>
              <w:pStyle w:val="ConsPlusNormal"/>
            </w:pPr>
            <w:r>
              <w:t>Размер собственных средств субъектов малого и среднего предпринимательства, получивших государственную поддержку, направленных на приобретение оборудования по мероприятию "Возмещение части затрат субъектам малого и среднего предпринимательства на развитие лизинга оборудования"</w:t>
            </w:r>
          </w:p>
        </w:tc>
        <w:tc>
          <w:tcPr>
            <w:tcW w:w="1360" w:type="dxa"/>
          </w:tcPr>
          <w:p w:rsidR="00773DA0" w:rsidRDefault="00773DA0">
            <w:pPr>
              <w:pStyle w:val="ConsPlusNormal"/>
              <w:jc w:val="center"/>
            </w:pPr>
            <w:r>
              <w:t>тыс. рублей</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8444,0</w:t>
            </w:r>
          </w:p>
        </w:tc>
        <w:tc>
          <w:tcPr>
            <w:tcW w:w="963" w:type="dxa"/>
          </w:tcPr>
          <w:p w:rsidR="00773DA0" w:rsidRDefault="00773DA0">
            <w:pPr>
              <w:pStyle w:val="ConsPlusNormal"/>
              <w:jc w:val="center"/>
            </w:pPr>
            <w:r>
              <w:t>8288,2</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71" w:name="P3855"/>
            <w:bookmarkEnd w:id="71"/>
            <w:r>
              <w:t>3.18.</w:t>
            </w:r>
          </w:p>
        </w:tc>
        <w:tc>
          <w:tcPr>
            <w:tcW w:w="2551" w:type="dxa"/>
          </w:tcPr>
          <w:p w:rsidR="00773DA0" w:rsidRDefault="00773DA0">
            <w:pPr>
              <w:pStyle w:val="ConsPlusNormal"/>
            </w:pPr>
            <w:r>
              <w:t>Количество субъектов малого и среднего предпринимательства, получивших государственную поддержку по мероприятию "Возмещение части затрат субъектам малого и среднего предпринимательства на развитие лизинга оборудования"</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17</w:t>
            </w:r>
          </w:p>
        </w:tc>
        <w:tc>
          <w:tcPr>
            <w:tcW w:w="963" w:type="dxa"/>
          </w:tcPr>
          <w:p w:rsidR="00773DA0" w:rsidRDefault="00773DA0">
            <w:pPr>
              <w:pStyle w:val="ConsPlusNormal"/>
              <w:jc w:val="center"/>
            </w:pPr>
            <w:r>
              <w:t>16</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72" w:name="P3872"/>
            <w:bookmarkEnd w:id="72"/>
            <w:r>
              <w:lastRenderedPageBreak/>
              <w:t>3.19.</w:t>
            </w:r>
          </w:p>
        </w:tc>
        <w:tc>
          <w:tcPr>
            <w:tcW w:w="2551" w:type="dxa"/>
          </w:tcPr>
          <w:p w:rsidR="00773DA0" w:rsidRDefault="00773DA0">
            <w:pPr>
              <w:pStyle w:val="ConsPlusNormal"/>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"Финансовое обеспечение (возмещение) части затрат субъектам малого и среднего предпринимательства, осуществляющим деятельность в области народных художественных промыслов, ремесел, сельского и экологического туризма"</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9</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3.20.</w:t>
            </w:r>
          </w:p>
        </w:tc>
        <w:tc>
          <w:tcPr>
            <w:tcW w:w="2551" w:type="dxa"/>
          </w:tcPr>
          <w:p w:rsidR="00773DA0" w:rsidRDefault="00773DA0">
            <w:pPr>
              <w:pStyle w:val="ConsPlusNormal"/>
            </w:pPr>
            <w:r>
              <w:t xml:space="preserve">Исполнение расходных обязательств за счет субсидии, предоставленной в текущем финансовом году из федерального бюджета на реализацию </w:t>
            </w:r>
            <w:r>
              <w:lastRenderedPageBreak/>
              <w:t>мероприятия "Финансовое обеспечение (возмещение) части затрат субъектам малого и среднего предпринимательства, осуществляющим деятельность в области народных художественных промыслов, ремесел, сельского и экологического туризма"</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3.21.</w:t>
            </w:r>
          </w:p>
        </w:tc>
        <w:tc>
          <w:tcPr>
            <w:tcW w:w="2551" w:type="dxa"/>
          </w:tcPr>
          <w:p w:rsidR="00773DA0" w:rsidRDefault="00773DA0">
            <w:pPr>
              <w:pStyle w:val="ConsPlusNormal"/>
            </w:pPr>
            <w:r>
              <w:t>Исполнение расходных обязательств за счет средств областного бюджета, выделенных на реализацию мероприятия "Финансовое обеспечение (возмещение) части затрат субъектам малого и среднего предпринимательства, осуществляющим деятельность в области народных художественных промыслов, ремесел, сельского и экологического туризма"</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3.22.</w:t>
            </w:r>
          </w:p>
        </w:tc>
        <w:tc>
          <w:tcPr>
            <w:tcW w:w="2551" w:type="dxa"/>
          </w:tcPr>
          <w:p w:rsidR="00773DA0" w:rsidRDefault="00773DA0">
            <w:pPr>
              <w:pStyle w:val="ConsPlusNormal"/>
            </w:pPr>
            <w:r>
              <w:t>Количество проведенных мероприятий для субъектов малого и среднего предпринимательства в области ремесел, народных художественных промыслов, сельского экологического туризма, в том числе "круглых столов", семинаров и тренингов по мероприятию "Финансовое обеспечение (возмещение) части затрат субъектам малого и среднего предпринимательства, осуществляющим деятельность в области народных художественных промыслов, ремесел, сельского и экологического туризма"</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3</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73" w:name="P3940"/>
            <w:bookmarkEnd w:id="73"/>
            <w:r>
              <w:t>3.23.</w:t>
            </w:r>
          </w:p>
        </w:tc>
        <w:tc>
          <w:tcPr>
            <w:tcW w:w="2551" w:type="dxa"/>
          </w:tcPr>
          <w:p w:rsidR="00773DA0" w:rsidRDefault="00773DA0">
            <w:pPr>
              <w:pStyle w:val="ConsPlusNormal"/>
            </w:pPr>
            <w:r>
              <w:t xml:space="preserve">Количество субъектов малого и среднего предпринимательства, получивших государственную поддержку по </w:t>
            </w:r>
            <w:r>
              <w:lastRenderedPageBreak/>
              <w:t>мероприятию "Финансовое обеспечение (возмещение) части затрат субъектам малого и среднего предпринимательства, осуществляющим деятельность в области народных художественных промыслов, ремесел, сельского и экологического туризма"</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4</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74" w:name="P3957"/>
            <w:bookmarkEnd w:id="74"/>
            <w:r>
              <w:lastRenderedPageBreak/>
              <w:t>3.24.</w:t>
            </w:r>
          </w:p>
        </w:tc>
        <w:tc>
          <w:tcPr>
            <w:tcW w:w="2551" w:type="dxa"/>
          </w:tcPr>
          <w:p w:rsidR="00773DA0" w:rsidRDefault="00773DA0">
            <w:pPr>
              <w:pStyle w:val="ConsPlusNormal"/>
            </w:pPr>
            <w: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"Финансовое обеспечение (возмещение) затрат субъектам малого и среднего предпринимательства на </w:t>
            </w:r>
            <w:r>
              <w:lastRenderedPageBreak/>
              <w:t>создание и (или) обеспечение деятельности центров молодежного инновационного творчества"</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3</w:t>
            </w:r>
          </w:p>
        </w:tc>
        <w:tc>
          <w:tcPr>
            <w:tcW w:w="963" w:type="dxa"/>
          </w:tcPr>
          <w:p w:rsidR="00773DA0" w:rsidRDefault="00773DA0">
            <w:pPr>
              <w:pStyle w:val="ConsPlusNormal"/>
              <w:jc w:val="center"/>
            </w:pPr>
            <w:r>
              <w:t>9</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3.25.</w:t>
            </w:r>
          </w:p>
        </w:tc>
        <w:tc>
          <w:tcPr>
            <w:tcW w:w="2551" w:type="dxa"/>
          </w:tcPr>
          <w:p w:rsidR="00773DA0" w:rsidRDefault="00773DA0">
            <w:pPr>
              <w:pStyle w:val="ConsPlusNormal"/>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3.26.</w:t>
            </w:r>
          </w:p>
        </w:tc>
        <w:tc>
          <w:tcPr>
            <w:tcW w:w="2551" w:type="dxa"/>
          </w:tcPr>
          <w:p w:rsidR="00773DA0" w:rsidRDefault="00773DA0">
            <w:pPr>
              <w:pStyle w:val="ConsPlusNormal"/>
            </w:pPr>
            <w:r>
              <w:t xml:space="preserve">Исполнение расходных обязательств за счет средств областного бюджета, выделенных на реализацию мероприятия </w:t>
            </w:r>
            <w:r>
              <w:lastRenderedPageBreak/>
              <w:t>"Финансовое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3.27.</w:t>
            </w:r>
          </w:p>
        </w:tc>
        <w:tc>
          <w:tcPr>
            <w:tcW w:w="2551" w:type="dxa"/>
          </w:tcPr>
          <w:p w:rsidR="00773DA0" w:rsidRDefault="00773DA0">
            <w:pPr>
              <w:pStyle w:val="ConsPlusNormal"/>
            </w:pPr>
            <w:r>
              <w:t>Количество центров молодежного инновационного творчества, получивших государственную поддержку по мероприятию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5</w:t>
            </w:r>
          </w:p>
        </w:tc>
        <w:tc>
          <w:tcPr>
            <w:tcW w:w="963" w:type="dxa"/>
          </w:tcPr>
          <w:p w:rsidR="00773DA0" w:rsidRDefault="00773DA0">
            <w:pPr>
              <w:pStyle w:val="ConsPlusNormal"/>
              <w:jc w:val="center"/>
            </w:pPr>
            <w:r>
              <w:t>11</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3.28.</w:t>
            </w:r>
          </w:p>
        </w:tc>
        <w:tc>
          <w:tcPr>
            <w:tcW w:w="2551" w:type="dxa"/>
          </w:tcPr>
          <w:p w:rsidR="00773DA0" w:rsidRDefault="00773DA0">
            <w:pPr>
              <w:pStyle w:val="ConsPlusNormal"/>
            </w:pPr>
            <w:r>
              <w:t xml:space="preserve">Количество человек, </w:t>
            </w:r>
            <w:r>
              <w:lastRenderedPageBreak/>
              <w:t>воспользовавшихся услугами центров молодежного инновационного творчества по мероприятию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5000</w:t>
            </w:r>
          </w:p>
        </w:tc>
        <w:tc>
          <w:tcPr>
            <w:tcW w:w="963" w:type="dxa"/>
          </w:tcPr>
          <w:p w:rsidR="00773DA0" w:rsidRDefault="00773DA0">
            <w:pPr>
              <w:pStyle w:val="ConsPlusNormal"/>
              <w:jc w:val="center"/>
            </w:pPr>
            <w:r>
              <w:t>3300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3.29.</w:t>
            </w:r>
          </w:p>
        </w:tc>
        <w:tc>
          <w:tcPr>
            <w:tcW w:w="2551" w:type="dxa"/>
          </w:tcPr>
          <w:p w:rsidR="00773DA0" w:rsidRDefault="00773DA0">
            <w:pPr>
              <w:pStyle w:val="ConsPlusNormal"/>
            </w:pPr>
            <w:r>
              <w:t xml:space="preserve">Коэффициент загрузки оборудования центров молодежного инновационного творчества по мероприятию "Финансовое обеспечение (возмещение) затрат субъектам малого и среднего предпринимательства на создание и (или) обеспечение деятельности центров </w:t>
            </w:r>
            <w:r>
              <w:lastRenderedPageBreak/>
              <w:t>молодежного инновационного творчества"</w:t>
            </w:r>
          </w:p>
        </w:tc>
        <w:tc>
          <w:tcPr>
            <w:tcW w:w="1360" w:type="dxa"/>
          </w:tcPr>
          <w:p w:rsidR="00773DA0" w:rsidRDefault="00773DA0">
            <w:pPr>
              <w:pStyle w:val="ConsPlusNormal"/>
              <w:jc w:val="center"/>
            </w:pPr>
            <w:r>
              <w:lastRenderedPageBreak/>
              <w:t>%</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60</w:t>
            </w:r>
          </w:p>
        </w:tc>
        <w:tc>
          <w:tcPr>
            <w:tcW w:w="963" w:type="dxa"/>
          </w:tcPr>
          <w:p w:rsidR="00773DA0" w:rsidRDefault="00773DA0">
            <w:pPr>
              <w:pStyle w:val="ConsPlusNormal"/>
              <w:jc w:val="center"/>
            </w:pPr>
            <w:r>
              <w:t>60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75" w:name="P4059"/>
            <w:bookmarkEnd w:id="75"/>
            <w:r>
              <w:lastRenderedPageBreak/>
              <w:t>3.30.</w:t>
            </w:r>
          </w:p>
        </w:tc>
        <w:tc>
          <w:tcPr>
            <w:tcW w:w="2551" w:type="dxa"/>
          </w:tcPr>
          <w:p w:rsidR="00773DA0" w:rsidRDefault="00773DA0">
            <w:pPr>
              <w:pStyle w:val="ConsPlusNormal"/>
            </w:pPr>
            <w:r>
              <w:t>Количество проведенных мероприятий, направленных на развитие детского и молодежного научно-технического творчества, в том числе конкурсы, выставки, семинары, тренинги и "круглые столы" по мероприятию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50</w:t>
            </w:r>
          </w:p>
        </w:tc>
        <w:tc>
          <w:tcPr>
            <w:tcW w:w="963" w:type="dxa"/>
          </w:tcPr>
          <w:p w:rsidR="00773DA0" w:rsidRDefault="00773DA0">
            <w:pPr>
              <w:pStyle w:val="ConsPlusNormal"/>
              <w:jc w:val="center"/>
            </w:pPr>
            <w:r>
              <w:t>71</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76" w:name="P4076"/>
            <w:bookmarkEnd w:id="76"/>
            <w:r>
              <w:t>3.31.</w:t>
            </w:r>
          </w:p>
        </w:tc>
        <w:tc>
          <w:tcPr>
            <w:tcW w:w="2551" w:type="dxa"/>
          </w:tcPr>
          <w:p w:rsidR="00773DA0" w:rsidRDefault="00773DA0">
            <w:pPr>
              <w:pStyle w:val="ConsPlusNormal"/>
            </w:pPr>
            <w:r>
              <w:t xml:space="preserve">Количество вновь созданных рабочих мест (включая вновь зарегистрированных индивидуальных предпринимателей) субъектами малого и </w:t>
            </w:r>
            <w:r>
              <w:lastRenderedPageBreak/>
              <w:t>среднего предпринимательства, получившими государственную поддержку по мероприятию "Возмещение части затрат субъектам малого и среднего предпринимательства на организацию центров (групп) дневного времяпрепровождения детей дошкольного возраста и иных подобных им видов деятельности по уходу и присмотру за детьми"</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7</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3.32.</w:t>
            </w:r>
          </w:p>
        </w:tc>
        <w:tc>
          <w:tcPr>
            <w:tcW w:w="2551" w:type="dxa"/>
          </w:tcPr>
          <w:p w:rsidR="00773DA0" w:rsidRDefault="00773DA0">
            <w:pPr>
              <w:pStyle w:val="ConsPlusNormal"/>
            </w:pPr>
            <w:r>
              <w:t xml:space="preserve">Исполнение расходных обязательств за счет субсидии, предоставленной в текущем финансовом году из федерального бюджета на реализацию мероприятия "Возмещение части затрат субъектам малого и среднего предпринимательства на организацию центров (групп) дневного времяпрепровождения </w:t>
            </w:r>
            <w:r>
              <w:lastRenderedPageBreak/>
              <w:t>детей дошкольного возраста и иных подобных им видов деятельности по уходу и присмотру за детьми"</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3.33.</w:t>
            </w:r>
          </w:p>
        </w:tc>
        <w:tc>
          <w:tcPr>
            <w:tcW w:w="2551" w:type="dxa"/>
          </w:tcPr>
          <w:p w:rsidR="00773DA0" w:rsidRDefault="00773DA0">
            <w:pPr>
              <w:pStyle w:val="ConsPlusNormal"/>
            </w:pPr>
            <w:r>
              <w:t>Исполнение расходных обязательств за счет средств областного бюджета, выделенных на реализацию мероприятия "Возмещение части затрат субъектам малого и среднего предпринимательства на организацию центров (групп) дневного времяпрепровождения детей дошкольного возраста и иных подобных им видов деятельности по уходу и присмотру за детьми"</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3.34.</w:t>
            </w:r>
          </w:p>
        </w:tc>
        <w:tc>
          <w:tcPr>
            <w:tcW w:w="2551" w:type="dxa"/>
          </w:tcPr>
          <w:p w:rsidR="00773DA0" w:rsidRDefault="00773DA0">
            <w:pPr>
              <w:pStyle w:val="ConsPlusNormal"/>
            </w:pPr>
            <w:r>
              <w:t xml:space="preserve">Количество детей, воспользовавшихся услугами центров времяпрепровождения детей по мероприятию "Возмещение части затрат субъектам малого и среднего предпринимательства на </w:t>
            </w:r>
            <w:r>
              <w:lastRenderedPageBreak/>
              <w:t>организацию центров (групп) дневного времяпрепровождения детей дошкольного возраста и иных подобных им видов деятельности по уходу и присмотру за детьми"</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31</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77" w:name="P4144"/>
            <w:bookmarkEnd w:id="77"/>
            <w:r>
              <w:lastRenderedPageBreak/>
              <w:t>3.35.</w:t>
            </w:r>
          </w:p>
        </w:tc>
        <w:tc>
          <w:tcPr>
            <w:tcW w:w="2551" w:type="dxa"/>
          </w:tcPr>
          <w:p w:rsidR="00773DA0" w:rsidRDefault="00773DA0">
            <w:pPr>
              <w:pStyle w:val="ConsPlusNormal"/>
            </w:pPr>
            <w:r>
              <w:t>Количество получивших государственную поддержку центров времяпрепровождения детей по мероприятию "Возмещение части затрат субъектам малого и среднего предпринимательства на организацию центров (групп) дневного времяпрепровождения детей дошкольного возраста и иных подобных им видов деятельности по уходу и присмотру за детьми"</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3</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78" w:name="P4161"/>
            <w:bookmarkEnd w:id="78"/>
            <w:r>
              <w:t>3.36.</w:t>
            </w:r>
          </w:p>
        </w:tc>
        <w:tc>
          <w:tcPr>
            <w:tcW w:w="2551" w:type="dxa"/>
          </w:tcPr>
          <w:p w:rsidR="00773DA0" w:rsidRDefault="00773DA0">
            <w:pPr>
              <w:pStyle w:val="ConsPlusNormal"/>
            </w:pPr>
            <w:r>
              <w:t xml:space="preserve">Доля муниципальных образований и (или) монопрофильных муниципальных образований, получивших государственную </w:t>
            </w:r>
            <w:r>
              <w:lastRenderedPageBreak/>
              <w:t>поддержку, в общем количестве муниципальных образований на территории Саратовской области по мероприятию "Субсидия бюджетам муниципальных районов и городских округов области на софинансирование расходных обязательств по реализации мероприятий муниципальных программ развития малого и среднего предпринимательства"</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85</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3.37.</w:t>
            </w:r>
          </w:p>
        </w:tc>
        <w:tc>
          <w:tcPr>
            <w:tcW w:w="2551" w:type="dxa"/>
          </w:tcPr>
          <w:p w:rsidR="00773DA0" w:rsidRDefault="00773DA0">
            <w:pPr>
              <w:pStyle w:val="ConsPlusNormal"/>
            </w:pPr>
            <w:r>
              <w:t xml:space="preserve">Исполнение расходных обязательств за счет субсидии, предоставленной в текущем финансовом году из федерального бюджета на реализацию мероприятия "Субсидия бюджетам муниципальных районов и городских округов области на софинансирование расходных обязательств по реализации </w:t>
            </w:r>
            <w:r>
              <w:lastRenderedPageBreak/>
              <w:t>мероприятий муниципальных программ развития малого и среднего предпринимательства"</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3.38.</w:t>
            </w:r>
          </w:p>
        </w:tc>
        <w:tc>
          <w:tcPr>
            <w:tcW w:w="2551" w:type="dxa"/>
          </w:tcPr>
          <w:p w:rsidR="00773DA0" w:rsidRDefault="00773DA0">
            <w:pPr>
              <w:pStyle w:val="ConsPlusNormal"/>
            </w:pPr>
            <w:r>
              <w:t>Исполнение расходных обязательств за счет средств областного бюджета, выделенных на реализацию мероприятия "Субсидия бюджетам муниципальных районов и городских округов области на софинансирование расходных обязательств по реализации мероприятий муниципальных программ развития малого и среднего предпринимательства"</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3.39.</w:t>
            </w:r>
          </w:p>
        </w:tc>
        <w:tc>
          <w:tcPr>
            <w:tcW w:w="2551" w:type="dxa"/>
          </w:tcPr>
          <w:p w:rsidR="00773DA0" w:rsidRDefault="00773DA0">
            <w:pPr>
              <w:pStyle w:val="ConsPlusNormal"/>
            </w:pPr>
            <w:r>
              <w:t xml:space="preserve">Количество субъектов малого и среднего предпринимательства, получивших государственную поддержку по мероприятию "Субсидия бюджетам муниципальных районов </w:t>
            </w:r>
            <w:r>
              <w:lastRenderedPageBreak/>
              <w:t>и городских округов области на софинансирование расходных обязательств по реализации мероприятий муниципальных программ развития малого и среднего предпринимательства"</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132</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79" w:name="P4229"/>
            <w:bookmarkEnd w:id="79"/>
            <w:r>
              <w:lastRenderedPageBreak/>
              <w:t>3.40.</w:t>
            </w:r>
          </w:p>
        </w:tc>
        <w:tc>
          <w:tcPr>
            <w:tcW w:w="2551" w:type="dxa"/>
          </w:tcPr>
          <w:p w:rsidR="00773DA0" w:rsidRDefault="00773DA0">
            <w:pPr>
              <w:pStyle w:val="ConsPlusNormal"/>
            </w:pPr>
            <w: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"Субсидия бюджетам муниципальных районов и городских округов области на софинансирование расходных обязательств по реализации мероприятий муниципальных программ развития </w:t>
            </w:r>
            <w:r>
              <w:lastRenderedPageBreak/>
              <w:t>малого и среднего предпринимательства"</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132</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80" w:name="P4246"/>
            <w:bookmarkEnd w:id="80"/>
            <w:r>
              <w:lastRenderedPageBreak/>
              <w:t>3.41.</w:t>
            </w:r>
          </w:p>
        </w:tc>
        <w:tc>
          <w:tcPr>
            <w:tcW w:w="2551" w:type="dxa"/>
          </w:tcPr>
          <w:p w:rsidR="00773DA0" w:rsidRDefault="00773DA0">
            <w:pPr>
              <w:pStyle w:val="ConsPlusNormal"/>
            </w:pPr>
            <w:r>
              <w:t>Соответствие установленному графику выполнения мероприятий по приобретению, установке и вводу в эксплуатацию оборудования и (или) программного обеспечения по мероприятию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3.42.</w:t>
            </w:r>
          </w:p>
        </w:tc>
        <w:tc>
          <w:tcPr>
            <w:tcW w:w="2551" w:type="dxa"/>
          </w:tcPr>
          <w:p w:rsidR="00773DA0" w:rsidRDefault="00773DA0">
            <w:pPr>
              <w:pStyle w:val="ConsPlusNormal"/>
            </w:pPr>
            <w:r>
              <w:t xml:space="preserve">Количество проведенных мероприятий для субъектов малого и среднего предпринимательства в области ремесел, народных </w:t>
            </w:r>
            <w:r>
              <w:lastRenderedPageBreak/>
              <w:t>художественных промыслов, сельского экологического туризма, в том числе "круглых столов", семинаров и тренингов по мероприятию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5</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3.43.</w:t>
            </w:r>
          </w:p>
        </w:tc>
        <w:tc>
          <w:tcPr>
            <w:tcW w:w="2551" w:type="dxa"/>
          </w:tcPr>
          <w:p w:rsidR="00773DA0" w:rsidRDefault="00773DA0">
            <w:pPr>
              <w:pStyle w:val="ConsPlusNormal"/>
            </w:pPr>
            <w:r>
              <w:t xml:space="preserve">Исполнение расходных обязательств за счет субсидии, предоставленной в текущем финансовом году из федерального бюджета на реализацию мероприятия "Поддержка деятельности организаций, образующих инфраструктуру поддержки малого и </w:t>
            </w:r>
            <w:r>
              <w:lastRenderedPageBreak/>
              <w:t>среднего предпринимательства в области ремесел и народных художественных промыслов"</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3.44.</w:t>
            </w:r>
          </w:p>
        </w:tc>
        <w:tc>
          <w:tcPr>
            <w:tcW w:w="2551" w:type="dxa"/>
          </w:tcPr>
          <w:p w:rsidR="00773DA0" w:rsidRDefault="00773DA0">
            <w:pPr>
              <w:pStyle w:val="ConsPlusNormal"/>
            </w:pPr>
            <w:r>
              <w:t>Исполнение расходных обязательств за счет средств областного бюджета, выделенных на реализацию мероприятия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3.45.</w:t>
            </w:r>
          </w:p>
        </w:tc>
        <w:tc>
          <w:tcPr>
            <w:tcW w:w="2551" w:type="dxa"/>
          </w:tcPr>
          <w:p w:rsidR="00773DA0" w:rsidRDefault="00773DA0">
            <w:pPr>
              <w:pStyle w:val="ConsPlusNormal"/>
            </w:pPr>
            <w:r>
              <w:t xml:space="preserve">Количество субъектов малого и среднего предпринимательства, получивших государственную поддержку по мероприятию "Поддержка </w:t>
            </w:r>
            <w:r>
              <w:lastRenderedPageBreak/>
              <w:t>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51</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81" w:name="P4331"/>
            <w:bookmarkEnd w:id="81"/>
            <w:r>
              <w:lastRenderedPageBreak/>
              <w:t>3.46.</w:t>
            </w:r>
          </w:p>
        </w:tc>
        <w:tc>
          <w:tcPr>
            <w:tcW w:w="2551" w:type="dxa"/>
          </w:tcPr>
          <w:p w:rsidR="00773DA0" w:rsidRDefault="00773DA0">
            <w:pPr>
              <w:pStyle w:val="ConsPlusNormal"/>
            </w:pPr>
            <w: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"Поддержка деятельности организаций, образующих инфраструктуру поддержки малого и среднего предпринимательства в области ремесел и </w:t>
            </w:r>
            <w:r>
              <w:lastRenderedPageBreak/>
              <w:t>народных художественных промыслов"</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11</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82" w:name="P4348"/>
            <w:bookmarkEnd w:id="82"/>
            <w:r>
              <w:lastRenderedPageBreak/>
              <w:t>3.47.</w:t>
            </w:r>
          </w:p>
        </w:tc>
        <w:tc>
          <w:tcPr>
            <w:tcW w:w="2551" w:type="dxa"/>
          </w:tcPr>
          <w:p w:rsidR="00773DA0" w:rsidRDefault="00773DA0">
            <w:pPr>
              <w:pStyle w:val="ConsPlusNormal"/>
            </w:pPr>
            <w:r>
              <w:t>Доля муниципальных образований и (или) монопрофильных муниципальных образований, получивших государственную поддержку, в общем количестве муниципальных образований и (или) монопрофильных муниципальных образований на территории Саратовской области по мероприятию "Субсидия бюджетам муниципальных образований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3.48.</w:t>
            </w:r>
          </w:p>
        </w:tc>
        <w:tc>
          <w:tcPr>
            <w:tcW w:w="2551" w:type="dxa"/>
          </w:tcPr>
          <w:p w:rsidR="00773DA0" w:rsidRDefault="00773DA0">
            <w:pPr>
              <w:pStyle w:val="ConsPlusNormal"/>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"Субсидия бюджетам муниципальных образований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3.49.</w:t>
            </w:r>
          </w:p>
        </w:tc>
        <w:tc>
          <w:tcPr>
            <w:tcW w:w="2551" w:type="dxa"/>
          </w:tcPr>
          <w:p w:rsidR="00773DA0" w:rsidRDefault="00773DA0">
            <w:pPr>
              <w:pStyle w:val="ConsPlusNormal"/>
            </w:pPr>
            <w:r>
              <w:t xml:space="preserve">Исполнение расходных обязательств за счет средств областного бюджета, выделенных на реализацию мероприятия "Субсидия бюджетам муниципальных образований области на софинансирование расходных обязательств </w:t>
            </w:r>
            <w:r>
              <w:lastRenderedPageBreak/>
              <w:t>по реализации мероприятий муниципальных программ развития малого и среднего предпринимательства монопрофильных муниципальных образований"</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3.50.</w:t>
            </w:r>
          </w:p>
        </w:tc>
        <w:tc>
          <w:tcPr>
            <w:tcW w:w="2551" w:type="dxa"/>
          </w:tcPr>
          <w:p w:rsidR="00773DA0" w:rsidRDefault="00773DA0">
            <w:pPr>
              <w:pStyle w:val="ConsPlusNormal"/>
            </w:pPr>
            <w:r>
              <w:t>Количество субъектов малого и среднего предпринимательства, получивших государственную поддержку по мероприятию "Субсидия бюджетам муниципальных образований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22</w:t>
            </w:r>
          </w:p>
        </w:tc>
        <w:tc>
          <w:tcPr>
            <w:tcW w:w="963" w:type="dxa"/>
          </w:tcPr>
          <w:p w:rsidR="00773DA0" w:rsidRDefault="00773DA0">
            <w:pPr>
              <w:pStyle w:val="ConsPlusNormal"/>
              <w:jc w:val="center"/>
            </w:pPr>
            <w:r>
              <w:t>3</w:t>
            </w:r>
          </w:p>
        </w:tc>
        <w:tc>
          <w:tcPr>
            <w:tcW w:w="963" w:type="dxa"/>
          </w:tcPr>
          <w:p w:rsidR="00773DA0" w:rsidRDefault="00773DA0">
            <w:pPr>
              <w:pStyle w:val="ConsPlusNormal"/>
              <w:jc w:val="center"/>
            </w:pPr>
            <w:r>
              <w:t>3</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83" w:name="P4416"/>
            <w:bookmarkEnd w:id="83"/>
            <w:r>
              <w:t>3.51.</w:t>
            </w:r>
          </w:p>
        </w:tc>
        <w:tc>
          <w:tcPr>
            <w:tcW w:w="2551" w:type="dxa"/>
          </w:tcPr>
          <w:p w:rsidR="00773DA0" w:rsidRDefault="00773DA0">
            <w:pPr>
              <w:pStyle w:val="ConsPlusNormal"/>
            </w:pPr>
            <w:r>
              <w:t xml:space="preserve">Количество вновь созданных рабочих мест </w:t>
            </w:r>
            <w:r>
              <w:lastRenderedPageBreak/>
              <w:t>(включая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"Субсидия бюджетам муниципальных образований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22</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84" w:name="P4433"/>
            <w:bookmarkEnd w:id="84"/>
            <w:r>
              <w:lastRenderedPageBreak/>
              <w:t>3.52.</w:t>
            </w:r>
          </w:p>
        </w:tc>
        <w:tc>
          <w:tcPr>
            <w:tcW w:w="2551" w:type="dxa"/>
          </w:tcPr>
          <w:p w:rsidR="00773DA0" w:rsidRDefault="00773DA0">
            <w:pPr>
              <w:pStyle w:val="ConsPlusNormal"/>
            </w:pPr>
            <w:r>
              <w:t xml:space="preserve">Количество вновь созданных рабочих мест (включая вновь зарегистрированных индивидуальных предпринимателей) субъектами малого и среднего </w:t>
            </w:r>
            <w:r>
              <w:lastRenderedPageBreak/>
              <w:t>предпринимательства, получившими государственную поддержку по мероприятию "Финансовое обеспечение (возмещение) затрат на создание и (или) развитие Регионального интегрированного центра"</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20</w:t>
            </w:r>
          </w:p>
        </w:tc>
        <w:tc>
          <w:tcPr>
            <w:tcW w:w="963" w:type="dxa"/>
          </w:tcPr>
          <w:p w:rsidR="00773DA0" w:rsidRDefault="00773DA0">
            <w:pPr>
              <w:pStyle w:val="ConsPlusNormal"/>
              <w:jc w:val="center"/>
            </w:pPr>
            <w:r>
              <w:t>11</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3.53.</w:t>
            </w:r>
          </w:p>
        </w:tc>
        <w:tc>
          <w:tcPr>
            <w:tcW w:w="2551" w:type="dxa"/>
          </w:tcPr>
          <w:p w:rsidR="00773DA0" w:rsidRDefault="00773DA0">
            <w:pPr>
              <w:pStyle w:val="ConsPlusNormal"/>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"Финансовое обеспечение (возмещение) затрат на создание и (или) развитие Регионального интегрированного центра"</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3.54.</w:t>
            </w:r>
          </w:p>
        </w:tc>
        <w:tc>
          <w:tcPr>
            <w:tcW w:w="2551" w:type="dxa"/>
          </w:tcPr>
          <w:p w:rsidR="00773DA0" w:rsidRDefault="00773DA0">
            <w:pPr>
              <w:pStyle w:val="ConsPlusNormal"/>
            </w:pPr>
            <w:r>
              <w:t xml:space="preserve">Исполнение расходных обязательств за счет средств областного бюджета, выделенных на реализацию </w:t>
            </w:r>
            <w:r>
              <w:lastRenderedPageBreak/>
              <w:t>мероприятия "Финансовое обеспечение (возмещение) затрат на создание и (или) развитие Регионального интегрированного центра"</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3.55.</w:t>
            </w:r>
          </w:p>
        </w:tc>
        <w:tc>
          <w:tcPr>
            <w:tcW w:w="2551" w:type="dxa"/>
          </w:tcPr>
          <w:p w:rsidR="00773DA0" w:rsidRDefault="00773DA0">
            <w:pPr>
              <w:pStyle w:val="ConsPlusNormal"/>
            </w:pPr>
            <w:r>
              <w:t>Количество субъектов малого и среднего предпринимательства, получивших государственную поддержку по мероприятию "Финансовое обеспечение (возмещение) затрат на создание и (или) развитие Регионального интегрированного центра"</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200</w:t>
            </w: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3.56.</w:t>
            </w:r>
          </w:p>
        </w:tc>
        <w:tc>
          <w:tcPr>
            <w:tcW w:w="2551" w:type="dxa"/>
          </w:tcPr>
          <w:p w:rsidR="00773DA0" w:rsidRDefault="00773DA0">
            <w:pPr>
              <w:pStyle w:val="ConsPlusNormal"/>
            </w:pPr>
            <w:r>
              <w:t xml:space="preserve">Количество проведенных консультаций и мероприятий для субъектов малого и среднего предпринимательства по мероприятию "Финансовое обеспечение (возмещение) затрат на </w:t>
            </w:r>
            <w:r>
              <w:lastRenderedPageBreak/>
              <w:t>создание и (или) развитие Регионального интегрированного центра"</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20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3.57.</w:t>
            </w:r>
          </w:p>
        </w:tc>
        <w:tc>
          <w:tcPr>
            <w:tcW w:w="2551" w:type="dxa"/>
          </w:tcPr>
          <w:p w:rsidR="00773DA0" w:rsidRDefault="00773DA0">
            <w:pPr>
              <w:pStyle w:val="ConsPlusNormal"/>
            </w:pPr>
            <w:r>
              <w:t>Количество заключенных субъектами малого и среднего предпринимательства при содействии Регионального интегрированного центра договоров на поставку товаров, работ, услуг за пределы территории Российской Федерации по мероприятию "Финансовое обеспечение (возмещение) затрат на создание и (или) развитие Регионального интегрированного центра"</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5</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85" w:name="P4535"/>
            <w:bookmarkEnd w:id="85"/>
            <w:r>
              <w:t>3.58.</w:t>
            </w:r>
          </w:p>
        </w:tc>
        <w:tc>
          <w:tcPr>
            <w:tcW w:w="2551" w:type="dxa"/>
          </w:tcPr>
          <w:p w:rsidR="00773DA0" w:rsidRDefault="00773DA0">
            <w:pPr>
              <w:pStyle w:val="ConsPlusNormal"/>
            </w:pPr>
            <w:r>
              <w:t xml:space="preserve">Количество заключенных субъектами малого и среднего предпринимательства при содействии Регионального интегрированного центра договоров о </w:t>
            </w:r>
            <w:r>
              <w:lastRenderedPageBreak/>
              <w:t>передаче иностранными хозяйствующими субъектами исключительных прав на результаты интеллектуальной деятельности российским субъектам малого и среднего предпринимательства, а также о международном научном сотрудничестве по мероприятию "Финансовое обеспечение (возмещение) затрат на создание и (или) развитие Регионального интегрированного центра"</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2</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86" w:name="P4552"/>
            <w:bookmarkEnd w:id="86"/>
            <w:r>
              <w:lastRenderedPageBreak/>
              <w:t>3.59.</w:t>
            </w:r>
          </w:p>
        </w:tc>
        <w:tc>
          <w:tcPr>
            <w:tcW w:w="2551" w:type="dxa"/>
          </w:tcPr>
          <w:p w:rsidR="00773DA0" w:rsidRDefault="00773DA0">
            <w:pPr>
              <w:pStyle w:val="ConsPlusNormal"/>
            </w:pPr>
            <w: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w:t>
            </w:r>
            <w:r>
              <w:lastRenderedPageBreak/>
              <w:t>"Возмещение части процентной ставки по банковским кредитам на приобретение (создание) основных средств, заключенным субъектами малого и среднего предпринимательства области"</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15</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3.60.</w:t>
            </w:r>
          </w:p>
        </w:tc>
        <w:tc>
          <w:tcPr>
            <w:tcW w:w="2551" w:type="dxa"/>
          </w:tcPr>
          <w:p w:rsidR="00773DA0" w:rsidRDefault="00773DA0">
            <w:pPr>
              <w:pStyle w:val="ConsPlusNormal"/>
            </w:pPr>
            <w:r>
              <w:t>Исполнение расходных обязательств за счет субсидии, предоставленной в текущем финансовом году из федерального бюджета по мероприятию "Возмещение части процентной ставки по банковским кредитам на приобретение (создание) основных средств, заключенным субъектами малого и среднего предпринимательства области"</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3.61.</w:t>
            </w:r>
          </w:p>
        </w:tc>
        <w:tc>
          <w:tcPr>
            <w:tcW w:w="2551" w:type="dxa"/>
          </w:tcPr>
          <w:p w:rsidR="00773DA0" w:rsidRDefault="00773DA0">
            <w:pPr>
              <w:pStyle w:val="ConsPlusNormal"/>
            </w:pPr>
            <w:r>
              <w:t xml:space="preserve">Размер собственных средств субъектов малого и среднего предпринимательства, </w:t>
            </w:r>
            <w:r>
              <w:lastRenderedPageBreak/>
              <w:t>получивших государственную поддержку, направленных на строительство (реконструкцию) для собственных нужд производственных зданий, строений и сооружений и (или) приобретение оборудования по мероприятию "Возмещение части процентной ставки по банковским кредитам на приобретение (создание) основных средств, заключенным субъектами малого и среднего предпринимательства области"</w:t>
            </w:r>
          </w:p>
        </w:tc>
        <w:tc>
          <w:tcPr>
            <w:tcW w:w="1360" w:type="dxa"/>
          </w:tcPr>
          <w:p w:rsidR="00773DA0" w:rsidRDefault="00773DA0">
            <w:pPr>
              <w:pStyle w:val="ConsPlusNormal"/>
              <w:jc w:val="center"/>
            </w:pPr>
            <w:r>
              <w:lastRenderedPageBreak/>
              <w:t>тыс. рублей</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24688,3</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87" w:name="P4603"/>
            <w:bookmarkEnd w:id="87"/>
            <w:r>
              <w:lastRenderedPageBreak/>
              <w:t>3.62.</w:t>
            </w:r>
          </w:p>
        </w:tc>
        <w:tc>
          <w:tcPr>
            <w:tcW w:w="2551" w:type="dxa"/>
          </w:tcPr>
          <w:p w:rsidR="00773DA0" w:rsidRDefault="00773DA0">
            <w:pPr>
              <w:pStyle w:val="ConsPlusNormal"/>
            </w:pPr>
            <w:r>
              <w:t xml:space="preserve">Количество субъектов малого и среднего предпринимательства, получивших государственную поддержку по мероприятию "Возмещение части процентной ставки по банковским кредитам на </w:t>
            </w:r>
            <w:r>
              <w:lastRenderedPageBreak/>
              <w:t>приобретение (создание) основных средств, заключенным субъектами малого и среднего предпринимательства области"</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15</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88" w:name="P4620"/>
            <w:bookmarkEnd w:id="88"/>
            <w:r>
              <w:lastRenderedPageBreak/>
              <w:t>3.63.</w:t>
            </w:r>
          </w:p>
        </w:tc>
        <w:tc>
          <w:tcPr>
            <w:tcW w:w="2551" w:type="dxa"/>
          </w:tcPr>
          <w:p w:rsidR="00773DA0" w:rsidRDefault="00773DA0">
            <w:pPr>
              <w:pStyle w:val="ConsPlusNormal"/>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по мероприятию "Имущественный взнос в некоммерческую организацию "Фонд микрокредитования субъектов малого и среднего предпринимательства в Саратовской области", в 2015 году</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36</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3.64.</w:t>
            </w:r>
          </w:p>
        </w:tc>
        <w:tc>
          <w:tcPr>
            <w:tcW w:w="2551" w:type="dxa"/>
          </w:tcPr>
          <w:p w:rsidR="00773DA0" w:rsidRDefault="00773DA0">
            <w:pPr>
              <w:pStyle w:val="ConsPlusNormal"/>
            </w:pPr>
            <w:r>
              <w:t xml:space="preserve">Исполнение расходных обязательств за счет субсидии, </w:t>
            </w:r>
            <w:r>
              <w:lastRenderedPageBreak/>
              <w:t>предоставленной в текущем финансовом году из федерального бюджета по мероприятию "Имущественный взнос в некоммерческую организацию "Фонд микрокредитования субъектов малого и среднего предпринимательства в Саратовской области"</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3.65.</w:t>
            </w:r>
          </w:p>
        </w:tc>
        <w:tc>
          <w:tcPr>
            <w:tcW w:w="2551" w:type="dxa"/>
          </w:tcPr>
          <w:p w:rsidR="00773DA0" w:rsidRDefault="00773DA0">
            <w:pPr>
              <w:pStyle w:val="ConsPlusNormal"/>
            </w:pPr>
            <w:r>
              <w:t>Количество субъектов малого и среднего предпринимательства, получивших государственную поддержку по мероприятию "Имущественный взнос в некоммерческую организацию "Фонд микрокредитования субъектов малого и среднего предпринимательства в Саратовской области"</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86</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89" w:name="P4671"/>
            <w:bookmarkEnd w:id="89"/>
            <w:r>
              <w:t>3.66.</w:t>
            </w:r>
          </w:p>
        </w:tc>
        <w:tc>
          <w:tcPr>
            <w:tcW w:w="2551" w:type="dxa"/>
          </w:tcPr>
          <w:p w:rsidR="00773DA0" w:rsidRDefault="00773DA0">
            <w:pPr>
              <w:pStyle w:val="ConsPlusNormal"/>
            </w:pPr>
            <w:r>
              <w:t xml:space="preserve">Отношение объема выданных микрозаймов субъектам малого и среднего </w:t>
            </w:r>
            <w:r>
              <w:lastRenderedPageBreak/>
              <w:t>предпринимательства к совокупному размеру средств микрофинансовой организации, сформированному за счет субсидий, предоставленных из бюджетов всех уровней, а также доходов от операционной и финансовой деятельности по мероприятию "Имущественный взнос в некоммерческую организацию "Фонд микрокредитования субъектов малого и среднего предпринимательства в Саратовской области"</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76</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90" w:name="P4688"/>
            <w:bookmarkEnd w:id="90"/>
            <w:r>
              <w:lastRenderedPageBreak/>
              <w:t>3.67.</w:t>
            </w:r>
          </w:p>
        </w:tc>
        <w:tc>
          <w:tcPr>
            <w:tcW w:w="2551" w:type="dxa"/>
          </w:tcPr>
          <w:p w:rsidR="00773DA0" w:rsidRDefault="00773DA0">
            <w:pPr>
              <w:pStyle w:val="ConsPlusNormal"/>
            </w:pPr>
            <w: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w:t>
            </w:r>
            <w:r>
              <w:lastRenderedPageBreak/>
              <w:t>поддержку по мероприятию "Взнос в уставный капитал АО "Гарантийный фонд для субъектов малого предпринимательства Саратовской области"</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32</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3.68.</w:t>
            </w:r>
          </w:p>
        </w:tc>
        <w:tc>
          <w:tcPr>
            <w:tcW w:w="2551" w:type="dxa"/>
          </w:tcPr>
          <w:p w:rsidR="00773DA0" w:rsidRDefault="00773DA0">
            <w:pPr>
              <w:pStyle w:val="ConsPlusNormal"/>
            </w:pPr>
            <w:r>
              <w:t>Исполнение расходных обязательств за счет субсидии, предоставленной в текущем финансовом году из федерального бюджета по мероприятию "Взнос в уставный капитал АО "Гарантийный фонд для субъектов малого предпринимательства Саратовской области"</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3.69.</w:t>
            </w:r>
          </w:p>
        </w:tc>
        <w:tc>
          <w:tcPr>
            <w:tcW w:w="2551" w:type="dxa"/>
          </w:tcPr>
          <w:p w:rsidR="00773DA0" w:rsidRDefault="00773DA0">
            <w:pPr>
              <w:pStyle w:val="ConsPlusNormal"/>
            </w:pPr>
            <w:r>
              <w:t>Количество субъектов малого и среднего предпринимательства, получивших государственную поддержку по мероприятию "Взнос в уставный капитал АО "Гарантийный фонд для субъектов малого предпринимательства Саратовской области"</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17</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91" w:name="P4739"/>
            <w:bookmarkEnd w:id="91"/>
            <w:r>
              <w:lastRenderedPageBreak/>
              <w:t>3.70.</w:t>
            </w:r>
          </w:p>
        </w:tc>
        <w:tc>
          <w:tcPr>
            <w:tcW w:w="2551" w:type="dxa"/>
          </w:tcPr>
          <w:p w:rsidR="00773DA0" w:rsidRDefault="00773DA0">
            <w:pPr>
              <w:pStyle w:val="ConsPlusNormal"/>
            </w:pPr>
            <w:r>
              <w:t>Отношение объема выданных кредитов субъектам малого и среднего предпринимательства под гарантии (поручительства) гарантийной организации к совокупному размеру средств гарантийного фонда, сформированного за счет субсидий, предоставленных из бюджетов всех уровней, а также доходов от операционной и финансовой деятельности по мероприятию "Взнос в уставный капитал АО "Гарантийный фонд для субъектов малого предпринимательства Саратовской области"</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300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92" w:name="P4756"/>
            <w:bookmarkEnd w:id="92"/>
            <w:r>
              <w:t>3.71.</w:t>
            </w:r>
          </w:p>
        </w:tc>
        <w:tc>
          <w:tcPr>
            <w:tcW w:w="2551" w:type="dxa"/>
          </w:tcPr>
          <w:p w:rsidR="00773DA0" w:rsidRDefault="00773DA0">
            <w:pPr>
              <w:pStyle w:val="ConsPlusNormal"/>
            </w:pPr>
            <w:r>
              <w:t xml:space="preserve">Количество партнеров в сфере делового, технологического и научного сотрудничества, подобранных для российских субъектов малого и среднего предпринимательства по </w:t>
            </w:r>
            <w:r>
              <w:lastRenderedPageBreak/>
              <w:t>мероприятию "Финансовое обеспечение (возмещение) затрат на создание и (или) развитие Регионального интегрированного центра"</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600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93" w:name="P4773"/>
            <w:bookmarkEnd w:id="93"/>
            <w:r>
              <w:lastRenderedPageBreak/>
              <w:t>3.72.</w:t>
            </w:r>
          </w:p>
        </w:tc>
        <w:tc>
          <w:tcPr>
            <w:tcW w:w="2551" w:type="dxa"/>
          </w:tcPr>
          <w:p w:rsidR="00773DA0" w:rsidRDefault="00773DA0">
            <w:pPr>
              <w:pStyle w:val="ConsPlusNormal"/>
            </w:pPr>
            <w:r>
              <w:t>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государственную поддержку по мероприятию "Субсидии бюджетам муниципальных районов области на обеспечение деятельности муниципальных бизнес-инкубаторов"</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30</w:t>
            </w:r>
          </w:p>
        </w:tc>
        <w:tc>
          <w:tcPr>
            <w:tcW w:w="963" w:type="dxa"/>
          </w:tcPr>
          <w:p w:rsidR="00773DA0" w:rsidRDefault="00773DA0">
            <w:pPr>
              <w:pStyle w:val="ConsPlusNormal"/>
              <w:jc w:val="center"/>
            </w:pPr>
            <w:r>
              <w:t>30</w:t>
            </w:r>
          </w:p>
        </w:tc>
        <w:tc>
          <w:tcPr>
            <w:tcW w:w="963" w:type="dxa"/>
          </w:tcPr>
          <w:p w:rsidR="00773DA0" w:rsidRDefault="00773DA0">
            <w:pPr>
              <w:pStyle w:val="ConsPlusNormal"/>
              <w:jc w:val="center"/>
            </w:pPr>
            <w:r>
              <w:t>29</w:t>
            </w:r>
          </w:p>
        </w:tc>
        <w:tc>
          <w:tcPr>
            <w:tcW w:w="963" w:type="dxa"/>
          </w:tcPr>
          <w:p w:rsidR="00773DA0" w:rsidRDefault="00773DA0">
            <w:pPr>
              <w:pStyle w:val="ConsPlusNormal"/>
              <w:jc w:val="center"/>
            </w:pPr>
            <w:r>
              <w:t>30</w:t>
            </w:r>
          </w:p>
        </w:tc>
        <w:tc>
          <w:tcPr>
            <w:tcW w:w="963" w:type="dxa"/>
          </w:tcPr>
          <w:p w:rsidR="00773DA0" w:rsidRDefault="00773DA0">
            <w:pPr>
              <w:pStyle w:val="ConsPlusNormal"/>
              <w:jc w:val="center"/>
            </w:pPr>
            <w:r>
              <w:t>30</w:t>
            </w:r>
          </w:p>
        </w:tc>
        <w:tc>
          <w:tcPr>
            <w:tcW w:w="963" w:type="dxa"/>
          </w:tcPr>
          <w:p w:rsidR="00773DA0" w:rsidRDefault="00773DA0">
            <w:pPr>
              <w:pStyle w:val="ConsPlusNormal"/>
              <w:jc w:val="center"/>
            </w:pPr>
            <w:r>
              <w:t>30</w:t>
            </w:r>
          </w:p>
        </w:tc>
        <w:tc>
          <w:tcPr>
            <w:tcW w:w="963" w:type="dxa"/>
          </w:tcPr>
          <w:p w:rsidR="00773DA0" w:rsidRDefault="00773DA0">
            <w:pPr>
              <w:pStyle w:val="ConsPlusNormal"/>
              <w:jc w:val="center"/>
            </w:pPr>
            <w:r>
              <w:t>30</w:t>
            </w:r>
          </w:p>
        </w:tc>
        <w:tc>
          <w:tcPr>
            <w:tcW w:w="963" w:type="dxa"/>
          </w:tcPr>
          <w:p w:rsidR="00773DA0" w:rsidRDefault="00773DA0">
            <w:pPr>
              <w:pStyle w:val="ConsPlusNormal"/>
              <w:jc w:val="center"/>
            </w:pPr>
            <w:r>
              <w:t>30</w:t>
            </w:r>
          </w:p>
        </w:tc>
        <w:tc>
          <w:tcPr>
            <w:tcW w:w="963" w:type="dxa"/>
          </w:tcPr>
          <w:p w:rsidR="00773DA0" w:rsidRDefault="00773DA0">
            <w:pPr>
              <w:pStyle w:val="ConsPlusNormal"/>
              <w:jc w:val="center"/>
            </w:pPr>
            <w:r>
              <w:t>30</w:t>
            </w:r>
          </w:p>
        </w:tc>
      </w:tr>
      <w:tr w:rsidR="00773DA0">
        <w:tc>
          <w:tcPr>
            <w:tcW w:w="680" w:type="dxa"/>
          </w:tcPr>
          <w:p w:rsidR="00773DA0" w:rsidRDefault="00773DA0">
            <w:pPr>
              <w:pStyle w:val="ConsPlusNormal"/>
              <w:jc w:val="center"/>
            </w:pPr>
            <w:bookmarkStart w:id="94" w:name="P4790"/>
            <w:bookmarkEnd w:id="94"/>
            <w:r>
              <w:t>3.73.</w:t>
            </w:r>
          </w:p>
        </w:tc>
        <w:tc>
          <w:tcPr>
            <w:tcW w:w="2551" w:type="dxa"/>
          </w:tcPr>
          <w:p w:rsidR="00773DA0" w:rsidRDefault="00773DA0">
            <w:pPr>
              <w:pStyle w:val="ConsPlusNormal"/>
            </w:pPr>
            <w:r>
              <w:t xml:space="preserve">Количество вновь созданных рабочих мест (включая вновь зарегистрированных индивидуальных предпринимателей) </w:t>
            </w:r>
            <w:r>
              <w:lastRenderedPageBreak/>
              <w:t>субъектами малого и среднего предпринимательства, получившими государственную поддержку по направлению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43</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3.74.</w:t>
            </w:r>
          </w:p>
        </w:tc>
        <w:tc>
          <w:tcPr>
            <w:tcW w:w="2551" w:type="dxa"/>
          </w:tcPr>
          <w:p w:rsidR="00773DA0" w:rsidRDefault="00773DA0">
            <w:pPr>
              <w:pStyle w:val="ConsPlusNormal"/>
            </w:pPr>
            <w:r>
              <w:t xml:space="preserve">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по направлению "Оказание финансовой поддержки субъектам малого и среднего предпринимательства и </w:t>
            </w:r>
            <w:r>
              <w:lastRenderedPageBreak/>
              <w:t>организациям, образующим инфраструктуру поддержки субъектов малого и среднего предпринимательства"</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2,5</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95" w:name="P4824"/>
            <w:bookmarkEnd w:id="95"/>
            <w:r>
              <w:lastRenderedPageBreak/>
              <w:t>3.75.</w:t>
            </w:r>
          </w:p>
        </w:tc>
        <w:tc>
          <w:tcPr>
            <w:tcW w:w="2551" w:type="dxa"/>
          </w:tcPr>
          <w:p w:rsidR="00773DA0" w:rsidRDefault="00773DA0">
            <w:pPr>
              <w:pStyle w:val="ConsPlusNormal"/>
            </w:pPr>
            <w:r>
              <w:t>Количество субъектов малого и среднего предпринимательства, получивших государственную поддержку по направлению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271</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96" w:name="P4841"/>
            <w:bookmarkEnd w:id="96"/>
            <w:r>
              <w:t>3.76.</w:t>
            </w:r>
          </w:p>
        </w:tc>
        <w:tc>
          <w:tcPr>
            <w:tcW w:w="2551" w:type="dxa"/>
          </w:tcPr>
          <w:p w:rsidR="00773DA0" w:rsidRDefault="00773DA0">
            <w:pPr>
              <w:pStyle w:val="ConsPlusNormal"/>
            </w:pPr>
            <w:r>
              <w:t xml:space="preserve">Увеличение оборота субъектов малого и среднего предпринимательства, получивших государственную поддержку, в постоянных ценах по отношению к показателю 2014 года по </w:t>
            </w:r>
            <w:r>
              <w:lastRenderedPageBreak/>
              <w:t>направлению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6,7</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3.77.</w:t>
            </w:r>
          </w:p>
        </w:tc>
        <w:tc>
          <w:tcPr>
            <w:tcW w:w="2551" w:type="dxa"/>
          </w:tcPr>
          <w:p w:rsidR="00773DA0" w:rsidRDefault="00773DA0">
            <w:pPr>
              <w:pStyle w:val="ConsPlusNormal"/>
            </w:pPr>
            <w:r>
              <w:t>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 по направлению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14,9</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97" w:name="P4875"/>
            <w:bookmarkEnd w:id="97"/>
            <w:r>
              <w:lastRenderedPageBreak/>
              <w:t>3.78.</w:t>
            </w:r>
          </w:p>
        </w:tc>
        <w:tc>
          <w:tcPr>
            <w:tcW w:w="2551" w:type="dxa"/>
          </w:tcPr>
          <w:p w:rsidR="00773DA0" w:rsidRDefault="00773DA0">
            <w:pPr>
              <w:pStyle w:val="ConsPlusNormal"/>
            </w:pPr>
            <w:r>
              <w:t>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13,7</w:t>
            </w:r>
          </w:p>
        </w:tc>
        <w:tc>
          <w:tcPr>
            <w:tcW w:w="963" w:type="dxa"/>
          </w:tcPr>
          <w:p w:rsidR="00773DA0" w:rsidRDefault="00773DA0">
            <w:pPr>
              <w:pStyle w:val="ConsPlusNormal"/>
              <w:jc w:val="center"/>
            </w:pPr>
            <w:r>
              <w:t>11,0</w:t>
            </w:r>
          </w:p>
        </w:tc>
        <w:tc>
          <w:tcPr>
            <w:tcW w:w="963" w:type="dxa"/>
          </w:tcPr>
          <w:p w:rsidR="00773DA0" w:rsidRDefault="00773DA0">
            <w:pPr>
              <w:pStyle w:val="ConsPlusNormal"/>
              <w:jc w:val="center"/>
            </w:pPr>
            <w:r>
              <w:t>9,0</w:t>
            </w:r>
          </w:p>
        </w:tc>
        <w:tc>
          <w:tcPr>
            <w:tcW w:w="963" w:type="dxa"/>
          </w:tcPr>
          <w:p w:rsidR="00773DA0" w:rsidRDefault="00773DA0">
            <w:pPr>
              <w:pStyle w:val="ConsPlusNormal"/>
              <w:jc w:val="center"/>
            </w:pPr>
            <w:r>
              <w:t>7,6</w:t>
            </w:r>
          </w:p>
        </w:tc>
        <w:tc>
          <w:tcPr>
            <w:tcW w:w="963" w:type="dxa"/>
          </w:tcPr>
          <w:p w:rsidR="00773DA0" w:rsidRDefault="00773DA0">
            <w:pPr>
              <w:pStyle w:val="ConsPlusNormal"/>
              <w:jc w:val="center"/>
            </w:pPr>
            <w:r>
              <w:t>13,0</w:t>
            </w:r>
          </w:p>
        </w:tc>
        <w:tc>
          <w:tcPr>
            <w:tcW w:w="963" w:type="dxa"/>
          </w:tcPr>
          <w:p w:rsidR="00773DA0" w:rsidRDefault="00773DA0">
            <w:pPr>
              <w:pStyle w:val="ConsPlusNormal"/>
              <w:jc w:val="center"/>
            </w:pPr>
            <w:r>
              <w:t>13,5</w:t>
            </w:r>
          </w:p>
        </w:tc>
        <w:tc>
          <w:tcPr>
            <w:tcW w:w="963" w:type="dxa"/>
          </w:tcPr>
          <w:p w:rsidR="00773DA0" w:rsidRDefault="00773DA0">
            <w:pPr>
              <w:pStyle w:val="ConsPlusNormal"/>
              <w:jc w:val="center"/>
            </w:pPr>
            <w:r>
              <w:t>14,0</w:t>
            </w:r>
          </w:p>
        </w:tc>
        <w:tc>
          <w:tcPr>
            <w:tcW w:w="963" w:type="dxa"/>
          </w:tcPr>
          <w:p w:rsidR="00773DA0" w:rsidRDefault="00773DA0">
            <w:pPr>
              <w:pStyle w:val="ConsPlusNormal"/>
              <w:jc w:val="center"/>
            </w:pPr>
            <w:r>
              <w:t>14,5</w:t>
            </w:r>
          </w:p>
        </w:tc>
        <w:tc>
          <w:tcPr>
            <w:tcW w:w="963" w:type="dxa"/>
          </w:tcPr>
          <w:p w:rsidR="00773DA0" w:rsidRDefault="00773DA0">
            <w:pPr>
              <w:pStyle w:val="ConsPlusNormal"/>
              <w:jc w:val="center"/>
            </w:pPr>
            <w:r>
              <w:t>15,0</w:t>
            </w:r>
          </w:p>
        </w:tc>
      </w:tr>
      <w:tr w:rsidR="00773DA0">
        <w:tc>
          <w:tcPr>
            <w:tcW w:w="680" w:type="dxa"/>
          </w:tcPr>
          <w:p w:rsidR="00773DA0" w:rsidRDefault="00773DA0">
            <w:pPr>
              <w:pStyle w:val="ConsPlusNormal"/>
              <w:jc w:val="center"/>
            </w:pPr>
            <w:bookmarkStart w:id="98" w:name="P4892"/>
            <w:bookmarkEnd w:id="98"/>
            <w:r>
              <w:t>3.79.</w:t>
            </w:r>
          </w:p>
        </w:tc>
        <w:tc>
          <w:tcPr>
            <w:tcW w:w="2551" w:type="dxa"/>
          </w:tcPr>
          <w:p w:rsidR="00773DA0" w:rsidRDefault="00773DA0">
            <w:pPr>
              <w:pStyle w:val="ConsPlusNormal"/>
            </w:pPr>
            <w:r>
              <w:t>Доля средств, направляемая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10,3</w:t>
            </w:r>
          </w:p>
        </w:tc>
        <w:tc>
          <w:tcPr>
            <w:tcW w:w="963" w:type="dxa"/>
          </w:tcPr>
          <w:p w:rsidR="00773DA0" w:rsidRDefault="00773DA0">
            <w:pPr>
              <w:pStyle w:val="ConsPlusNormal"/>
              <w:jc w:val="center"/>
            </w:pPr>
            <w:r>
              <w:t>7,5</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99" w:name="P4909"/>
            <w:bookmarkEnd w:id="99"/>
            <w:r>
              <w:t>3.80</w:t>
            </w:r>
          </w:p>
        </w:tc>
        <w:tc>
          <w:tcPr>
            <w:tcW w:w="2551" w:type="dxa"/>
            <w:vAlign w:val="center"/>
          </w:tcPr>
          <w:p w:rsidR="00773DA0" w:rsidRDefault="00773DA0">
            <w:pPr>
              <w:pStyle w:val="ConsPlusNormal"/>
            </w:pPr>
            <w:r>
              <w:t xml:space="preserve">Количество выдаваемых </w:t>
            </w:r>
            <w:r>
              <w:lastRenderedPageBreak/>
              <w:t xml:space="preserve">микрозаймов НМК "Фонд микрокредитования субъектов малого предпринимательства Саратовской области" (портфель действующих договоров займа на отчетную дату) </w:t>
            </w:r>
            <w:hyperlink w:anchor="P5607" w:history="1">
              <w:r>
                <w:rPr>
                  <w:color w:val="0000FF"/>
                </w:rPr>
                <w:t>&lt;***&gt;</w:t>
              </w:r>
            </w:hyperlink>
          </w:p>
        </w:tc>
        <w:tc>
          <w:tcPr>
            <w:tcW w:w="1360" w:type="dxa"/>
          </w:tcPr>
          <w:p w:rsidR="00773DA0" w:rsidRDefault="00773DA0">
            <w:pPr>
              <w:pStyle w:val="ConsPlusNormal"/>
              <w:jc w:val="center"/>
            </w:pPr>
            <w:r>
              <w:lastRenderedPageBreak/>
              <w:t>единиц</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196</w:t>
            </w:r>
          </w:p>
        </w:tc>
        <w:tc>
          <w:tcPr>
            <w:tcW w:w="963" w:type="dxa"/>
          </w:tcPr>
          <w:p w:rsidR="00773DA0" w:rsidRDefault="00773DA0">
            <w:pPr>
              <w:pStyle w:val="ConsPlusNormal"/>
              <w:jc w:val="center"/>
            </w:pPr>
            <w:r>
              <w:t>240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100" w:name="P4926"/>
            <w:bookmarkEnd w:id="100"/>
            <w:r>
              <w:lastRenderedPageBreak/>
              <w:t>3.81.</w:t>
            </w:r>
          </w:p>
        </w:tc>
        <w:tc>
          <w:tcPr>
            <w:tcW w:w="2551" w:type="dxa"/>
          </w:tcPr>
          <w:p w:rsidR="00773DA0" w:rsidRDefault="00773DA0">
            <w:pPr>
              <w:pStyle w:val="ConsPlusNormal"/>
            </w:pPr>
            <w:r>
              <w:t xml:space="preserve">Количество субъектов МСП и самозанятых граждан, получивших поддержку в рамках регионального проекта (нарастающим итогом) </w:t>
            </w:r>
            <w:hyperlink w:anchor="P5607" w:history="1">
              <w:r>
                <w:rPr>
                  <w:color w:val="0000FF"/>
                </w:rPr>
                <w:t>&lt;***&gt;</w:t>
              </w:r>
            </w:hyperlink>
          </w:p>
        </w:tc>
        <w:tc>
          <w:tcPr>
            <w:tcW w:w="1360" w:type="dxa"/>
          </w:tcPr>
          <w:p w:rsidR="00773DA0" w:rsidRDefault="00773DA0">
            <w:pPr>
              <w:pStyle w:val="ConsPlusNormal"/>
              <w:jc w:val="center"/>
            </w:pPr>
            <w:r>
              <w:t>единиц</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1864</w:t>
            </w:r>
          </w:p>
        </w:tc>
        <w:tc>
          <w:tcPr>
            <w:tcW w:w="963" w:type="dxa"/>
          </w:tcPr>
          <w:p w:rsidR="00773DA0" w:rsidRDefault="00773DA0">
            <w:pPr>
              <w:pStyle w:val="ConsPlusNormal"/>
              <w:jc w:val="center"/>
            </w:pPr>
            <w:r>
              <w:t>2641</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101" w:name="P4943"/>
            <w:bookmarkEnd w:id="101"/>
            <w:r>
              <w:t>3.82.</w:t>
            </w:r>
          </w:p>
        </w:tc>
        <w:tc>
          <w:tcPr>
            <w:tcW w:w="2551" w:type="dxa"/>
          </w:tcPr>
          <w:p w:rsidR="00773DA0" w:rsidRDefault="00773DA0">
            <w:pPr>
              <w:pStyle w:val="ConsPlusNormal"/>
            </w:pPr>
            <w:r>
              <w:t xml:space="preserve">Количество субъектов МСП, выведенных на экспорт при поддержке центров (агентств) координации поддержки экспортно ориентированных субъектов МСП (нарастающим итогом) </w:t>
            </w:r>
            <w:hyperlink w:anchor="P5607" w:history="1">
              <w:r>
                <w:rPr>
                  <w:color w:val="0000FF"/>
                </w:rPr>
                <w:t>&lt;***&gt;</w:t>
              </w:r>
            </w:hyperlink>
          </w:p>
        </w:tc>
        <w:tc>
          <w:tcPr>
            <w:tcW w:w="1360" w:type="dxa"/>
          </w:tcPr>
          <w:p w:rsidR="00773DA0" w:rsidRDefault="00773DA0">
            <w:pPr>
              <w:pStyle w:val="ConsPlusNormal"/>
              <w:jc w:val="center"/>
            </w:pPr>
            <w:r>
              <w:t>единиц</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59</w:t>
            </w:r>
          </w:p>
        </w:tc>
        <w:tc>
          <w:tcPr>
            <w:tcW w:w="963" w:type="dxa"/>
          </w:tcPr>
          <w:p w:rsidR="00773DA0" w:rsidRDefault="00773DA0">
            <w:pPr>
              <w:pStyle w:val="ConsPlusNormal"/>
              <w:jc w:val="center"/>
            </w:pPr>
            <w:r>
              <w:t>120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102" w:name="P4960"/>
            <w:bookmarkEnd w:id="102"/>
            <w:r>
              <w:t>3.83.</w:t>
            </w:r>
          </w:p>
        </w:tc>
        <w:tc>
          <w:tcPr>
            <w:tcW w:w="2551" w:type="dxa"/>
          </w:tcPr>
          <w:p w:rsidR="00773DA0" w:rsidRDefault="00773DA0">
            <w:pPr>
              <w:pStyle w:val="ConsPlusNormal"/>
            </w:pPr>
            <w:r>
              <w:t xml:space="preserve">Количество физических лиц - участников регионального проекта, занятых в сфере малого и среднего </w:t>
            </w:r>
            <w:r>
              <w:lastRenderedPageBreak/>
              <w:t xml:space="preserve">предпринимательства, по итогам участия в региональном проекте (нарастающим итогом), тыс. человек </w:t>
            </w:r>
            <w:hyperlink w:anchor="P5607" w:history="1">
              <w:r>
                <w:rPr>
                  <w:color w:val="0000FF"/>
                </w:rPr>
                <w:t>&lt;***&gt;</w:t>
              </w:r>
            </w:hyperlink>
          </w:p>
        </w:tc>
        <w:tc>
          <w:tcPr>
            <w:tcW w:w="1360" w:type="dxa"/>
          </w:tcPr>
          <w:p w:rsidR="00773DA0" w:rsidRDefault="00773DA0">
            <w:pPr>
              <w:pStyle w:val="ConsPlusNormal"/>
              <w:jc w:val="center"/>
            </w:pPr>
            <w:r>
              <w:lastRenderedPageBreak/>
              <w:t>тыс. человек</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0,505</w:t>
            </w:r>
          </w:p>
        </w:tc>
        <w:tc>
          <w:tcPr>
            <w:tcW w:w="963" w:type="dxa"/>
          </w:tcPr>
          <w:p w:rsidR="00773DA0" w:rsidRDefault="00773DA0">
            <w:pPr>
              <w:pStyle w:val="ConsPlusNormal"/>
              <w:jc w:val="center"/>
            </w:pPr>
            <w:r>
              <w:t>2,020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lastRenderedPageBreak/>
              <w:t>3.84.</w:t>
            </w:r>
          </w:p>
        </w:tc>
        <w:tc>
          <w:tcPr>
            <w:tcW w:w="2551" w:type="dxa"/>
          </w:tcPr>
          <w:p w:rsidR="00773DA0" w:rsidRDefault="00773DA0">
            <w:pPr>
              <w:pStyle w:val="ConsPlusNormal"/>
            </w:pPr>
            <w:r>
              <w:t xml:space="preserve">Количество вновь созданных субъектов МСП участниками проекта (нарастающим итогом) </w:t>
            </w:r>
            <w:hyperlink w:anchor="P5607" w:history="1">
              <w:r>
                <w:rPr>
                  <w:color w:val="0000FF"/>
                </w:rPr>
                <w:t>&lt;***&gt;</w:t>
              </w:r>
            </w:hyperlink>
          </w:p>
        </w:tc>
        <w:tc>
          <w:tcPr>
            <w:tcW w:w="1360" w:type="dxa"/>
          </w:tcPr>
          <w:p w:rsidR="00773DA0" w:rsidRDefault="00773DA0">
            <w:pPr>
              <w:pStyle w:val="ConsPlusNormal"/>
              <w:jc w:val="center"/>
            </w:pPr>
            <w:r>
              <w:t>тыс. единиц</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0,149</w:t>
            </w:r>
          </w:p>
        </w:tc>
        <w:tc>
          <w:tcPr>
            <w:tcW w:w="963" w:type="dxa"/>
          </w:tcPr>
          <w:p w:rsidR="00773DA0" w:rsidRDefault="00773DA0">
            <w:pPr>
              <w:pStyle w:val="ConsPlusNormal"/>
              <w:jc w:val="center"/>
            </w:pPr>
            <w:r>
              <w:t>0,373</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3.85.</w:t>
            </w:r>
          </w:p>
        </w:tc>
        <w:tc>
          <w:tcPr>
            <w:tcW w:w="2551" w:type="dxa"/>
          </w:tcPr>
          <w:p w:rsidR="00773DA0" w:rsidRDefault="00773DA0">
            <w:pPr>
              <w:pStyle w:val="ConsPlusNormal"/>
            </w:pPr>
            <w:r>
              <w:t xml:space="preserve">Количество обученных основам ведения бизнеса, финансовой грамотности и иным навыкам предпринимательской деятельности (нарастающим итогом) </w:t>
            </w:r>
            <w:hyperlink w:anchor="P5607" w:history="1">
              <w:r>
                <w:rPr>
                  <w:color w:val="0000FF"/>
                </w:rPr>
                <w:t>&lt;***&gt;</w:t>
              </w:r>
            </w:hyperlink>
          </w:p>
        </w:tc>
        <w:tc>
          <w:tcPr>
            <w:tcW w:w="1360" w:type="dxa"/>
          </w:tcPr>
          <w:p w:rsidR="00773DA0" w:rsidRDefault="00773DA0">
            <w:pPr>
              <w:pStyle w:val="ConsPlusNormal"/>
              <w:jc w:val="center"/>
            </w:pPr>
            <w:r>
              <w:t>тыс. человек</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1,515</w:t>
            </w:r>
          </w:p>
        </w:tc>
        <w:tc>
          <w:tcPr>
            <w:tcW w:w="963" w:type="dxa"/>
          </w:tcPr>
          <w:p w:rsidR="00773DA0" w:rsidRDefault="00773DA0">
            <w:pPr>
              <w:pStyle w:val="ConsPlusNormal"/>
              <w:jc w:val="center"/>
            </w:pPr>
            <w:r>
              <w:t>3,097</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103" w:name="P5011"/>
            <w:bookmarkEnd w:id="103"/>
            <w:r>
              <w:t>3.86.</w:t>
            </w:r>
          </w:p>
        </w:tc>
        <w:tc>
          <w:tcPr>
            <w:tcW w:w="2551" w:type="dxa"/>
          </w:tcPr>
          <w:p w:rsidR="00773DA0" w:rsidRDefault="00773DA0">
            <w:pPr>
              <w:pStyle w:val="ConsPlusNormal"/>
            </w:pPr>
            <w:r>
              <w:t xml:space="preserve">Количество физических лиц - участников регионального проекта (нарастающим итогом) </w:t>
            </w:r>
            <w:hyperlink w:anchor="P5607" w:history="1">
              <w:r>
                <w:rPr>
                  <w:color w:val="0000FF"/>
                </w:rPr>
                <w:t>&lt;***&gt;</w:t>
              </w:r>
            </w:hyperlink>
          </w:p>
        </w:tc>
        <w:tc>
          <w:tcPr>
            <w:tcW w:w="1360" w:type="dxa"/>
          </w:tcPr>
          <w:p w:rsidR="00773DA0" w:rsidRDefault="00773DA0">
            <w:pPr>
              <w:pStyle w:val="ConsPlusNormal"/>
              <w:jc w:val="center"/>
            </w:pPr>
            <w:r>
              <w:t>тыс. человек</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8,280</w:t>
            </w:r>
          </w:p>
        </w:tc>
        <w:tc>
          <w:tcPr>
            <w:tcW w:w="963" w:type="dxa"/>
          </w:tcPr>
          <w:p w:rsidR="00773DA0" w:rsidRDefault="00773DA0">
            <w:pPr>
              <w:pStyle w:val="ConsPlusNormal"/>
              <w:jc w:val="center"/>
            </w:pPr>
            <w:r>
              <w:t>17,057</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104" w:name="P5028"/>
            <w:bookmarkEnd w:id="104"/>
            <w:r>
              <w:t>3.88.</w:t>
            </w:r>
          </w:p>
        </w:tc>
        <w:tc>
          <w:tcPr>
            <w:tcW w:w="2551" w:type="dxa"/>
          </w:tcPr>
          <w:p w:rsidR="00773DA0" w:rsidRDefault="00773DA0">
            <w:pPr>
              <w:pStyle w:val="ConsPlusNormal"/>
            </w:pPr>
            <w:r>
              <w:t xml:space="preserve">Объем собственных и привлеченных заемных ресурсов субъектов малого и среднего предпринимательства, самозанятых граждан, </w:t>
            </w:r>
            <w:r>
              <w:lastRenderedPageBreak/>
              <w:t>получивших государственную поддержку</w:t>
            </w:r>
          </w:p>
        </w:tc>
        <w:tc>
          <w:tcPr>
            <w:tcW w:w="1360" w:type="dxa"/>
          </w:tcPr>
          <w:p w:rsidR="00773DA0" w:rsidRDefault="00773DA0">
            <w:pPr>
              <w:pStyle w:val="ConsPlusNormal"/>
              <w:jc w:val="center"/>
            </w:pPr>
            <w:r>
              <w:lastRenderedPageBreak/>
              <w:t>млрд. рублей</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1,3</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105" w:name="P5045"/>
            <w:bookmarkEnd w:id="105"/>
            <w:r>
              <w:lastRenderedPageBreak/>
              <w:t>3.89.</w:t>
            </w:r>
          </w:p>
        </w:tc>
        <w:tc>
          <w:tcPr>
            <w:tcW w:w="2551" w:type="dxa"/>
          </w:tcPr>
          <w:p w:rsidR="00773DA0" w:rsidRDefault="00773DA0">
            <w:pPr>
              <w:pStyle w:val="ConsPlusNormal"/>
            </w:pPr>
            <w:r>
              <w:t>Объем выданных микрозаймов субъектам малого и среднего предпринимательства, самозанятым гражданам</w:t>
            </w:r>
          </w:p>
        </w:tc>
        <w:tc>
          <w:tcPr>
            <w:tcW w:w="1360" w:type="dxa"/>
          </w:tcPr>
          <w:p w:rsidR="00773DA0" w:rsidRDefault="00773DA0">
            <w:pPr>
              <w:pStyle w:val="ConsPlusNormal"/>
              <w:jc w:val="center"/>
            </w:pPr>
            <w:r>
              <w:t>млн. рублей</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230,0</w:t>
            </w:r>
          </w:p>
        </w:tc>
        <w:tc>
          <w:tcPr>
            <w:tcW w:w="963" w:type="dxa"/>
          </w:tcPr>
          <w:p w:rsidR="00773DA0" w:rsidRDefault="00773DA0">
            <w:pPr>
              <w:pStyle w:val="ConsPlusNormal"/>
              <w:jc w:val="center"/>
            </w:pPr>
            <w:r>
              <w:t>320,0</w:t>
            </w:r>
          </w:p>
        </w:tc>
        <w:tc>
          <w:tcPr>
            <w:tcW w:w="963" w:type="dxa"/>
          </w:tcPr>
          <w:p w:rsidR="00773DA0" w:rsidRDefault="00773DA0">
            <w:pPr>
              <w:pStyle w:val="ConsPlusNormal"/>
              <w:jc w:val="center"/>
            </w:pPr>
            <w:r>
              <w:t>325,0</w:t>
            </w:r>
          </w:p>
        </w:tc>
        <w:tc>
          <w:tcPr>
            <w:tcW w:w="963" w:type="dxa"/>
          </w:tcPr>
          <w:p w:rsidR="00773DA0" w:rsidRDefault="00773DA0">
            <w:pPr>
              <w:pStyle w:val="ConsPlusNormal"/>
              <w:jc w:val="center"/>
            </w:pPr>
            <w:r>
              <w:t>330,0</w:t>
            </w:r>
          </w:p>
        </w:tc>
        <w:tc>
          <w:tcPr>
            <w:tcW w:w="963" w:type="dxa"/>
          </w:tcPr>
          <w:p w:rsidR="00773DA0" w:rsidRDefault="00773DA0">
            <w:pPr>
              <w:pStyle w:val="ConsPlusNormal"/>
              <w:jc w:val="center"/>
            </w:pPr>
            <w:r>
              <w:t>335,0</w:t>
            </w:r>
          </w:p>
        </w:tc>
        <w:tc>
          <w:tcPr>
            <w:tcW w:w="963" w:type="dxa"/>
          </w:tcPr>
          <w:p w:rsidR="00773DA0" w:rsidRDefault="00773DA0">
            <w:pPr>
              <w:pStyle w:val="ConsPlusNormal"/>
              <w:jc w:val="center"/>
            </w:pPr>
            <w:r>
              <w:t>340,0</w:t>
            </w:r>
          </w:p>
        </w:tc>
      </w:tr>
      <w:tr w:rsidR="00773DA0">
        <w:tc>
          <w:tcPr>
            <w:tcW w:w="680" w:type="dxa"/>
          </w:tcPr>
          <w:p w:rsidR="00773DA0" w:rsidRDefault="00773DA0">
            <w:pPr>
              <w:pStyle w:val="ConsPlusNormal"/>
              <w:jc w:val="center"/>
            </w:pPr>
            <w:bookmarkStart w:id="106" w:name="P5062"/>
            <w:bookmarkEnd w:id="106"/>
            <w:r>
              <w:t>3.90.</w:t>
            </w:r>
          </w:p>
        </w:tc>
        <w:tc>
          <w:tcPr>
            <w:tcW w:w="2551" w:type="dxa"/>
          </w:tcPr>
          <w:p w:rsidR="00773DA0" w:rsidRDefault="00773DA0">
            <w:pPr>
              <w:pStyle w:val="ConsPlusNormal"/>
            </w:pPr>
            <w:r>
              <w:t>Объем выданных гарантий и (или) поручительств субъектам малого и среднего предпринимательства, самозанятым гражданам</w:t>
            </w:r>
          </w:p>
        </w:tc>
        <w:tc>
          <w:tcPr>
            <w:tcW w:w="1360" w:type="dxa"/>
          </w:tcPr>
          <w:p w:rsidR="00773DA0" w:rsidRDefault="00773DA0">
            <w:pPr>
              <w:pStyle w:val="ConsPlusNormal"/>
              <w:jc w:val="center"/>
            </w:pPr>
            <w:r>
              <w:t>млн. рублей</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343,0</w:t>
            </w:r>
          </w:p>
        </w:tc>
        <w:tc>
          <w:tcPr>
            <w:tcW w:w="963" w:type="dxa"/>
          </w:tcPr>
          <w:p w:rsidR="00773DA0" w:rsidRDefault="00773DA0">
            <w:pPr>
              <w:pStyle w:val="ConsPlusNormal"/>
              <w:jc w:val="center"/>
            </w:pPr>
            <w:r>
              <w:t>392,0</w:t>
            </w:r>
          </w:p>
        </w:tc>
        <w:tc>
          <w:tcPr>
            <w:tcW w:w="963" w:type="dxa"/>
          </w:tcPr>
          <w:p w:rsidR="00773DA0" w:rsidRDefault="00773DA0">
            <w:pPr>
              <w:pStyle w:val="ConsPlusNormal"/>
              <w:jc w:val="center"/>
            </w:pPr>
            <w:r>
              <w:t>450,0</w:t>
            </w:r>
          </w:p>
        </w:tc>
        <w:tc>
          <w:tcPr>
            <w:tcW w:w="963" w:type="dxa"/>
          </w:tcPr>
          <w:p w:rsidR="00773DA0" w:rsidRDefault="00773DA0">
            <w:pPr>
              <w:pStyle w:val="ConsPlusNormal"/>
              <w:jc w:val="center"/>
            </w:pPr>
            <w:r>
              <w:t>559,0</w:t>
            </w:r>
          </w:p>
        </w:tc>
        <w:tc>
          <w:tcPr>
            <w:tcW w:w="963" w:type="dxa"/>
          </w:tcPr>
          <w:p w:rsidR="00773DA0" w:rsidRDefault="00773DA0">
            <w:pPr>
              <w:pStyle w:val="ConsPlusNormal"/>
              <w:jc w:val="center"/>
            </w:pPr>
            <w:r>
              <w:t>582,0</w:t>
            </w:r>
          </w:p>
        </w:tc>
        <w:tc>
          <w:tcPr>
            <w:tcW w:w="963" w:type="dxa"/>
          </w:tcPr>
          <w:p w:rsidR="00773DA0" w:rsidRDefault="00773DA0">
            <w:pPr>
              <w:pStyle w:val="ConsPlusNormal"/>
              <w:jc w:val="center"/>
            </w:pPr>
            <w:r>
              <w:t>592,0</w:t>
            </w:r>
          </w:p>
        </w:tc>
      </w:tr>
      <w:tr w:rsidR="00773DA0">
        <w:tblPrEx>
          <w:tblBorders>
            <w:insideH w:val="nil"/>
          </w:tblBorders>
        </w:tblPrEx>
        <w:tc>
          <w:tcPr>
            <w:tcW w:w="680" w:type="dxa"/>
            <w:tcBorders>
              <w:bottom w:val="nil"/>
            </w:tcBorders>
          </w:tcPr>
          <w:p w:rsidR="00773DA0" w:rsidRDefault="00773DA0">
            <w:pPr>
              <w:pStyle w:val="ConsPlusNormal"/>
              <w:jc w:val="center"/>
            </w:pPr>
            <w:bookmarkStart w:id="107" w:name="P5079"/>
            <w:bookmarkEnd w:id="107"/>
            <w:r>
              <w:t>3.91.</w:t>
            </w:r>
          </w:p>
        </w:tc>
        <w:tc>
          <w:tcPr>
            <w:tcW w:w="2551" w:type="dxa"/>
            <w:tcBorders>
              <w:bottom w:val="nil"/>
            </w:tcBorders>
          </w:tcPr>
          <w:p w:rsidR="00773DA0" w:rsidRDefault="00773DA0">
            <w:pPr>
              <w:pStyle w:val="ConsPlusNormal"/>
            </w:pPr>
            <w:r>
              <w:t>Количество субъектов малого и среднего предпринимательства, самозанятых граждан, получивших государственную поддержку</w:t>
            </w:r>
          </w:p>
        </w:tc>
        <w:tc>
          <w:tcPr>
            <w:tcW w:w="1360" w:type="dxa"/>
            <w:tcBorders>
              <w:bottom w:val="nil"/>
            </w:tcBorders>
          </w:tcPr>
          <w:p w:rsidR="00773DA0" w:rsidRDefault="00773DA0">
            <w:pPr>
              <w:pStyle w:val="ConsPlusNormal"/>
              <w:jc w:val="center"/>
            </w:pPr>
            <w:r>
              <w:t>единиц</w:t>
            </w:r>
          </w:p>
        </w:tc>
        <w:tc>
          <w:tcPr>
            <w:tcW w:w="1190" w:type="dxa"/>
            <w:tcBorders>
              <w:bottom w:val="nil"/>
            </w:tcBorders>
          </w:tcPr>
          <w:p w:rsidR="00773DA0" w:rsidRDefault="00773DA0">
            <w:pPr>
              <w:pStyle w:val="ConsPlusNormal"/>
            </w:pPr>
          </w:p>
        </w:tc>
        <w:tc>
          <w:tcPr>
            <w:tcW w:w="1020"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pPr>
          </w:p>
        </w:tc>
        <w:tc>
          <w:tcPr>
            <w:tcW w:w="963" w:type="dxa"/>
            <w:tcBorders>
              <w:bottom w:val="nil"/>
            </w:tcBorders>
          </w:tcPr>
          <w:p w:rsidR="00773DA0" w:rsidRDefault="00773DA0">
            <w:pPr>
              <w:pStyle w:val="ConsPlusNormal"/>
              <w:jc w:val="center"/>
            </w:pPr>
            <w:r>
              <w:t>3100</w:t>
            </w:r>
          </w:p>
        </w:tc>
        <w:tc>
          <w:tcPr>
            <w:tcW w:w="963" w:type="dxa"/>
            <w:tcBorders>
              <w:bottom w:val="nil"/>
            </w:tcBorders>
          </w:tcPr>
          <w:p w:rsidR="00773DA0" w:rsidRDefault="00773DA0">
            <w:pPr>
              <w:pStyle w:val="ConsPlusNormal"/>
              <w:jc w:val="center"/>
            </w:pPr>
            <w:r>
              <w:t>3315</w:t>
            </w:r>
          </w:p>
        </w:tc>
        <w:tc>
          <w:tcPr>
            <w:tcW w:w="963" w:type="dxa"/>
            <w:tcBorders>
              <w:bottom w:val="nil"/>
            </w:tcBorders>
          </w:tcPr>
          <w:p w:rsidR="00773DA0" w:rsidRDefault="00773DA0">
            <w:pPr>
              <w:pStyle w:val="ConsPlusNormal"/>
              <w:jc w:val="center"/>
            </w:pPr>
            <w:r>
              <w:t>3500</w:t>
            </w:r>
          </w:p>
        </w:tc>
        <w:tc>
          <w:tcPr>
            <w:tcW w:w="963" w:type="dxa"/>
            <w:tcBorders>
              <w:bottom w:val="nil"/>
            </w:tcBorders>
          </w:tcPr>
          <w:p w:rsidR="00773DA0" w:rsidRDefault="00773DA0">
            <w:pPr>
              <w:pStyle w:val="ConsPlusNormal"/>
              <w:jc w:val="center"/>
            </w:pPr>
            <w:r>
              <w:t>3700</w:t>
            </w:r>
          </w:p>
        </w:tc>
        <w:tc>
          <w:tcPr>
            <w:tcW w:w="963" w:type="dxa"/>
            <w:tcBorders>
              <w:bottom w:val="nil"/>
            </w:tcBorders>
          </w:tcPr>
          <w:p w:rsidR="00773DA0" w:rsidRDefault="00773DA0">
            <w:pPr>
              <w:pStyle w:val="ConsPlusNormal"/>
              <w:jc w:val="center"/>
            </w:pPr>
            <w:r>
              <w:t>3900</w:t>
            </w:r>
          </w:p>
        </w:tc>
        <w:tc>
          <w:tcPr>
            <w:tcW w:w="963" w:type="dxa"/>
            <w:tcBorders>
              <w:bottom w:val="nil"/>
            </w:tcBorders>
          </w:tcPr>
          <w:p w:rsidR="00773DA0" w:rsidRDefault="00773DA0">
            <w:pPr>
              <w:pStyle w:val="ConsPlusNormal"/>
              <w:jc w:val="center"/>
            </w:pPr>
            <w:r>
              <w:t>4000</w:t>
            </w:r>
          </w:p>
        </w:tc>
      </w:tr>
      <w:tr w:rsidR="00773DA0">
        <w:tblPrEx>
          <w:tblBorders>
            <w:insideH w:val="nil"/>
          </w:tblBorders>
        </w:tblPrEx>
        <w:tc>
          <w:tcPr>
            <w:tcW w:w="18357" w:type="dxa"/>
            <w:gridSpan w:val="17"/>
            <w:tcBorders>
              <w:top w:val="nil"/>
            </w:tcBorders>
          </w:tcPr>
          <w:p w:rsidR="00773DA0" w:rsidRDefault="00773DA0">
            <w:pPr>
              <w:pStyle w:val="ConsPlusNormal"/>
              <w:jc w:val="both"/>
            </w:pPr>
            <w:r>
              <w:t xml:space="preserve">(в ред. </w:t>
            </w:r>
            <w:hyperlink r:id="rId447" w:history="1">
              <w:r>
                <w:rPr>
                  <w:color w:val="0000FF"/>
                </w:rPr>
                <w:t>постановления</w:t>
              </w:r>
            </w:hyperlink>
            <w:r>
              <w:t xml:space="preserve"> Правительства Саратовской области от 09.04.2021 N 235-П)</w:t>
            </w:r>
          </w:p>
        </w:tc>
      </w:tr>
      <w:tr w:rsidR="00773DA0">
        <w:tc>
          <w:tcPr>
            <w:tcW w:w="680" w:type="dxa"/>
          </w:tcPr>
          <w:p w:rsidR="00773DA0" w:rsidRDefault="00773DA0">
            <w:pPr>
              <w:pStyle w:val="ConsPlusNormal"/>
              <w:jc w:val="center"/>
            </w:pPr>
            <w:bookmarkStart w:id="108" w:name="P5097"/>
            <w:bookmarkEnd w:id="108"/>
            <w:r>
              <w:t>3.92.</w:t>
            </w:r>
          </w:p>
        </w:tc>
        <w:tc>
          <w:tcPr>
            <w:tcW w:w="2551" w:type="dxa"/>
          </w:tcPr>
          <w:p w:rsidR="00773DA0" w:rsidRDefault="00773DA0">
            <w:pPr>
              <w:pStyle w:val="ConsPlusNormal"/>
            </w:pPr>
            <w:r>
              <w:t>Количество самозанятых, получивших поддержку (уникальных)</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154</w:t>
            </w:r>
          </w:p>
        </w:tc>
        <w:tc>
          <w:tcPr>
            <w:tcW w:w="963" w:type="dxa"/>
          </w:tcPr>
          <w:p w:rsidR="00773DA0" w:rsidRDefault="00773DA0">
            <w:pPr>
              <w:pStyle w:val="ConsPlusNormal"/>
              <w:jc w:val="center"/>
            </w:pPr>
            <w:r>
              <w:t>271</w:t>
            </w:r>
          </w:p>
        </w:tc>
        <w:tc>
          <w:tcPr>
            <w:tcW w:w="963" w:type="dxa"/>
          </w:tcPr>
          <w:p w:rsidR="00773DA0" w:rsidRDefault="00773DA0">
            <w:pPr>
              <w:pStyle w:val="ConsPlusNormal"/>
              <w:jc w:val="center"/>
            </w:pPr>
            <w:r>
              <w:t>434</w:t>
            </w:r>
          </w:p>
        </w:tc>
        <w:tc>
          <w:tcPr>
            <w:tcW w:w="963" w:type="dxa"/>
          </w:tcPr>
          <w:p w:rsidR="00773DA0" w:rsidRDefault="00773DA0">
            <w:pPr>
              <w:pStyle w:val="ConsPlusNormal"/>
              <w:jc w:val="center"/>
            </w:pPr>
            <w:r>
              <w:t>565</w:t>
            </w: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109" w:name="P5114"/>
            <w:bookmarkEnd w:id="109"/>
            <w:r>
              <w:t>3.93.</w:t>
            </w:r>
          </w:p>
        </w:tc>
        <w:tc>
          <w:tcPr>
            <w:tcW w:w="2551" w:type="dxa"/>
          </w:tcPr>
          <w:p w:rsidR="00773DA0" w:rsidRDefault="00773DA0">
            <w:pPr>
              <w:pStyle w:val="ConsPlusNormal"/>
            </w:pPr>
            <w:r>
              <w:t xml:space="preserve">Количество граждан, начинающих МСП, действующих менее 1 года и получивших </w:t>
            </w:r>
            <w:r>
              <w:lastRenderedPageBreak/>
              <w:t>поддержку, а также действующих МСП, сохранивших деятельность по итогам получения поддержки (уникальных)</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2153</w:t>
            </w:r>
          </w:p>
        </w:tc>
        <w:tc>
          <w:tcPr>
            <w:tcW w:w="963" w:type="dxa"/>
          </w:tcPr>
          <w:p w:rsidR="00773DA0" w:rsidRDefault="00773DA0">
            <w:pPr>
              <w:pStyle w:val="ConsPlusNormal"/>
              <w:jc w:val="center"/>
            </w:pPr>
            <w:r>
              <w:t>2630</w:t>
            </w:r>
          </w:p>
        </w:tc>
        <w:tc>
          <w:tcPr>
            <w:tcW w:w="963" w:type="dxa"/>
          </w:tcPr>
          <w:p w:rsidR="00773DA0" w:rsidRDefault="00773DA0">
            <w:pPr>
              <w:pStyle w:val="ConsPlusNormal"/>
              <w:jc w:val="center"/>
            </w:pPr>
            <w:r>
              <w:t>3566</w:t>
            </w:r>
          </w:p>
        </w:tc>
        <w:tc>
          <w:tcPr>
            <w:tcW w:w="963" w:type="dxa"/>
          </w:tcPr>
          <w:p w:rsidR="00773DA0" w:rsidRDefault="00773DA0">
            <w:pPr>
              <w:pStyle w:val="ConsPlusNormal"/>
              <w:jc w:val="center"/>
            </w:pPr>
            <w:r>
              <w:t>4469</w:t>
            </w: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110" w:name="P5131"/>
            <w:bookmarkEnd w:id="110"/>
            <w:r>
              <w:lastRenderedPageBreak/>
              <w:t>3.94.</w:t>
            </w:r>
          </w:p>
        </w:tc>
        <w:tc>
          <w:tcPr>
            <w:tcW w:w="2551" w:type="dxa"/>
          </w:tcPr>
          <w:p w:rsidR="00773DA0" w:rsidRDefault="00773DA0">
            <w:pPr>
              <w:pStyle w:val="ConsPlusNormal"/>
            </w:pPr>
            <w:r>
              <w:t>Количество уникальных социальных предприятий, включенных в реестр, в том числе получивших комплексные услуги и (или) финансовую поддержку в виде грантов (ежегодно, уникальных)</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8</w:t>
            </w:r>
          </w:p>
        </w:tc>
        <w:tc>
          <w:tcPr>
            <w:tcW w:w="963" w:type="dxa"/>
          </w:tcPr>
          <w:p w:rsidR="00773DA0" w:rsidRDefault="00773DA0">
            <w:pPr>
              <w:pStyle w:val="ConsPlusNormal"/>
              <w:jc w:val="center"/>
            </w:pPr>
            <w:r>
              <w:t>8</w:t>
            </w:r>
          </w:p>
        </w:tc>
        <w:tc>
          <w:tcPr>
            <w:tcW w:w="963" w:type="dxa"/>
          </w:tcPr>
          <w:p w:rsidR="00773DA0" w:rsidRDefault="00773DA0">
            <w:pPr>
              <w:pStyle w:val="ConsPlusNormal"/>
              <w:jc w:val="center"/>
            </w:pPr>
            <w:r>
              <w:t>8</w:t>
            </w:r>
          </w:p>
        </w:tc>
        <w:tc>
          <w:tcPr>
            <w:tcW w:w="963" w:type="dxa"/>
          </w:tcPr>
          <w:p w:rsidR="00773DA0" w:rsidRDefault="00773DA0">
            <w:pPr>
              <w:pStyle w:val="ConsPlusNormal"/>
              <w:jc w:val="center"/>
            </w:pPr>
            <w:r>
              <w:t>8</w:t>
            </w: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111" w:name="P5148"/>
            <w:bookmarkEnd w:id="111"/>
            <w:r>
              <w:t>3.95.</w:t>
            </w:r>
          </w:p>
        </w:tc>
        <w:tc>
          <w:tcPr>
            <w:tcW w:w="2551" w:type="dxa"/>
          </w:tcPr>
          <w:p w:rsidR="00773DA0" w:rsidRDefault="00773DA0">
            <w:pPr>
              <w:pStyle w:val="ConsPlusNormal"/>
            </w:pPr>
            <w:r>
              <w:t>Количество субъектов МСП, получивших комплексные услуги (уникальных)</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1099</w:t>
            </w:r>
          </w:p>
        </w:tc>
        <w:tc>
          <w:tcPr>
            <w:tcW w:w="963" w:type="dxa"/>
          </w:tcPr>
          <w:p w:rsidR="00773DA0" w:rsidRDefault="00773DA0">
            <w:pPr>
              <w:pStyle w:val="ConsPlusNormal"/>
              <w:jc w:val="center"/>
            </w:pPr>
            <w:r>
              <w:t>1473</w:t>
            </w:r>
          </w:p>
        </w:tc>
        <w:tc>
          <w:tcPr>
            <w:tcW w:w="963" w:type="dxa"/>
          </w:tcPr>
          <w:p w:rsidR="00773DA0" w:rsidRDefault="00773DA0">
            <w:pPr>
              <w:pStyle w:val="ConsPlusNormal"/>
              <w:jc w:val="center"/>
            </w:pPr>
            <w:r>
              <w:t>1800</w:t>
            </w:r>
          </w:p>
        </w:tc>
        <w:tc>
          <w:tcPr>
            <w:tcW w:w="963" w:type="dxa"/>
          </w:tcPr>
          <w:p w:rsidR="00773DA0" w:rsidRDefault="00773DA0">
            <w:pPr>
              <w:pStyle w:val="ConsPlusNormal"/>
              <w:jc w:val="center"/>
            </w:pPr>
            <w:r>
              <w:t>2233</w:t>
            </w: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3.96.</w:t>
            </w:r>
          </w:p>
        </w:tc>
        <w:tc>
          <w:tcPr>
            <w:tcW w:w="2551" w:type="dxa"/>
          </w:tcPr>
          <w:p w:rsidR="00773DA0" w:rsidRDefault="00773DA0">
            <w:pPr>
              <w:pStyle w:val="ConsPlusNormal"/>
            </w:pPr>
            <w:r>
              <w:t>Количество действующих микрозаймов (ежегодно)</w:t>
            </w:r>
          </w:p>
        </w:tc>
        <w:tc>
          <w:tcPr>
            <w:tcW w:w="1360" w:type="dxa"/>
          </w:tcPr>
          <w:p w:rsidR="00773DA0" w:rsidRDefault="00773DA0">
            <w:pPr>
              <w:pStyle w:val="ConsPlusNormal"/>
              <w:jc w:val="center"/>
            </w:pPr>
            <w:r>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268</w:t>
            </w:r>
          </w:p>
        </w:tc>
        <w:tc>
          <w:tcPr>
            <w:tcW w:w="963" w:type="dxa"/>
          </w:tcPr>
          <w:p w:rsidR="00773DA0" w:rsidRDefault="00773DA0">
            <w:pPr>
              <w:pStyle w:val="ConsPlusNormal"/>
              <w:jc w:val="center"/>
            </w:pPr>
            <w:r>
              <w:t>288</w:t>
            </w:r>
          </w:p>
        </w:tc>
        <w:tc>
          <w:tcPr>
            <w:tcW w:w="963" w:type="dxa"/>
          </w:tcPr>
          <w:p w:rsidR="00773DA0" w:rsidRDefault="00773DA0">
            <w:pPr>
              <w:pStyle w:val="ConsPlusNormal"/>
              <w:jc w:val="center"/>
            </w:pPr>
            <w:r>
              <w:t>303</w:t>
            </w:r>
          </w:p>
        </w:tc>
        <w:tc>
          <w:tcPr>
            <w:tcW w:w="963" w:type="dxa"/>
          </w:tcPr>
          <w:p w:rsidR="00773DA0" w:rsidRDefault="00773DA0">
            <w:pPr>
              <w:pStyle w:val="ConsPlusNormal"/>
              <w:jc w:val="center"/>
            </w:pPr>
            <w:r>
              <w:t>334</w:t>
            </w: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3.97.</w:t>
            </w:r>
          </w:p>
        </w:tc>
        <w:tc>
          <w:tcPr>
            <w:tcW w:w="2551" w:type="dxa"/>
          </w:tcPr>
          <w:p w:rsidR="00773DA0" w:rsidRDefault="00773DA0">
            <w:pPr>
              <w:pStyle w:val="ConsPlusNormal"/>
            </w:pPr>
            <w:r>
              <w:t>Объем финансовой поддержки, оказанной субъектам МСП, при гарантийной поддержке РГО (ежегодно)</w:t>
            </w:r>
          </w:p>
        </w:tc>
        <w:tc>
          <w:tcPr>
            <w:tcW w:w="1360" w:type="dxa"/>
          </w:tcPr>
          <w:p w:rsidR="00773DA0" w:rsidRDefault="00773DA0">
            <w:pPr>
              <w:pStyle w:val="ConsPlusNormal"/>
              <w:jc w:val="center"/>
            </w:pPr>
            <w:r>
              <w:t>тыс. руб.</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822439,7</w:t>
            </w:r>
          </w:p>
        </w:tc>
        <w:tc>
          <w:tcPr>
            <w:tcW w:w="963" w:type="dxa"/>
          </w:tcPr>
          <w:p w:rsidR="00773DA0" w:rsidRDefault="00773DA0">
            <w:pPr>
              <w:pStyle w:val="ConsPlusNormal"/>
              <w:jc w:val="center"/>
            </w:pPr>
            <w:r>
              <w:t>839721,1</w:t>
            </w:r>
          </w:p>
        </w:tc>
        <w:tc>
          <w:tcPr>
            <w:tcW w:w="963" w:type="dxa"/>
          </w:tcPr>
          <w:p w:rsidR="00773DA0" w:rsidRDefault="00773DA0">
            <w:pPr>
              <w:pStyle w:val="ConsPlusNormal"/>
              <w:jc w:val="center"/>
            </w:pPr>
            <w:r>
              <w:t>873498,5</w:t>
            </w:r>
          </w:p>
        </w:tc>
        <w:tc>
          <w:tcPr>
            <w:tcW w:w="963" w:type="dxa"/>
          </w:tcPr>
          <w:p w:rsidR="00773DA0" w:rsidRDefault="00773DA0">
            <w:pPr>
              <w:pStyle w:val="ConsPlusNormal"/>
              <w:jc w:val="center"/>
            </w:pPr>
            <w:r>
              <w:t>908061,4</w:t>
            </w: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112" w:name="P5199"/>
            <w:bookmarkEnd w:id="112"/>
            <w:r>
              <w:t>3.98.</w:t>
            </w:r>
          </w:p>
        </w:tc>
        <w:tc>
          <w:tcPr>
            <w:tcW w:w="2551" w:type="dxa"/>
          </w:tcPr>
          <w:p w:rsidR="00773DA0" w:rsidRDefault="00773DA0">
            <w:pPr>
              <w:pStyle w:val="ConsPlusNormal"/>
            </w:pPr>
            <w:r>
              <w:t xml:space="preserve">Количество субъектов МСП-экспортеров, заключивших экспортные </w:t>
            </w:r>
            <w:r>
              <w:lastRenderedPageBreak/>
              <w:t>контракты по результатам услуг ЦПЭ (ежегодно, уникальных)</w:t>
            </w:r>
          </w:p>
        </w:tc>
        <w:tc>
          <w:tcPr>
            <w:tcW w:w="1360" w:type="dxa"/>
          </w:tcPr>
          <w:p w:rsidR="00773DA0" w:rsidRDefault="00773DA0">
            <w:pPr>
              <w:pStyle w:val="ConsPlusNormal"/>
              <w:jc w:val="center"/>
            </w:pPr>
            <w:r>
              <w:lastRenderedPageBreak/>
              <w:t>ед.</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44</w:t>
            </w:r>
          </w:p>
        </w:tc>
        <w:tc>
          <w:tcPr>
            <w:tcW w:w="963" w:type="dxa"/>
          </w:tcPr>
          <w:p w:rsidR="00773DA0" w:rsidRDefault="00773DA0">
            <w:pPr>
              <w:pStyle w:val="ConsPlusNormal"/>
              <w:jc w:val="center"/>
            </w:pPr>
            <w:r>
              <w:t>31</w:t>
            </w:r>
          </w:p>
        </w:tc>
        <w:tc>
          <w:tcPr>
            <w:tcW w:w="963" w:type="dxa"/>
          </w:tcPr>
          <w:p w:rsidR="00773DA0" w:rsidRDefault="00773DA0">
            <w:pPr>
              <w:pStyle w:val="ConsPlusNormal"/>
              <w:jc w:val="center"/>
            </w:pPr>
            <w:r>
              <w:t>33</w:t>
            </w:r>
          </w:p>
        </w:tc>
        <w:tc>
          <w:tcPr>
            <w:tcW w:w="963" w:type="dxa"/>
          </w:tcPr>
          <w:p w:rsidR="00773DA0" w:rsidRDefault="00773DA0">
            <w:pPr>
              <w:pStyle w:val="ConsPlusNormal"/>
              <w:jc w:val="center"/>
            </w:pPr>
            <w:r>
              <w:t>34</w:t>
            </w:r>
          </w:p>
        </w:tc>
        <w:tc>
          <w:tcPr>
            <w:tcW w:w="963" w:type="dxa"/>
          </w:tcPr>
          <w:p w:rsidR="00773DA0" w:rsidRDefault="00773DA0">
            <w:pPr>
              <w:pStyle w:val="ConsPlusNormal"/>
            </w:pPr>
          </w:p>
        </w:tc>
      </w:tr>
      <w:tr w:rsidR="00773DA0">
        <w:tc>
          <w:tcPr>
            <w:tcW w:w="18357" w:type="dxa"/>
            <w:gridSpan w:val="17"/>
          </w:tcPr>
          <w:p w:rsidR="00773DA0" w:rsidRDefault="00773DA0">
            <w:pPr>
              <w:pStyle w:val="ConsPlusNormal"/>
              <w:jc w:val="center"/>
              <w:outlineLvl w:val="3"/>
            </w:pPr>
            <w:hyperlink w:anchor="P2239" w:history="1">
              <w:r>
                <w:rPr>
                  <w:color w:val="0000FF"/>
                </w:rPr>
                <w:t>Подпрограмма 4</w:t>
              </w:r>
            </w:hyperlink>
            <w:r>
              <w:t xml:space="preserve"> "Развитие оптовой и розничной торговли, общественного питания и бытовых услуг Саратовской области"</w:t>
            </w:r>
          </w:p>
        </w:tc>
      </w:tr>
      <w:tr w:rsidR="00773DA0">
        <w:tc>
          <w:tcPr>
            <w:tcW w:w="680" w:type="dxa"/>
          </w:tcPr>
          <w:p w:rsidR="00773DA0" w:rsidRDefault="00773DA0">
            <w:pPr>
              <w:pStyle w:val="ConsPlusNormal"/>
              <w:jc w:val="center"/>
            </w:pPr>
            <w:bookmarkStart w:id="113" w:name="P5217"/>
            <w:bookmarkEnd w:id="113"/>
            <w:r>
              <w:t>4.1.</w:t>
            </w:r>
          </w:p>
        </w:tc>
        <w:tc>
          <w:tcPr>
            <w:tcW w:w="2551" w:type="dxa"/>
          </w:tcPr>
          <w:p w:rsidR="00773DA0" w:rsidRDefault="00773DA0">
            <w:pPr>
              <w:pStyle w:val="ConsPlusNormal"/>
            </w:pPr>
            <w:r>
              <w:t>Оборот розничной торговли на душу населения</w:t>
            </w:r>
          </w:p>
        </w:tc>
        <w:tc>
          <w:tcPr>
            <w:tcW w:w="1360" w:type="dxa"/>
          </w:tcPr>
          <w:p w:rsidR="00773DA0" w:rsidRDefault="00773DA0">
            <w:pPr>
              <w:pStyle w:val="ConsPlusNormal"/>
              <w:jc w:val="center"/>
            </w:pPr>
            <w:r>
              <w:t>тыс. рублей</w:t>
            </w:r>
          </w:p>
        </w:tc>
        <w:tc>
          <w:tcPr>
            <w:tcW w:w="1190" w:type="dxa"/>
          </w:tcPr>
          <w:p w:rsidR="00773DA0" w:rsidRDefault="00773DA0">
            <w:pPr>
              <w:pStyle w:val="ConsPlusNormal"/>
              <w:jc w:val="center"/>
            </w:pPr>
            <w:r>
              <w:t>97,4</w:t>
            </w:r>
          </w:p>
        </w:tc>
        <w:tc>
          <w:tcPr>
            <w:tcW w:w="1020" w:type="dxa"/>
          </w:tcPr>
          <w:p w:rsidR="00773DA0" w:rsidRDefault="00773DA0">
            <w:pPr>
              <w:pStyle w:val="ConsPlusNormal"/>
              <w:jc w:val="center"/>
            </w:pPr>
            <w:r>
              <w:t>108,1</w:t>
            </w:r>
          </w:p>
        </w:tc>
        <w:tc>
          <w:tcPr>
            <w:tcW w:w="963" w:type="dxa"/>
          </w:tcPr>
          <w:p w:rsidR="00773DA0" w:rsidRDefault="00773DA0">
            <w:pPr>
              <w:pStyle w:val="ConsPlusNormal"/>
              <w:jc w:val="center"/>
            </w:pPr>
            <w:r>
              <w:t>119,2</w:t>
            </w:r>
          </w:p>
        </w:tc>
        <w:tc>
          <w:tcPr>
            <w:tcW w:w="963" w:type="dxa"/>
          </w:tcPr>
          <w:p w:rsidR="00773DA0" w:rsidRDefault="00773DA0">
            <w:pPr>
              <w:pStyle w:val="ConsPlusNormal"/>
              <w:jc w:val="center"/>
            </w:pPr>
            <w:r>
              <w:t>128,3</w:t>
            </w:r>
          </w:p>
        </w:tc>
        <w:tc>
          <w:tcPr>
            <w:tcW w:w="963" w:type="dxa"/>
          </w:tcPr>
          <w:p w:rsidR="00773DA0" w:rsidRDefault="00773DA0">
            <w:pPr>
              <w:pStyle w:val="ConsPlusNormal"/>
              <w:jc w:val="center"/>
            </w:pPr>
            <w:r>
              <w:t>139,6</w:t>
            </w:r>
          </w:p>
        </w:tc>
        <w:tc>
          <w:tcPr>
            <w:tcW w:w="963" w:type="dxa"/>
          </w:tcPr>
          <w:p w:rsidR="00773DA0" w:rsidRDefault="00773DA0">
            <w:pPr>
              <w:pStyle w:val="ConsPlusNormal"/>
              <w:jc w:val="center"/>
            </w:pPr>
            <w:r>
              <w:t>153,4</w:t>
            </w:r>
          </w:p>
        </w:tc>
        <w:tc>
          <w:tcPr>
            <w:tcW w:w="963" w:type="dxa"/>
          </w:tcPr>
          <w:p w:rsidR="00773DA0" w:rsidRDefault="00773DA0">
            <w:pPr>
              <w:pStyle w:val="ConsPlusNormal"/>
              <w:jc w:val="center"/>
            </w:pPr>
            <w:r>
              <w:t>139,3</w:t>
            </w:r>
          </w:p>
        </w:tc>
        <w:tc>
          <w:tcPr>
            <w:tcW w:w="963" w:type="dxa"/>
          </w:tcPr>
          <w:p w:rsidR="00773DA0" w:rsidRDefault="00773DA0">
            <w:pPr>
              <w:pStyle w:val="ConsPlusNormal"/>
              <w:jc w:val="center"/>
            </w:pPr>
            <w:r>
              <w:t>143,6</w:t>
            </w:r>
          </w:p>
        </w:tc>
        <w:tc>
          <w:tcPr>
            <w:tcW w:w="963" w:type="dxa"/>
          </w:tcPr>
          <w:p w:rsidR="00773DA0" w:rsidRDefault="00773DA0">
            <w:pPr>
              <w:pStyle w:val="ConsPlusNormal"/>
              <w:jc w:val="center"/>
            </w:pPr>
            <w:r>
              <w:t>148,0</w:t>
            </w:r>
          </w:p>
        </w:tc>
        <w:tc>
          <w:tcPr>
            <w:tcW w:w="963" w:type="dxa"/>
          </w:tcPr>
          <w:p w:rsidR="00773DA0" w:rsidRDefault="00773DA0">
            <w:pPr>
              <w:pStyle w:val="ConsPlusNormal"/>
              <w:jc w:val="center"/>
            </w:pPr>
            <w:r>
              <w:t>152,6</w:t>
            </w:r>
          </w:p>
        </w:tc>
        <w:tc>
          <w:tcPr>
            <w:tcW w:w="963" w:type="dxa"/>
          </w:tcPr>
          <w:p w:rsidR="00773DA0" w:rsidRDefault="00773DA0">
            <w:pPr>
              <w:pStyle w:val="ConsPlusNormal"/>
              <w:jc w:val="center"/>
            </w:pPr>
            <w:r>
              <w:t>157,3</w:t>
            </w:r>
          </w:p>
        </w:tc>
        <w:tc>
          <w:tcPr>
            <w:tcW w:w="963" w:type="dxa"/>
          </w:tcPr>
          <w:p w:rsidR="00773DA0" w:rsidRDefault="00773DA0">
            <w:pPr>
              <w:pStyle w:val="ConsPlusNormal"/>
              <w:jc w:val="center"/>
            </w:pPr>
            <w:r>
              <w:t>161,8</w:t>
            </w:r>
          </w:p>
        </w:tc>
        <w:tc>
          <w:tcPr>
            <w:tcW w:w="963" w:type="dxa"/>
          </w:tcPr>
          <w:p w:rsidR="00773DA0" w:rsidRDefault="00773DA0">
            <w:pPr>
              <w:pStyle w:val="ConsPlusNormal"/>
              <w:jc w:val="center"/>
            </w:pPr>
            <w:r>
              <w:t>166,4</w:t>
            </w:r>
          </w:p>
        </w:tc>
        <w:tc>
          <w:tcPr>
            <w:tcW w:w="963" w:type="dxa"/>
          </w:tcPr>
          <w:p w:rsidR="00773DA0" w:rsidRDefault="00773DA0">
            <w:pPr>
              <w:pStyle w:val="ConsPlusNormal"/>
              <w:jc w:val="center"/>
            </w:pPr>
            <w:r>
              <w:t>171,0</w:t>
            </w:r>
          </w:p>
        </w:tc>
      </w:tr>
      <w:tr w:rsidR="00773DA0">
        <w:tc>
          <w:tcPr>
            <w:tcW w:w="680" w:type="dxa"/>
          </w:tcPr>
          <w:p w:rsidR="00773DA0" w:rsidRDefault="00773DA0">
            <w:pPr>
              <w:pStyle w:val="ConsPlusNormal"/>
              <w:jc w:val="center"/>
            </w:pPr>
            <w:r>
              <w:t>4.2.</w:t>
            </w:r>
          </w:p>
        </w:tc>
        <w:tc>
          <w:tcPr>
            <w:tcW w:w="2551" w:type="dxa"/>
          </w:tcPr>
          <w:p w:rsidR="00773DA0" w:rsidRDefault="00773DA0">
            <w:pPr>
              <w:pStyle w:val="ConsPlusNormal"/>
            </w:pPr>
            <w:r>
              <w:t>Оборот общественного питания на душу населения</w:t>
            </w:r>
          </w:p>
        </w:tc>
        <w:tc>
          <w:tcPr>
            <w:tcW w:w="1360" w:type="dxa"/>
          </w:tcPr>
          <w:p w:rsidR="00773DA0" w:rsidRDefault="00773DA0">
            <w:pPr>
              <w:pStyle w:val="ConsPlusNormal"/>
              <w:jc w:val="center"/>
            </w:pPr>
            <w:r>
              <w:t>тыс. рублей</w:t>
            </w:r>
          </w:p>
        </w:tc>
        <w:tc>
          <w:tcPr>
            <w:tcW w:w="1190" w:type="dxa"/>
          </w:tcPr>
          <w:p w:rsidR="00773DA0" w:rsidRDefault="00773DA0">
            <w:pPr>
              <w:pStyle w:val="ConsPlusNormal"/>
              <w:jc w:val="center"/>
            </w:pPr>
            <w:r>
              <w:t>3,6</w:t>
            </w:r>
          </w:p>
        </w:tc>
        <w:tc>
          <w:tcPr>
            <w:tcW w:w="1020" w:type="dxa"/>
          </w:tcPr>
          <w:p w:rsidR="00773DA0" w:rsidRDefault="00773DA0">
            <w:pPr>
              <w:pStyle w:val="ConsPlusNormal"/>
              <w:jc w:val="center"/>
            </w:pPr>
            <w:r>
              <w:t>3,9</w:t>
            </w:r>
          </w:p>
        </w:tc>
        <w:tc>
          <w:tcPr>
            <w:tcW w:w="963" w:type="dxa"/>
          </w:tcPr>
          <w:p w:rsidR="00773DA0" w:rsidRDefault="00773DA0">
            <w:pPr>
              <w:pStyle w:val="ConsPlusNormal"/>
              <w:jc w:val="center"/>
            </w:pPr>
            <w:r>
              <w:t>4,3</w:t>
            </w:r>
          </w:p>
        </w:tc>
        <w:tc>
          <w:tcPr>
            <w:tcW w:w="963" w:type="dxa"/>
          </w:tcPr>
          <w:p w:rsidR="00773DA0" w:rsidRDefault="00773DA0">
            <w:pPr>
              <w:pStyle w:val="ConsPlusNormal"/>
              <w:jc w:val="center"/>
            </w:pPr>
            <w:r>
              <w:t>4,6</w:t>
            </w:r>
          </w:p>
        </w:tc>
        <w:tc>
          <w:tcPr>
            <w:tcW w:w="963" w:type="dxa"/>
          </w:tcPr>
          <w:p w:rsidR="00773DA0" w:rsidRDefault="00773DA0">
            <w:pPr>
              <w:pStyle w:val="ConsPlusNormal"/>
              <w:jc w:val="center"/>
            </w:pPr>
            <w:r>
              <w:t>4,9</w:t>
            </w:r>
          </w:p>
        </w:tc>
        <w:tc>
          <w:tcPr>
            <w:tcW w:w="963" w:type="dxa"/>
          </w:tcPr>
          <w:p w:rsidR="00773DA0" w:rsidRDefault="00773DA0">
            <w:pPr>
              <w:pStyle w:val="ConsPlusNormal"/>
              <w:jc w:val="center"/>
            </w:pPr>
            <w:r>
              <w:t>5,0</w:t>
            </w:r>
          </w:p>
        </w:tc>
        <w:tc>
          <w:tcPr>
            <w:tcW w:w="963" w:type="dxa"/>
          </w:tcPr>
          <w:p w:rsidR="00773DA0" w:rsidRDefault="00773DA0">
            <w:pPr>
              <w:pStyle w:val="ConsPlusNormal"/>
              <w:jc w:val="center"/>
            </w:pPr>
            <w:r>
              <w:t>5,2</w:t>
            </w:r>
          </w:p>
        </w:tc>
        <w:tc>
          <w:tcPr>
            <w:tcW w:w="963" w:type="dxa"/>
          </w:tcPr>
          <w:p w:rsidR="00773DA0" w:rsidRDefault="00773DA0">
            <w:pPr>
              <w:pStyle w:val="ConsPlusNormal"/>
              <w:jc w:val="center"/>
            </w:pPr>
            <w:r>
              <w:t>5,4</w:t>
            </w:r>
          </w:p>
        </w:tc>
        <w:tc>
          <w:tcPr>
            <w:tcW w:w="963" w:type="dxa"/>
          </w:tcPr>
          <w:p w:rsidR="00773DA0" w:rsidRDefault="00773DA0">
            <w:pPr>
              <w:pStyle w:val="ConsPlusNormal"/>
              <w:jc w:val="center"/>
            </w:pPr>
            <w:r>
              <w:t>5,7</w:t>
            </w:r>
          </w:p>
        </w:tc>
        <w:tc>
          <w:tcPr>
            <w:tcW w:w="963" w:type="dxa"/>
          </w:tcPr>
          <w:p w:rsidR="00773DA0" w:rsidRDefault="00773DA0">
            <w:pPr>
              <w:pStyle w:val="ConsPlusNormal"/>
              <w:jc w:val="center"/>
            </w:pPr>
            <w:r>
              <w:t>6,0</w:t>
            </w:r>
          </w:p>
        </w:tc>
        <w:tc>
          <w:tcPr>
            <w:tcW w:w="963" w:type="dxa"/>
          </w:tcPr>
          <w:p w:rsidR="00773DA0" w:rsidRDefault="00773DA0">
            <w:pPr>
              <w:pStyle w:val="ConsPlusNormal"/>
              <w:jc w:val="center"/>
            </w:pPr>
            <w:r>
              <w:t>6,3</w:t>
            </w:r>
          </w:p>
        </w:tc>
        <w:tc>
          <w:tcPr>
            <w:tcW w:w="963" w:type="dxa"/>
          </w:tcPr>
          <w:p w:rsidR="00773DA0" w:rsidRDefault="00773DA0">
            <w:pPr>
              <w:pStyle w:val="ConsPlusNormal"/>
              <w:jc w:val="center"/>
            </w:pPr>
            <w:r>
              <w:t>6,5</w:t>
            </w:r>
          </w:p>
        </w:tc>
        <w:tc>
          <w:tcPr>
            <w:tcW w:w="963" w:type="dxa"/>
          </w:tcPr>
          <w:p w:rsidR="00773DA0" w:rsidRDefault="00773DA0">
            <w:pPr>
              <w:pStyle w:val="ConsPlusNormal"/>
              <w:jc w:val="center"/>
            </w:pPr>
            <w:r>
              <w:t>6,8</w:t>
            </w:r>
          </w:p>
        </w:tc>
        <w:tc>
          <w:tcPr>
            <w:tcW w:w="963" w:type="dxa"/>
          </w:tcPr>
          <w:p w:rsidR="00773DA0" w:rsidRDefault="00773DA0">
            <w:pPr>
              <w:pStyle w:val="ConsPlusNormal"/>
              <w:jc w:val="center"/>
            </w:pPr>
            <w:r>
              <w:t>7,1</w:t>
            </w:r>
          </w:p>
        </w:tc>
      </w:tr>
      <w:tr w:rsidR="00773DA0">
        <w:tc>
          <w:tcPr>
            <w:tcW w:w="680" w:type="dxa"/>
          </w:tcPr>
          <w:p w:rsidR="00773DA0" w:rsidRDefault="00773DA0">
            <w:pPr>
              <w:pStyle w:val="ConsPlusNormal"/>
              <w:jc w:val="center"/>
            </w:pPr>
            <w:bookmarkStart w:id="114" w:name="P5251"/>
            <w:bookmarkEnd w:id="114"/>
            <w:r>
              <w:t>4.3.</w:t>
            </w:r>
          </w:p>
        </w:tc>
        <w:tc>
          <w:tcPr>
            <w:tcW w:w="2551" w:type="dxa"/>
          </w:tcPr>
          <w:p w:rsidR="00773DA0" w:rsidRDefault="00773DA0">
            <w:pPr>
              <w:pStyle w:val="ConsPlusNormal"/>
            </w:pPr>
            <w:r>
              <w:t>Объем бытовых услуг на душу населения</w:t>
            </w:r>
          </w:p>
        </w:tc>
        <w:tc>
          <w:tcPr>
            <w:tcW w:w="1360" w:type="dxa"/>
          </w:tcPr>
          <w:p w:rsidR="00773DA0" w:rsidRDefault="00773DA0">
            <w:pPr>
              <w:pStyle w:val="ConsPlusNormal"/>
              <w:jc w:val="center"/>
            </w:pPr>
            <w:r>
              <w:t>тыс. рублей</w:t>
            </w:r>
          </w:p>
        </w:tc>
        <w:tc>
          <w:tcPr>
            <w:tcW w:w="1190" w:type="dxa"/>
          </w:tcPr>
          <w:p w:rsidR="00773DA0" w:rsidRDefault="00773DA0">
            <w:pPr>
              <w:pStyle w:val="ConsPlusNormal"/>
              <w:jc w:val="center"/>
            </w:pPr>
            <w:r>
              <w:t>2,8</w:t>
            </w:r>
          </w:p>
        </w:tc>
        <w:tc>
          <w:tcPr>
            <w:tcW w:w="1020" w:type="dxa"/>
          </w:tcPr>
          <w:p w:rsidR="00773DA0" w:rsidRDefault="00773DA0">
            <w:pPr>
              <w:pStyle w:val="ConsPlusNormal"/>
              <w:jc w:val="center"/>
            </w:pPr>
            <w:r>
              <w:t>3,2</w:t>
            </w:r>
          </w:p>
        </w:tc>
        <w:tc>
          <w:tcPr>
            <w:tcW w:w="963" w:type="dxa"/>
          </w:tcPr>
          <w:p w:rsidR="00773DA0" w:rsidRDefault="00773DA0">
            <w:pPr>
              <w:pStyle w:val="ConsPlusNormal"/>
              <w:jc w:val="center"/>
            </w:pPr>
            <w:r>
              <w:t>3,6</w:t>
            </w:r>
          </w:p>
        </w:tc>
        <w:tc>
          <w:tcPr>
            <w:tcW w:w="963" w:type="dxa"/>
          </w:tcPr>
          <w:p w:rsidR="00773DA0" w:rsidRDefault="00773DA0">
            <w:pPr>
              <w:pStyle w:val="ConsPlusNormal"/>
              <w:jc w:val="center"/>
            </w:pPr>
            <w:r>
              <w:t>3,9</w:t>
            </w:r>
          </w:p>
        </w:tc>
        <w:tc>
          <w:tcPr>
            <w:tcW w:w="963" w:type="dxa"/>
          </w:tcPr>
          <w:p w:rsidR="00773DA0" w:rsidRDefault="00773DA0">
            <w:pPr>
              <w:pStyle w:val="ConsPlusNormal"/>
              <w:jc w:val="center"/>
            </w:pPr>
            <w:r>
              <w:t>4,4</w:t>
            </w:r>
          </w:p>
        </w:tc>
        <w:tc>
          <w:tcPr>
            <w:tcW w:w="963" w:type="dxa"/>
          </w:tcPr>
          <w:p w:rsidR="00773DA0" w:rsidRDefault="00773DA0">
            <w:pPr>
              <w:pStyle w:val="ConsPlusNormal"/>
              <w:jc w:val="center"/>
            </w:pPr>
            <w:r>
              <w:t>4,8</w:t>
            </w:r>
          </w:p>
        </w:tc>
        <w:tc>
          <w:tcPr>
            <w:tcW w:w="963" w:type="dxa"/>
          </w:tcPr>
          <w:p w:rsidR="00773DA0" w:rsidRDefault="00773DA0">
            <w:pPr>
              <w:pStyle w:val="ConsPlusNormal"/>
              <w:jc w:val="center"/>
            </w:pPr>
            <w:r>
              <w:t>4,0</w:t>
            </w:r>
          </w:p>
        </w:tc>
        <w:tc>
          <w:tcPr>
            <w:tcW w:w="963" w:type="dxa"/>
          </w:tcPr>
          <w:p w:rsidR="00773DA0" w:rsidRDefault="00773DA0">
            <w:pPr>
              <w:pStyle w:val="ConsPlusNormal"/>
              <w:jc w:val="center"/>
            </w:pPr>
            <w:r>
              <w:t>4,2</w:t>
            </w:r>
          </w:p>
        </w:tc>
        <w:tc>
          <w:tcPr>
            <w:tcW w:w="963" w:type="dxa"/>
          </w:tcPr>
          <w:p w:rsidR="00773DA0" w:rsidRDefault="00773DA0">
            <w:pPr>
              <w:pStyle w:val="ConsPlusNormal"/>
              <w:jc w:val="center"/>
            </w:pPr>
            <w:r>
              <w:t>4,3</w:t>
            </w:r>
          </w:p>
        </w:tc>
        <w:tc>
          <w:tcPr>
            <w:tcW w:w="963" w:type="dxa"/>
          </w:tcPr>
          <w:p w:rsidR="00773DA0" w:rsidRDefault="00773DA0">
            <w:pPr>
              <w:pStyle w:val="ConsPlusNormal"/>
              <w:jc w:val="center"/>
            </w:pPr>
            <w:r>
              <w:t>4,4</w:t>
            </w:r>
          </w:p>
        </w:tc>
        <w:tc>
          <w:tcPr>
            <w:tcW w:w="963" w:type="dxa"/>
          </w:tcPr>
          <w:p w:rsidR="00773DA0" w:rsidRDefault="00773DA0">
            <w:pPr>
              <w:pStyle w:val="ConsPlusNormal"/>
              <w:jc w:val="center"/>
            </w:pPr>
            <w:r>
              <w:t>4,6</w:t>
            </w:r>
          </w:p>
        </w:tc>
        <w:tc>
          <w:tcPr>
            <w:tcW w:w="963" w:type="dxa"/>
          </w:tcPr>
          <w:p w:rsidR="00773DA0" w:rsidRDefault="00773DA0">
            <w:pPr>
              <w:pStyle w:val="ConsPlusNormal"/>
              <w:jc w:val="center"/>
            </w:pPr>
            <w:r>
              <w:t>4,7</w:t>
            </w:r>
          </w:p>
        </w:tc>
        <w:tc>
          <w:tcPr>
            <w:tcW w:w="963" w:type="dxa"/>
          </w:tcPr>
          <w:p w:rsidR="00773DA0" w:rsidRDefault="00773DA0">
            <w:pPr>
              <w:pStyle w:val="ConsPlusNormal"/>
              <w:jc w:val="center"/>
            </w:pPr>
            <w:r>
              <w:t>4,8</w:t>
            </w:r>
          </w:p>
        </w:tc>
        <w:tc>
          <w:tcPr>
            <w:tcW w:w="963" w:type="dxa"/>
          </w:tcPr>
          <w:p w:rsidR="00773DA0" w:rsidRDefault="00773DA0">
            <w:pPr>
              <w:pStyle w:val="ConsPlusNormal"/>
              <w:jc w:val="center"/>
            </w:pPr>
            <w:r>
              <w:t>5,0</w:t>
            </w:r>
          </w:p>
        </w:tc>
      </w:tr>
      <w:tr w:rsidR="00773DA0">
        <w:tc>
          <w:tcPr>
            <w:tcW w:w="680" w:type="dxa"/>
          </w:tcPr>
          <w:p w:rsidR="00773DA0" w:rsidRDefault="00773DA0">
            <w:pPr>
              <w:pStyle w:val="ConsPlusNormal"/>
              <w:jc w:val="center"/>
            </w:pPr>
            <w:bookmarkStart w:id="115" w:name="P5268"/>
            <w:bookmarkEnd w:id="115"/>
            <w:r>
              <w:t>4.4.</w:t>
            </w:r>
          </w:p>
        </w:tc>
        <w:tc>
          <w:tcPr>
            <w:tcW w:w="2551" w:type="dxa"/>
          </w:tcPr>
          <w:p w:rsidR="00773DA0" w:rsidRDefault="00773DA0">
            <w:pPr>
              <w:pStyle w:val="ConsPlusNormal"/>
            </w:pPr>
            <w:r>
              <w:t>Фактическая обеспеченность населения области площадью стационарных торговых объектов</w:t>
            </w:r>
          </w:p>
        </w:tc>
        <w:tc>
          <w:tcPr>
            <w:tcW w:w="1360" w:type="dxa"/>
          </w:tcPr>
          <w:p w:rsidR="00773DA0" w:rsidRDefault="00773DA0">
            <w:pPr>
              <w:pStyle w:val="ConsPlusNormal"/>
              <w:jc w:val="center"/>
            </w:pPr>
            <w:r>
              <w:t>кв. м на 1000 жителей</w:t>
            </w:r>
          </w:p>
        </w:tc>
        <w:tc>
          <w:tcPr>
            <w:tcW w:w="1190" w:type="dxa"/>
          </w:tcPr>
          <w:p w:rsidR="00773DA0" w:rsidRDefault="00773DA0">
            <w:pPr>
              <w:pStyle w:val="ConsPlusNormal"/>
              <w:jc w:val="center"/>
            </w:pPr>
            <w:r>
              <w:t>541,0</w:t>
            </w:r>
          </w:p>
        </w:tc>
        <w:tc>
          <w:tcPr>
            <w:tcW w:w="1020" w:type="dxa"/>
          </w:tcPr>
          <w:p w:rsidR="00773DA0" w:rsidRDefault="00773DA0">
            <w:pPr>
              <w:pStyle w:val="ConsPlusNormal"/>
              <w:jc w:val="center"/>
            </w:pPr>
            <w:r>
              <w:t>546,5</w:t>
            </w:r>
          </w:p>
        </w:tc>
        <w:tc>
          <w:tcPr>
            <w:tcW w:w="963" w:type="dxa"/>
          </w:tcPr>
          <w:p w:rsidR="00773DA0" w:rsidRDefault="00773DA0">
            <w:pPr>
              <w:pStyle w:val="ConsPlusNormal"/>
              <w:jc w:val="center"/>
            </w:pPr>
            <w:r>
              <w:t>549,0</w:t>
            </w:r>
          </w:p>
        </w:tc>
        <w:tc>
          <w:tcPr>
            <w:tcW w:w="963" w:type="dxa"/>
          </w:tcPr>
          <w:p w:rsidR="00773DA0" w:rsidRDefault="00773DA0">
            <w:pPr>
              <w:pStyle w:val="ConsPlusNormal"/>
              <w:jc w:val="center"/>
            </w:pPr>
            <w:r>
              <w:t>551,7</w:t>
            </w:r>
          </w:p>
        </w:tc>
        <w:tc>
          <w:tcPr>
            <w:tcW w:w="963" w:type="dxa"/>
          </w:tcPr>
          <w:p w:rsidR="00773DA0" w:rsidRDefault="00773DA0">
            <w:pPr>
              <w:pStyle w:val="ConsPlusNormal"/>
              <w:jc w:val="center"/>
            </w:pPr>
            <w:r>
              <w:t>553,0</w:t>
            </w:r>
          </w:p>
        </w:tc>
        <w:tc>
          <w:tcPr>
            <w:tcW w:w="963" w:type="dxa"/>
          </w:tcPr>
          <w:p w:rsidR="00773DA0" w:rsidRDefault="00773DA0">
            <w:pPr>
              <w:pStyle w:val="ConsPlusNormal"/>
              <w:jc w:val="center"/>
            </w:pPr>
            <w:r>
              <w:t>555,0</w:t>
            </w:r>
          </w:p>
        </w:tc>
        <w:tc>
          <w:tcPr>
            <w:tcW w:w="963" w:type="dxa"/>
          </w:tcPr>
          <w:p w:rsidR="00773DA0" w:rsidRDefault="00773DA0">
            <w:pPr>
              <w:pStyle w:val="ConsPlusNormal"/>
              <w:jc w:val="center"/>
            </w:pPr>
            <w:r>
              <w:t>793,0</w:t>
            </w:r>
          </w:p>
        </w:tc>
        <w:tc>
          <w:tcPr>
            <w:tcW w:w="963" w:type="dxa"/>
          </w:tcPr>
          <w:p w:rsidR="00773DA0" w:rsidRDefault="00773DA0">
            <w:pPr>
              <w:pStyle w:val="ConsPlusNormal"/>
              <w:jc w:val="center"/>
            </w:pPr>
            <w:r>
              <w:t>794,0</w:t>
            </w:r>
          </w:p>
        </w:tc>
        <w:tc>
          <w:tcPr>
            <w:tcW w:w="963" w:type="dxa"/>
          </w:tcPr>
          <w:p w:rsidR="00773DA0" w:rsidRDefault="00773DA0">
            <w:pPr>
              <w:pStyle w:val="ConsPlusNormal"/>
              <w:jc w:val="center"/>
            </w:pPr>
            <w:r>
              <w:t>795,0</w:t>
            </w:r>
          </w:p>
        </w:tc>
        <w:tc>
          <w:tcPr>
            <w:tcW w:w="963" w:type="dxa"/>
          </w:tcPr>
          <w:p w:rsidR="00773DA0" w:rsidRDefault="00773DA0">
            <w:pPr>
              <w:pStyle w:val="ConsPlusNormal"/>
              <w:jc w:val="center"/>
            </w:pPr>
            <w:r>
              <w:t>796,0</w:t>
            </w:r>
          </w:p>
        </w:tc>
        <w:tc>
          <w:tcPr>
            <w:tcW w:w="963" w:type="dxa"/>
          </w:tcPr>
          <w:p w:rsidR="00773DA0" w:rsidRDefault="00773DA0">
            <w:pPr>
              <w:pStyle w:val="ConsPlusNormal"/>
              <w:jc w:val="center"/>
            </w:pPr>
            <w:r>
              <w:t>798,0</w:t>
            </w:r>
          </w:p>
        </w:tc>
        <w:tc>
          <w:tcPr>
            <w:tcW w:w="963" w:type="dxa"/>
          </w:tcPr>
          <w:p w:rsidR="00773DA0" w:rsidRDefault="00773DA0">
            <w:pPr>
              <w:pStyle w:val="ConsPlusNormal"/>
              <w:jc w:val="center"/>
            </w:pPr>
            <w:r>
              <w:t>800,0</w:t>
            </w:r>
          </w:p>
        </w:tc>
        <w:tc>
          <w:tcPr>
            <w:tcW w:w="963" w:type="dxa"/>
          </w:tcPr>
          <w:p w:rsidR="00773DA0" w:rsidRDefault="00773DA0">
            <w:pPr>
              <w:pStyle w:val="ConsPlusNormal"/>
              <w:jc w:val="center"/>
            </w:pPr>
            <w:r>
              <w:t>801,0</w:t>
            </w:r>
          </w:p>
        </w:tc>
        <w:tc>
          <w:tcPr>
            <w:tcW w:w="963" w:type="dxa"/>
          </w:tcPr>
          <w:p w:rsidR="00773DA0" w:rsidRDefault="00773DA0">
            <w:pPr>
              <w:pStyle w:val="ConsPlusNormal"/>
              <w:jc w:val="center"/>
            </w:pPr>
            <w:r>
              <w:t>803,0</w:t>
            </w:r>
          </w:p>
        </w:tc>
      </w:tr>
      <w:tr w:rsidR="00773DA0">
        <w:tc>
          <w:tcPr>
            <w:tcW w:w="680" w:type="dxa"/>
          </w:tcPr>
          <w:p w:rsidR="00773DA0" w:rsidRDefault="00773DA0">
            <w:pPr>
              <w:pStyle w:val="ConsPlusNormal"/>
              <w:jc w:val="center"/>
            </w:pPr>
            <w:bookmarkStart w:id="116" w:name="P5285"/>
            <w:bookmarkEnd w:id="116"/>
            <w:r>
              <w:t>4.5.</w:t>
            </w:r>
          </w:p>
        </w:tc>
        <w:tc>
          <w:tcPr>
            <w:tcW w:w="2551" w:type="dxa"/>
          </w:tcPr>
          <w:p w:rsidR="00773DA0" w:rsidRDefault="00773DA0">
            <w:pPr>
              <w:pStyle w:val="ConsPlusNormal"/>
            </w:pPr>
            <w:r>
              <w:t>Обеспеченность посадочными местами в предприятиях общественного питания общедоступной сети</w:t>
            </w:r>
          </w:p>
        </w:tc>
        <w:tc>
          <w:tcPr>
            <w:tcW w:w="1360" w:type="dxa"/>
          </w:tcPr>
          <w:p w:rsidR="00773DA0" w:rsidRDefault="00773DA0">
            <w:pPr>
              <w:pStyle w:val="ConsPlusNormal"/>
              <w:jc w:val="center"/>
            </w:pPr>
            <w:r>
              <w:t>ед. на 1000 жителей</w:t>
            </w:r>
          </w:p>
        </w:tc>
        <w:tc>
          <w:tcPr>
            <w:tcW w:w="1190" w:type="dxa"/>
          </w:tcPr>
          <w:p w:rsidR="00773DA0" w:rsidRDefault="00773DA0">
            <w:pPr>
              <w:pStyle w:val="ConsPlusNormal"/>
              <w:jc w:val="center"/>
            </w:pPr>
            <w:r>
              <w:t>62</w:t>
            </w:r>
          </w:p>
        </w:tc>
        <w:tc>
          <w:tcPr>
            <w:tcW w:w="1020" w:type="dxa"/>
          </w:tcPr>
          <w:p w:rsidR="00773DA0" w:rsidRDefault="00773DA0">
            <w:pPr>
              <w:pStyle w:val="ConsPlusNormal"/>
              <w:jc w:val="center"/>
            </w:pPr>
            <w:r>
              <w:t>63</w:t>
            </w:r>
          </w:p>
        </w:tc>
        <w:tc>
          <w:tcPr>
            <w:tcW w:w="963" w:type="dxa"/>
          </w:tcPr>
          <w:p w:rsidR="00773DA0" w:rsidRDefault="00773DA0">
            <w:pPr>
              <w:pStyle w:val="ConsPlusNormal"/>
              <w:jc w:val="center"/>
            </w:pPr>
            <w:r>
              <w:t>63</w:t>
            </w:r>
          </w:p>
        </w:tc>
        <w:tc>
          <w:tcPr>
            <w:tcW w:w="963" w:type="dxa"/>
          </w:tcPr>
          <w:p w:rsidR="00773DA0" w:rsidRDefault="00773DA0">
            <w:pPr>
              <w:pStyle w:val="ConsPlusNormal"/>
              <w:jc w:val="center"/>
            </w:pPr>
            <w:r>
              <w:t>59</w:t>
            </w:r>
          </w:p>
        </w:tc>
        <w:tc>
          <w:tcPr>
            <w:tcW w:w="963" w:type="dxa"/>
          </w:tcPr>
          <w:p w:rsidR="00773DA0" w:rsidRDefault="00773DA0">
            <w:pPr>
              <w:pStyle w:val="ConsPlusNormal"/>
              <w:jc w:val="center"/>
            </w:pPr>
            <w:r>
              <w:t>60</w:t>
            </w:r>
          </w:p>
        </w:tc>
        <w:tc>
          <w:tcPr>
            <w:tcW w:w="963" w:type="dxa"/>
          </w:tcPr>
          <w:p w:rsidR="00773DA0" w:rsidRDefault="00773DA0">
            <w:pPr>
              <w:pStyle w:val="ConsPlusNormal"/>
              <w:jc w:val="center"/>
            </w:pPr>
            <w:r>
              <w:t>61</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117" w:name="P5302"/>
            <w:bookmarkEnd w:id="117"/>
            <w:r>
              <w:t>4.6.</w:t>
            </w:r>
          </w:p>
        </w:tc>
        <w:tc>
          <w:tcPr>
            <w:tcW w:w="2551" w:type="dxa"/>
          </w:tcPr>
          <w:p w:rsidR="00773DA0" w:rsidRDefault="00773DA0">
            <w:pPr>
              <w:pStyle w:val="ConsPlusNormal"/>
            </w:pPr>
            <w:r>
              <w:t>Удельный вес товаров местных производителей в объеме продаж товаров на территории области</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jc w:val="center"/>
            </w:pPr>
            <w:r>
              <w:t>58</w:t>
            </w:r>
          </w:p>
        </w:tc>
        <w:tc>
          <w:tcPr>
            <w:tcW w:w="1020" w:type="dxa"/>
          </w:tcPr>
          <w:p w:rsidR="00773DA0" w:rsidRDefault="00773DA0">
            <w:pPr>
              <w:pStyle w:val="ConsPlusNormal"/>
              <w:jc w:val="center"/>
            </w:pPr>
            <w:r>
              <w:t>59</w:t>
            </w:r>
          </w:p>
        </w:tc>
        <w:tc>
          <w:tcPr>
            <w:tcW w:w="963" w:type="dxa"/>
          </w:tcPr>
          <w:p w:rsidR="00773DA0" w:rsidRDefault="00773DA0">
            <w:pPr>
              <w:pStyle w:val="ConsPlusNormal"/>
              <w:jc w:val="center"/>
            </w:pPr>
            <w:r>
              <w:t>60</w:t>
            </w:r>
          </w:p>
        </w:tc>
        <w:tc>
          <w:tcPr>
            <w:tcW w:w="963" w:type="dxa"/>
          </w:tcPr>
          <w:p w:rsidR="00773DA0" w:rsidRDefault="00773DA0">
            <w:pPr>
              <w:pStyle w:val="ConsPlusNormal"/>
              <w:jc w:val="center"/>
            </w:pPr>
            <w:r>
              <w:t>60</w:t>
            </w:r>
          </w:p>
        </w:tc>
        <w:tc>
          <w:tcPr>
            <w:tcW w:w="963" w:type="dxa"/>
          </w:tcPr>
          <w:p w:rsidR="00773DA0" w:rsidRDefault="00773DA0">
            <w:pPr>
              <w:pStyle w:val="ConsPlusNormal"/>
              <w:jc w:val="center"/>
            </w:pPr>
            <w:r>
              <w:t>61</w:t>
            </w:r>
          </w:p>
        </w:tc>
        <w:tc>
          <w:tcPr>
            <w:tcW w:w="963" w:type="dxa"/>
          </w:tcPr>
          <w:p w:rsidR="00773DA0" w:rsidRDefault="00773DA0">
            <w:pPr>
              <w:pStyle w:val="ConsPlusNormal"/>
              <w:jc w:val="center"/>
            </w:pPr>
            <w:r>
              <w:t>62</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118" w:name="P5319"/>
            <w:bookmarkEnd w:id="118"/>
            <w:r>
              <w:lastRenderedPageBreak/>
              <w:t>4.7.</w:t>
            </w:r>
          </w:p>
        </w:tc>
        <w:tc>
          <w:tcPr>
            <w:tcW w:w="2551" w:type="dxa"/>
          </w:tcPr>
          <w:p w:rsidR="00773DA0" w:rsidRDefault="00773DA0">
            <w:pPr>
              <w:pStyle w:val="ConsPlusNormal"/>
            </w:pPr>
            <w:r>
              <w:t>Доля товаров массового спроса местного производства (хлеб и хлебобулочные изделия, молоко и молокопродукты, колбасные изделия, масложировая продукция, макаронные изделия, плодоовощная продукция) в объеме продаж аналогов, процентов</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не менее 70</w:t>
            </w:r>
          </w:p>
        </w:tc>
        <w:tc>
          <w:tcPr>
            <w:tcW w:w="963" w:type="dxa"/>
          </w:tcPr>
          <w:p w:rsidR="00773DA0" w:rsidRDefault="00773DA0">
            <w:pPr>
              <w:pStyle w:val="ConsPlusNormal"/>
              <w:jc w:val="center"/>
            </w:pPr>
            <w:r>
              <w:t>не менее 70</w:t>
            </w:r>
          </w:p>
        </w:tc>
        <w:tc>
          <w:tcPr>
            <w:tcW w:w="963" w:type="dxa"/>
          </w:tcPr>
          <w:p w:rsidR="00773DA0" w:rsidRDefault="00773DA0">
            <w:pPr>
              <w:pStyle w:val="ConsPlusNormal"/>
              <w:jc w:val="center"/>
            </w:pPr>
            <w:r>
              <w:t>не менее 65</w:t>
            </w:r>
          </w:p>
        </w:tc>
        <w:tc>
          <w:tcPr>
            <w:tcW w:w="963" w:type="dxa"/>
          </w:tcPr>
          <w:p w:rsidR="00773DA0" w:rsidRDefault="00773DA0">
            <w:pPr>
              <w:pStyle w:val="ConsPlusNormal"/>
              <w:jc w:val="center"/>
            </w:pPr>
            <w:r>
              <w:t>не менее 65</w:t>
            </w:r>
          </w:p>
        </w:tc>
        <w:tc>
          <w:tcPr>
            <w:tcW w:w="963" w:type="dxa"/>
          </w:tcPr>
          <w:p w:rsidR="00773DA0" w:rsidRDefault="00773DA0">
            <w:pPr>
              <w:pStyle w:val="ConsPlusNormal"/>
              <w:jc w:val="center"/>
            </w:pPr>
            <w:r>
              <w:t>не менее 65</w:t>
            </w:r>
          </w:p>
        </w:tc>
        <w:tc>
          <w:tcPr>
            <w:tcW w:w="963" w:type="dxa"/>
          </w:tcPr>
          <w:p w:rsidR="00773DA0" w:rsidRDefault="00773DA0">
            <w:pPr>
              <w:pStyle w:val="ConsPlusNormal"/>
              <w:jc w:val="center"/>
            </w:pPr>
            <w:r>
              <w:t>не менее 65</w:t>
            </w:r>
          </w:p>
        </w:tc>
        <w:tc>
          <w:tcPr>
            <w:tcW w:w="963" w:type="dxa"/>
          </w:tcPr>
          <w:p w:rsidR="00773DA0" w:rsidRDefault="00773DA0">
            <w:pPr>
              <w:pStyle w:val="ConsPlusNormal"/>
              <w:jc w:val="center"/>
            </w:pPr>
            <w:r>
              <w:t>не менее 65</w:t>
            </w:r>
          </w:p>
        </w:tc>
        <w:tc>
          <w:tcPr>
            <w:tcW w:w="963" w:type="dxa"/>
          </w:tcPr>
          <w:p w:rsidR="00773DA0" w:rsidRDefault="00773DA0">
            <w:pPr>
              <w:pStyle w:val="ConsPlusNormal"/>
              <w:jc w:val="center"/>
            </w:pPr>
            <w:r>
              <w:t>не менее 65</w:t>
            </w:r>
          </w:p>
        </w:tc>
      </w:tr>
      <w:tr w:rsidR="00773DA0">
        <w:tc>
          <w:tcPr>
            <w:tcW w:w="680" w:type="dxa"/>
          </w:tcPr>
          <w:p w:rsidR="00773DA0" w:rsidRDefault="00773DA0">
            <w:pPr>
              <w:pStyle w:val="ConsPlusNormal"/>
              <w:jc w:val="center"/>
            </w:pPr>
            <w:bookmarkStart w:id="119" w:name="P5336"/>
            <w:bookmarkEnd w:id="119"/>
            <w:r>
              <w:t>4.8.</w:t>
            </w:r>
          </w:p>
        </w:tc>
        <w:tc>
          <w:tcPr>
            <w:tcW w:w="2551" w:type="dxa"/>
          </w:tcPr>
          <w:p w:rsidR="00773DA0" w:rsidRDefault="00773DA0">
            <w:pPr>
              <w:pStyle w:val="ConsPlusNormal"/>
            </w:pPr>
            <w:r>
              <w:t>Фактическая обеспеченность населения области торговыми киосками и павильонами по продаже печатной продукции</w:t>
            </w:r>
          </w:p>
        </w:tc>
        <w:tc>
          <w:tcPr>
            <w:tcW w:w="1360" w:type="dxa"/>
          </w:tcPr>
          <w:p w:rsidR="00773DA0" w:rsidRDefault="00773DA0">
            <w:pPr>
              <w:pStyle w:val="ConsPlusNormal"/>
              <w:jc w:val="center"/>
            </w:pPr>
            <w:r>
              <w:t>ед. на 10000 жителей</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1,0</w:t>
            </w:r>
          </w:p>
        </w:tc>
        <w:tc>
          <w:tcPr>
            <w:tcW w:w="963" w:type="dxa"/>
          </w:tcPr>
          <w:p w:rsidR="00773DA0" w:rsidRDefault="00773DA0">
            <w:pPr>
              <w:pStyle w:val="ConsPlusNormal"/>
              <w:jc w:val="center"/>
            </w:pPr>
            <w:r>
              <w:t>1,0</w:t>
            </w:r>
          </w:p>
        </w:tc>
        <w:tc>
          <w:tcPr>
            <w:tcW w:w="963" w:type="dxa"/>
          </w:tcPr>
          <w:p w:rsidR="00773DA0" w:rsidRDefault="00773DA0">
            <w:pPr>
              <w:pStyle w:val="ConsPlusNormal"/>
              <w:jc w:val="center"/>
            </w:pPr>
            <w:r>
              <w:t>1,1</w:t>
            </w:r>
          </w:p>
        </w:tc>
        <w:tc>
          <w:tcPr>
            <w:tcW w:w="963" w:type="dxa"/>
          </w:tcPr>
          <w:p w:rsidR="00773DA0" w:rsidRDefault="00773DA0">
            <w:pPr>
              <w:pStyle w:val="ConsPlusNormal"/>
              <w:jc w:val="center"/>
            </w:pPr>
            <w:r>
              <w:t>1,2</w:t>
            </w:r>
          </w:p>
        </w:tc>
        <w:tc>
          <w:tcPr>
            <w:tcW w:w="963" w:type="dxa"/>
          </w:tcPr>
          <w:p w:rsidR="00773DA0" w:rsidRDefault="00773DA0">
            <w:pPr>
              <w:pStyle w:val="ConsPlusNormal"/>
              <w:jc w:val="center"/>
            </w:pPr>
            <w:r>
              <w:t>1,2</w:t>
            </w:r>
          </w:p>
        </w:tc>
        <w:tc>
          <w:tcPr>
            <w:tcW w:w="963" w:type="dxa"/>
          </w:tcPr>
          <w:p w:rsidR="00773DA0" w:rsidRDefault="00773DA0">
            <w:pPr>
              <w:pStyle w:val="ConsPlusNormal"/>
              <w:jc w:val="center"/>
            </w:pPr>
            <w:r>
              <w:t>1,2</w:t>
            </w:r>
          </w:p>
        </w:tc>
        <w:tc>
          <w:tcPr>
            <w:tcW w:w="963" w:type="dxa"/>
          </w:tcPr>
          <w:p w:rsidR="00773DA0" w:rsidRDefault="00773DA0">
            <w:pPr>
              <w:pStyle w:val="ConsPlusNormal"/>
              <w:jc w:val="center"/>
            </w:pPr>
            <w:r>
              <w:t>1,2</w:t>
            </w:r>
          </w:p>
        </w:tc>
      </w:tr>
      <w:tr w:rsidR="00773DA0">
        <w:tc>
          <w:tcPr>
            <w:tcW w:w="18357" w:type="dxa"/>
            <w:gridSpan w:val="17"/>
          </w:tcPr>
          <w:p w:rsidR="00773DA0" w:rsidRDefault="00773DA0">
            <w:pPr>
              <w:pStyle w:val="ConsPlusNormal"/>
              <w:jc w:val="center"/>
              <w:outlineLvl w:val="3"/>
            </w:pPr>
            <w:hyperlink w:anchor="P2437" w:history="1">
              <w:r>
                <w:rPr>
                  <w:color w:val="0000FF"/>
                </w:rPr>
                <w:t>Подпрограмма 5</w:t>
              </w:r>
            </w:hyperlink>
            <w:r>
              <w:t xml:space="preserve"> "Сокращение административных барьеров, повышение доступности государственных услуг"</w:t>
            </w:r>
          </w:p>
        </w:tc>
      </w:tr>
      <w:tr w:rsidR="00773DA0">
        <w:tc>
          <w:tcPr>
            <w:tcW w:w="18357" w:type="dxa"/>
            <w:gridSpan w:val="17"/>
          </w:tcPr>
          <w:p w:rsidR="00773DA0" w:rsidRDefault="00773DA0">
            <w:pPr>
              <w:pStyle w:val="ConsPlusNormal"/>
              <w:jc w:val="center"/>
              <w:outlineLvl w:val="4"/>
            </w:pPr>
            <w:r>
              <w:t>Показатели, соответствующие показателям Указов Президента Российской Федерации и обеспечивающие их достижение</w:t>
            </w:r>
          </w:p>
        </w:tc>
      </w:tr>
      <w:tr w:rsidR="00773DA0">
        <w:tc>
          <w:tcPr>
            <w:tcW w:w="680" w:type="dxa"/>
          </w:tcPr>
          <w:p w:rsidR="00773DA0" w:rsidRDefault="00773DA0">
            <w:pPr>
              <w:pStyle w:val="ConsPlusNormal"/>
              <w:jc w:val="center"/>
            </w:pPr>
            <w:bookmarkStart w:id="120" w:name="P5355"/>
            <w:bookmarkEnd w:id="120"/>
            <w:r>
              <w:t>5.1.</w:t>
            </w:r>
          </w:p>
        </w:tc>
        <w:tc>
          <w:tcPr>
            <w:tcW w:w="2551" w:type="dxa"/>
          </w:tcPr>
          <w:p w:rsidR="00773DA0" w:rsidRDefault="00773DA0">
            <w:pPr>
              <w:pStyle w:val="ConsPlusNormal"/>
            </w:pPr>
            <w:r>
              <w:t xml:space="preserve">Доля заключений оценки качества проведения органами исполнительной власти области процедуры оценки регулирующего воздействия проектов нормативных правовых </w:t>
            </w:r>
            <w:r>
              <w:lastRenderedPageBreak/>
              <w:t>актов, в которых выявлены нарушения порядка проведения оценки регулирующего воздействия</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jc w:val="center"/>
            </w:pPr>
            <w:r>
              <w:t>-</w:t>
            </w:r>
          </w:p>
        </w:tc>
        <w:tc>
          <w:tcPr>
            <w:tcW w:w="1020" w:type="dxa"/>
          </w:tcPr>
          <w:p w:rsidR="00773DA0" w:rsidRDefault="00773DA0">
            <w:pPr>
              <w:pStyle w:val="ConsPlusNormal"/>
              <w:jc w:val="center"/>
            </w:pPr>
            <w:r>
              <w:t>-</w:t>
            </w:r>
          </w:p>
        </w:tc>
        <w:tc>
          <w:tcPr>
            <w:tcW w:w="963" w:type="dxa"/>
          </w:tcPr>
          <w:p w:rsidR="00773DA0" w:rsidRDefault="00773DA0">
            <w:pPr>
              <w:pStyle w:val="ConsPlusNormal"/>
              <w:jc w:val="center"/>
            </w:pPr>
            <w:r>
              <w:t>30</w:t>
            </w:r>
          </w:p>
        </w:tc>
        <w:tc>
          <w:tcPr>
            <w:tcW w:w="963" w:type="dxa"/>
          </w:tcPr>
          <w:p w:rsidR="00773DA0" w:rsidRDefault="00773DA0">
            <w:pPr>
              <w:pStyle w:val="ConsPlusNormal"/>
              <w:jc w:val="center"/>
            </w:pPr>
            <w:r>
              <w:t>25</w:t>
            </w:r>
          </w:p>
        </w:tc>
        <w:tc>
          <w:tcPr>
            <w:tcW w:w="963" w:type="dxa"/>
          </w:tcPr>
          <w:p w:rsidR="00773DA0" w:rsidRDefault="00773DA0">
            <w:pPr>
              <w:pStyle w:val="ConsPlusNormal"/>
              <w:jc w:val="center"/>
            </w:pPr>
            <w:r>
              <w:t>25</w:t>
            </w:r>
          </w:p>
        </w:tc>
        <w:tc>
          <w:tcPr>
            <w:tcW w:w="963" w:type="dxa"/>
          </w:tcPr>
          <w:p w:rsidR="00773DA0" w:rsidRDefault="00773DA0">
            <w:pPr>
              <w:pStyle w:val="ConsPlusNormal"/>
              <w:jc w:val="center"/>
            </w:pPr>
            <w:r>
              <w:t>20</w:t>
            </w:r>
          </w:p>
        </w:tc>
        <w:tc>
          <w:tcPr>
            <w:tcW w:w="963" w:type="dxa"/>
          </w:tcPr>
          <w:p w:rsidR="00773DA0" w:rsidRDefault="00773DA0">
            <w:pPr>
              <w:pStyle w:val="ConsPlusNormal"/>
              <w:jc w:val="center"/>
            </w:pPr>
            <w:r>
              <w:t>20</w:t>
            </w:r>
          </w:p>
        </w:tc>
        <w:tc>
          <w:tcPr>
            <w:tcW w:w="963" w:type="dxa"/>
          </w:tcPr>
          <w:p w:rsidR="00773DA0" w:rsidRDefault="00773DA0">
            <w:pPr>
              <w:pStyle w:val="ConsPlusNormal"/>
              <w:jc w:val="center"/>
            </w:pPr>
            <w:r>
              <w:t>15</w:t>
            </w:r>
          </w:p>
        </w:tc>
        <w:tc>
          <w:tcPr>
            <w:tcW w:w="963" w:type="dxa"/>
          </w:tcPr>
          <w:p w:rsidR="00773DA0" w:rsidRDefault="00773DA0">
            <w:pPr>
              <w:pStyle w:val="ConsPlusNormal"/>
              <w:jc w:val="center"/>
            </w:pPr>
            <w:r>
              <w:t>10</w:t>
            </w:r>
          </w:p>
        </w:tc>
        <w:tc>
          <w:tcPr>
            <w:tcW w:w="963" w:type="dxa"/>
          </w:tcPr>
          <w:p w:rsidR="00773DA0" w:rsidRDefault="00773DA0">
            <w:pPr>
              <w:pStyle w:val="ConsPlusNormal"/>
              <w:jc w:val="center"/>
            </w:pPr>
            <w:r>
              <w:t>10</w:t>
            </w:r>
          </w:p>
        </w:tc>
        <w:tc>
          <w:tcPr>
            <w:tcW w:w="963" w:type="dxa"/>
          </w:tcPr>
          <w:p w:rsidR="00773DA0" w:rsidRDefault="00773DA0">
            <w:pPr>
              <w:pStyle w:val="ConsPlusNormal"/>
              <w:jc w:val="center"/>
            </w:pPr>
            <w:r>
              <w:t>10</w:t>
            </w:r>
          </w:p>
        </w:tc>
        <w:tc>
          <w:tcPr>
            <w:tcW w:w="963" w:type="dxa"/>
          </w:tcPr>
          <w:p w:rsidR="00773DA0" w:rsidRDefault="00773DA0">
            <w:pPr>
              <w:pStyle w:val="ConsPlusNormal"/>
              <w:jc w:val="center"/>
            </w:pPr>
            <w:r>
              <w:t>10</w:t>
            </w:r>
          </w:p>
        </w:tc>
        <w:tc>
          <w:tcPr>
            <w:tcW w:w="963" w:type="dxa"/>
          </w:tcPr>
          <w:p w:rsidR="00773DA0" w:rsidRDefault="00773DA0">
            <w:pPr>
              <w:pStyle w:val="ConsPlusNormal"/>
              <w:jc w:val="center"/>
            </w:pPr>
            <w:r>
              <w:t>10</w:t>
            </w:r>
          </w:p>
        </w:tc>
        <w:tc>
          <w:tcPr>
            <w:tcW w:w="963" w:type="dxa"/>
          </w:tcPr>
          <w:p w:rsidR="00773DA0" w:rsidRDefault="00773DA0">
            <w:pPr>
              <w:pStyle w:val="ConsPlusNormal"/>
              <w:jc w:val="center"/>
            </w:pPr>
            <w:r>
              <w:t>10</w:t>
            </w:r>
          </w:p>
        </w:tc>
      </w:tr>
      <w:tr w:rsidR="00773DA0">
        <w:tc>
          <w:tcPr>
            <w:tcW w:w="680" w:type="dxa"/>
          </w:tcPr>
          <w:p w:rsidR="00773DA0" w:rsidRDefault="00773DA0">
            <w:pPr>
              <w:pStyle w:val="ConsPlusNormal"/>
              <w:jc w:val="center"/>
            </w:pPr>
            <w:bookmarkStart w:id="121" w:name="P5372"/>
            <w:bookmarkEnd w:id="121"/>
            <w:r>
              <w:lastRenderedPageBreak/>
              <w:t>5.2.</w:t>
            </w:r>
          </w:p>
        </w:tc>
        <w:tc>
          <w:tcPr>
            <w:tcW w:w="2551" w:type="dxa"/>
          </w:tcPr>
          <w:p w:rsidR="00773DA0" w:rsidRDefault="00773DA0">
            <w:pPr>
              <w:pStyle w:val="ConsPlusNormal"/>
            </w:pPr>
            <w:r>
              <w:t>Среднее число обращений представителей бизнес-сообщества в орган государственной власти (орган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1360" w:type="dxa"/>
          </w:tcPr>
          <w:p w:rsidR="00773DA0" w:rsidRDefault="00773DA0">
            <w:pPr>
              <w:pStyle w:val="ConsPlusNormal"/>
              <w:jc w:val="center"/>
            </w:pPr>
            <w:r>
              <w:t>ед.</w:t>
            </w:r>
          </w:p>
        </w:tc>
        <w:tc>
          <w:tcPr>
            <w:tcW w:w="1190" w:type="dxa"/>
          </w:tcPr>
          <w:p w:rsidR="00773DA0" w:rsidRDefault="00773DA0">
            <w:pPr>
              <w:pStyle w:val="ConsPlusNormal"/>
              <w:jc w:val="center"/>
            </w:pPr>
            <w:r>
              <w:t>8</w:t>
            </w:r>
          </w:p>
        </w:tc>
        <w:tc>
          <w:tcPr>
            <w:tcW w:w="1020" w:type="dxa"/>
          </w:tcPr>
          <w:p w:rsidR="00773DA0" w:rsidRDefault="00773DA0">
            <w:pPr>
              <w:pStyle w:val="ConsPlusNormal"/>
              <w:jc w:val="center"/>
            </w:pPr>
            <w:r>
              <w:t>6</w:t>
            </w:r>
          </w:p>
        </w:tc>
        <w:tc>
          <w:tcPr>
            <w:tcW w:w="963" w:type="dxa"/>
          </w:tcPr>
          <w:p w:rsidR="00773DA0" w:rsidRDefault="00773DA0">
            <w:pPr>
              <w:pStyle w:val="ConsPlusNormal"/>
              <w:jc w:val="center"/>
            </w:pPr>
            <w:r>
              <w:t>2</w:t>
            </w:r>
          </w:p>
        </w:tc>
        <w:tc>
          <w:tcPr>
            <w:tcW w:w="963" w:type="dxa"/>
          </w:tcPr>
          <w:p w:rsidR="00773DA0" w:rsidRDefault="00773DA0">
            <w:pPr>
              <w:pStyle w:val="ConsPlusNormal"/>
              <w:jc w:val="center"/>
            </w:pPr>
            <w:r>
              <w:t>2</w:t>
            </w:r>
          </w:p>
        </w:tc>
        <w:tc>
          <w:tcPr>
            <w:tcW w:w="963" w:type="dxa"/>
          </w:tcPr>
          <w:p w:rsidR="00773DA0" w:rsidRDefault="00773DA0">
            <w:pPr>
              <w:pStyle w:val="ConsPlusNormal"/>
              <w:jc w:val="center"/>
            </w:pPr>
            <w:r>
              <w:t>2</w:t>
            </w:r>
          </w:p>
        </w:tc>
        <w:tc>
          <w:tcPr>
            <w:tcW w:w="963" w:type="dxa"/>
          </w:tcPr>
          <w:p w:rsidR="00773DA0" w:rsidRDefault="00773DA0">
            <w:pPr>
              <w:pStyle w:val="ConsPlusNormal"/>
              <w:jc w:val="center"/>
            </w:pPr>
            <w:r>
              <w:t>2</w:t>
            </w:r>
          </w:p>
        </w:tc>
        <w:tc>
          <w:tcPr>
            <w:tcW w:w="963" w:type="dxa"/>
          </w:tcPr>
          <w:p w:rsidR="00773DA0" w:rsidRDefault="00773DA0">
            <w:pPr>
              <w:pStyle w:val="ConsPlusNormal"/>
              <w:jc w:val="center"/>
            </w:pPr>
            <w:r>
              <w:t>2</w:t>
            </w:r>
          </w:p>
        </w:tc>
        <w:tc>
          <w:tcPr>
            <w:tcW w:w="963" w:type="dxa"/>
          </w:tcPr>
          <w:p w:rsidR="00773DA0" w:rsidRDefault="00773DA0">
            <w:pPr>
              <w:pStyle w:val="ConsPlusNormal"/>
              <w:jc w:val="center"/>
            </w:pPr>
            <w:r>
              <w:t>2</w:t>
            </w:r>
          </w:p>
        </w:tc>
        <w:tc>
          <w:tcPr>
            <w:tcW w:w="963" w:type="dxa"/>
          </w:tcPr>
          <w:p w:rsidR="00773DA0" w:rsidRDefault="00773DA0">
            <w:pPr>
              <w:pStyle w:val="ConsPlusNormal"/>
              <w:jc w:val="center"/>
            </w:pPr>
            <w:r>
              <w:t>2</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r>
              <w:t>5.3.</w:t>
            </w:r>
          </w:p>
        </w:tc>
        <w:tc>
          <w:tcPr>
            <w:tcW w:w="2551" w:type="dxa"/>
          </w:tcPr>
          <w:p w:rsidR="00773DA0" w:rsidRDefault="00773DA0">
            <w:pPr>
              <w:pStyle w:val="ConsPlusNormal"/>
            </w:pPr>
            <w:r>
              <w:t>Среднее время ожидания в очереди при обращении заявителя в орган исполнительной власти области (орган местного самоуправления области) для получения государственных (муниципальных) услуг</w:t>
            </w:r>
          </w:p>
        </w:tc>
        <w:tc>
          <w:tcPr>
            <w:tcW w:w="1360" w:type="dxa"/>
          </w:tcPr>
          <w:p w:rsidR="00773DA0" w:rsidRDefault="00773DA0">
            <w:pPr>
              <w:pStyle w:val="ConsPlusNormal"/>
              <w:jc w:val="center"/>
            </w:pPr>
            <w:r>
              <w:t>мин.</w:t>
            </w:r>
          </w:p>
        </w:tc>
        <w:tc>
          <w:tcPr>
            <w:tcW w:w="1190" w:type="dxa"/>
          </w:tcPr>
          <w:p w:rsidR="00773DA0" w:rsidRDefault="00773DA0">
            <w:pPr>
              <w:pStyle w:val="ConsPlusNormal"/>
              <w:jc w:val="center"/>
            </w:pPr>
            <w:r>
              <w:t>50</w:t>
            </w:r>
          </w:p>
        </w:tc>
        <w:tc>
          <w:tcPr>
            <w:tcW w:w="1020" w:type="dxa"/>
          </w:tcPr>
          <w:p w:rsidR="00773DA0" w:rsidRDefault="00773DA0">
            <w:pPr>
              <w:pStyle w:val="ConsPlusNormal"/>
              <w:jc w:val="center"/>
            </w:pPr>
            <w:r>
              <w:t>30</w:t>
            </w:r>
          </w:p>
        </w:tc>
        <w:tc>
          <w:tcPr>
            <w:tcW w:w="963" w:type="dxa"/>
          </w:tcPr>
          <w:p w:rsidR="00773DA0" w:rsidRDefault="00773DA0">
            <w:pPr>
              <w:pStyle w:val="ConsPlusNormal"/>
              <w:jc w:val="center"/>
            </w:pPr>
            <w:r>
              <w:t>15</w:t>
            </w:r>
          </w:p>
        </w:tc>
        <w:tc>
          <w:tcPr>
            <w:tcW w:w="963" w:type="dxa"/>
          </w:tcPr>
          <w:p w:rsidR="00773DA0" w:rsidRDefault="00773DA0">
            <w:pPr>
              <w:pStyle w:val="ConsPlusNormal"/>
              <w:jc w:val="center"/>
            </w:pPr>
            <w:r>
              <w:t>15</w:t>
            </w:r>
          </w:p>
        </w:tc>
        <w:tc>
          <w:tcPr>
            <w:tcW w:w="963" w:type="dxa"/>
          </w:tcPr>
          <w:p w:rsidR="00773DA0" w:rsidRDefault="00773DA0">
            <w:pPr>
              <w:pStyle w:val="ConsPlusNormal"/>
              <w:jc w:val="center"/>
            </w:pPr>
            <w:r>
              <w:t>15</w:t>
            </w:r>
          </w:p>
        </w:tc>
        <w:tc>
          <w:tcPr>
            <w:tcW w:w="963" w:type="dxa"/>
          </w:tcPr>
          <w:p w:rsidR="00773DA0" w:rsidRDefault="00773DA0">
            <w:pPr>
              <w:pStyle w:val="ConsPlusNormal"/>
              <w:jc w:val="center"/>
            </w:pPr>
            <w:r>
              <w:t>15</w:t>
            </w:r>
          </w:p>
        </w:tc>
        <w:tc>
          <w:tcPr>
            <w:tcW w:w="963" w:type="dxa"/>
          </w:tcPr>
          <w:p w:rsidR="00773DA0" w:rsidRDefault="00773DA0">
            <w:pPr>
              <w:pStyle w:val="ConsPlusNormal"/>
              <w:jc w:val="center"/>
            </w:pPr>
            <w:r>
              <w:t>15</w:t>
            </w:r>
          </w:p>
        </w:tc>
        <w:tc>
          <w:tcPr>
            <w:tcW w:w="963" w:type="dxa"/>
          </w:tcPr>
          <w:p w:rsidR="00773DA0" w:rsidRDefault="00773DA0">
            <w:pPr>
              <w:pStyle w:val="ConsPlusNormal"/>
              <w:jc w:val="center"/>
            </w:pPr>
            <w:r>
              <w:t>15</w:t>
            </w:r>
          </w:p>
        </w:tc>
        <w:tc>
          <w:tcPr>
            <w:tcW w:w="963" w:type="dxa"/>
          </w:tcPr>
          <w:p w:rsidR="00773DA0" w:rsidRDefault="00773DA0">
            <w:pPr>
              <w:pStyle w:val="ConsPlusNormal"/>
              <w:jc w:val="center"/>
            </w:pPr>
            <w:r>
              <w:t>15</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18357" w:type="dxa"/>
            <w:gridSpan w:val="17"/>
          </w:tcPr>
          <w:p w:rsidR="00773DA0" w:rsidRDefault="00773DA0">
            <w:pPr>
              <w:pStyle w:val="ConsPlusNormal"/>
              <w:jc w:val="center"/>
              <w:outlineLvl w:val="4"/>
            </w:pPr>
            <w:r>
              <w:t>Показатели, обеспечивающие реализацию подпрограммы</w:t>
            </w:r>
          </w:p>
        </w:tc>
      </w:tr>
      <w:tr w:rsidR="00773DA0">
        <w:tc>
          <w:tcPr>
            <w:tcW w:w="680" w:type="dxa"/>
          </w:tcPr>
          <w:p w:rsidR="00773DA0" w:rsidRDefault="00773DA0">
            <w:pPr>
              <w:pStyle w:val="ConsPlusNormal"/>
              <w:jc w:val="center"/>
            </w:pPr>
            <w:bookmarkStart w:id="122" w:name="P5407"/>
            <w:bookmarkEnd w:id="122"/>
            <w:r>
              <w:t>5.4.</w:t>
            </w:r>
          </w:p>
        </w:tc>
        <w:tc>
          <w:tcPr>
            <w:tcW w:w="2551" w:type="dxa"/>
          </w:tcPr>
          <w:p w:rsidR="00773DA0" w:rsidRDefault="00773DA0">
            <w:pPr>
              <w:pStyle w:val="ConsPlusNormal"/>
            </w:pPr>
            <w:r>
              <w:t xml:space="preserve">Уровень регламентации </w:t>
            </w:r>
            <w:r>
              <w:lastRenderedPageBreak/>
              <w:t>государственных услуг</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jc w:val="center"/>
            </w:pPr>
            <w:r>
              <w:t>95</w:t>
            </w:r>
          </w:p>
        </w:tc>
        <w:tc>
          <w:tcPr>
            <w:tcW w:w="1020" w:type="dxa"/>
          </w:tcPr>
          <w:p w:rsidR="00773DA0" w:rsidRDefault="00773DA0">
            <w:pPr>
              <w:pStyle w:val="ConsPlusNormal"/>
              <w:jc w:val="center"/>
            </w:pPr>
            <w:r>
              <w:t>95</w:t>
            </w:r>
          </w:p>
        </w:tc>
        <w:tc>
          <w:tcPr>
            <w:tcW w:w="963" w:type="dxa"/>
          </w:tcPr>
          <w:p w:rsidR="00773DA0" w:rsidRDefault="00773DA0">
            <w:pPr>
              <w:pStyle w:val="ConsPlusNormal"/>
              <w:jc w:val="center"/>
            </w:pPr>
            <w:r>
              <w:t>96</w:t>
            </w:r>
          </w:p>
        </w:tc>
        <w:tc>
          <w:tcPr>
            <w:tcW w:w="963" w:type="dxa"/>
          </w:tcPr>
          <w:p w:rsidR="00773DA0" w:rsidRDefault="00773DA0">
            <w:pPr>
              <w:pStyle w:val="ConsPlusNormal"/>
              <w:jc w:val="center"/>
            </w:pPr>
            <w:r>
              <w:t>97</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r>
      <w:tr w:rsidR="00773DA0">
        <w:tc>
          <w:tcPr>
            <w:tcW w:w="680" w:type="dxa"/>
          </w:tcPr>
          <w:p w:rsidR="00773DA0" w:rsidRDefault="00773DA0">
            <w:pPr>
              <w:pStyle w:val="ConsPlusNormal"/>
              <w:jc w:val="center"/>
            </w:pPr>
            <w:bookmarkStart w:id="123" w:name="P5424"/>
            <w:bookmarkEnd w:id="123"/>
            <w:r>
              <w:lastRenderedPageBreak/>
              <w:t>5.5.</w:t>
            </w:r>
          </w:p>
        </w:tc>
        <w:tc>
          <w:tcPr>
            <w:tcW w:w="2551" w:type="dxa"/>
          </w:tcPr>
          <w:p w:rsidR="00773DA0" w:rsidRDefault="00773DA0">
            <w:pPr>
              <w:pStyle w:val="ConsPlusNormal"/>
            </w:pPr>
            <w:r>
              <w:t>Уровень регламентации государственных контрольно-надзорных функций</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jc w:val="center"/>
            </w:pPr>
            <w:r>
              <w:t>95</w:t>
            </w:r>
          </w:p>
        </w:tc>
        <w:tc>
          <w:tcPr>
            <w:tcW w:w="1020" w:type="dxa"/>
          </w:tcPr>
          <w:p w:rsidR="00773DA0" w:rsidRDefault="00773DA0">
            <w:pPr>
              <w:pStyle w:val="ConsPlusNormal"/>
              <w:jc w:val="center"/>
            </w:pPr>
            <w:r>
              <w:t>95</w:t>
            </w:r>
          </w:p>
        </w:tc>
        <w:tc>
          <w:tcPr>
            <w:tcW w:w="963" w:type="dxa"/>
          </w:tcPr>
          <w:p w:rsidR="00773DA0" w:rsidRDefault="00773DA0">
            <w:pPr>
              <w:pStyle w:val="ConsPlusNormal"/>
              <w:jc w:val="center"/>
            </w:pPr>
            <w:r>
              <w:t>96</w:t>
            </w:r>
          </w:p>
        </w:tc>
        <w:tc>
          <w:tcPr>
            <w:tcW w:w="963" w:type="dxa"/>
          </w:tcPr>
          <w:p w:rsidR="00773DA0" w:rsidRDefault="00773DA0">
            <w:pPr>
              <w:pStyle w:val="ConsPlusNormal"/>
              <w:jc w:val="center"/>
            </w:pPr>
            <w:r>
              <w:t>97</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c>
          <w:tcPr>
            <w:tcW w:w="963" w:type="dxa"/>
          </w:tcPr>
          <w:p w:rsidR="00773DA0" w:rsidRDefault="00773DA0">
            <w:pPr>
              <w:pStyle w:val="ConsPlusNormal"/>
              <w:jc w:val="center"/>
            </w:pPr>
            <w:r>
              <w:t>98</w:t>
            </w:r>
          </w:p>
        </w:tc>
      </w:tr>
      <w:tr w:rsidR="00773DA0">
        <w:tc>
          <w:tcPr>
            <w:tcW w:w="680" w:type="dxa"/>
          </w:tcPr>
          <w:p w:rsidR="00773DA0" w:rsidRDefault="00773DA0">
            <w:pPr>
              <w:pStyle w:val="ConsPlusNormal"/>
              <w:jc w:val="center"/>
            </w:pPr>
            <w:bookmarkStart w:id="124" w:name="P5441"/>
            <w:bookmarkEnd w:id="124"/>
            <w:r>
              <w:t>5.6.</w:t>
            </w:r>
          </w:p>
        </w:tc>
        <w:tc>
          <w:tcPr>
            <w:tcW w:w="2551" w:type="dxa"/>
          </w:tcPr>
          <w:p w:rsidR="00773DA0" w:rsidRDefault="00773DA0">
            <w:pPr>
              <w:pStyle w:val="ConsPlusNormal"/>
            </w:pPr>
            <w:r>
              <w:t>Уровень удовлетворенности граждан качеством и доступностью государственных и муниципальных услуг, предоставляемых по принципу "одного окна"</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95</w:t>
            </w:r>
          </w:p>
        </w:tc>
        <w:tc>
          <w:tcPr>
            <w:tcW w:w="963" w:type="dxa"/>
          </w:tcPr>
          <w:p w:rsidR="00773DA0" w:rsidRDefault="00773DA0">
            <w:pPr>
              <w:pStyle w:val="ConsPlusNormal"/>
              <w:jc w:val="center"/>
            </w:pPr>
            <w:r>
              <w:t>95</w:t>
            </w:r>
          </w:p>
        </w:tc>
        <w:tc>
          <w:tcPr>
            <w:tcW w:w="963" w:type="dxa"/>
          </w:tcPr>
          <w:p w:rsidR="00773DA0" w:rsidRDefault="00773DA0">
            <w:pPr>
              <w:pStyle w:val="ConsPlusNormal"/>
              <w:jc w:val="center"/>
            </w:pPr>
            <w:r>
              <w:t>95</w:t>
            </w:r>
          </w:p>
        </w:tc>
        <w:tc>
          <w:tcPr>
            <w:tcW w:w="963" w:type="dxa"/>
          </w:tcPr>
          <w:p w:rsidR="00773DA0" w:rsidRDefault="00773DA0">
            <w:pPr>
              <w:pStyle w:val="ConsPlusNormal"/>
              <w:jc w:val="center"/>
            </w:pPr>
            <w:r>
              <w:t>95</w:t>
            </w:r>
          </w:p>
        </w:tc>
        <w:tc>
          <w:tcPr>
            <w:tcW w:w="963" w:type="dxa"/>
          </w:tcPr>
          <w:p w:rsidR="00773DA0" w:rsidRDefault="00773DA0">
            <w:pPr>
              <w:pStyle w:val="ConsPlusNormal"/>
              <w:jc w:val="center"/>
            </w:pPr>
            <w:r>
              <w:t>95</w:t>
            </w:r>
          </w:p>
        </w:tc>
        <w:tc>
          <w:tcPr>
            <w:tcW w:w="963" w:type="dxa"/>
          </w:tcPr>
          <w:p w:rsidR="00773DA0" w:rsidRDefault="00773DA0">
            <w:pPr>
              <w:pStyle w:val="ConsPlusNormal"/>
              <w:jc w:val="center"/>
            </w:pPr>
            <w:r>
              <w:t>95</w:t>
            </w:r>
          </w:p>
        </w:tc>
        <w:tc>
          <w:tcPr>
            <w:tcW w:w="963" w:type="dxa"/>
          </w:tcPr>
          <w:p w:rsidR="00773DA0" w:rsidRDefault="00773DA0">
            <w:pPr>
              <w:pStyle w:val="ConsPlusNormal"/>
              <w:jc w:val="center"/>
            </w:pPr>
            <w:r>
              <w:t>95</w:t>
            </w:r>
          </w:p>
        </w:tc>
        <w:tc>
          <w:tcPr>
            <w:tcW w:w="963" w:type="dxa"/>
          </w:tcPr>
          <w:p w:rsidR="00773DA0" w:rsidRDefault="00773DA0">
            <w:pPr>
              <w:pStyle w:val="ConsPlusNormal"/>
              <w:jc w:val="center"/>
            </w:pPr>
            <w:r>
              <w:t>95</w:t>
            </w:r>
          </w:p>
        </w:tc>
      </w:tr>
      <w:tr w:rsidR="00773DA0">
        <w:tc>
          <w:tcPr>
            <w:tcW w:w="18357" w:type="dxa"/>
            <w:gridSpan w:val="17"/>
          </w:tcPr>
          <w:p w:rsidR="00773DA0" w:rsidRDefault="00773DA0">
            <w:pPr>
              <w:pStyle w:val="ConsPlusNormal"/>
              <w:jc w:val="center"/>
              <w:outlineLvl w:val="3"/>
            </w:pPr>
            <w:hyperlink w:anchor="P2589" w:history="1">
              <w:r>
                <w:rPr>
                  <w:color w:val="0000FF"/>
                </w:rPr>
                <w:t>Подпрограмма 6</w:t>
              </w:r>
            </w:hyperlink>
            <w:r>
              <w:t xml:space="preserve"> "Формирование и развитие контрактной системы в сфере закупок товаров, работ, услуг для обеспечения государственных нужд Саратовской области" </w:t>
            </w:r>
            <w:hyperlink w:anchor="P5606" w:history="1">
              <w:r>
                <w:rPr>
                  <w:color w:val="0000FF"/>
                </w:rPr>
                <w:t>&lt;**&gt;</w:t>
              </w:r>
            </w:hyperlink>
          </w:p>
        </w:tc>
      </w:tr>
      <w:tr w:rsidR="00773DA0">
        <w:tc>
          <w:tcPr>
            <w:tcW w:w="680" w:type="dxa"/>
          </w:tcPr>
          <w:p w:rsidR="00773DA0" w:rsidRDefault="00773DA0">
            <w:pPr>
              <w:pStyle w:val="ConsPlusNormal"/>
              <w:jc w:val="center"/>
            </w:pPr>
            <w:bookmarkStart w:id="125" w:name="P5459"/>
            <w:bookmarkEnd w:id="125"/>
            <w:r>
              <w:t>6.1.</w:t>
            </w:r>
          </w:p>
        </w:tc>
        <w:tc>
          <w:tcPr>
            <w:tcW w:w="2551" w:type="dxa"/>
          </w:tcPr>
          <w:p w:rsidR="00773DA0" w:rsidRDefault="00773DA0">
            <w:pPr>
              <w:pStyle w:val="ConsPlusNormal"/>
            </w:pPr>
            <w:r>
              <w:t>Доля контрактов (в стоимостном выражении), заключенных по результатам конкурентных процедур определения поставщика для государственных нужд области (подрядчика, исполнителя)</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jc w:val="center"/>
            </w:pPr>
            <w:r>
              <w:t>78</w:t>
            </w:r>
          </w:p>
        </w:tc>
        <w:tc>
          <w:tcPr>
            <w:tcW w:w="1020" w:type="dxa"/>
          </w:tcPr>
          <w:p w:rsidR="00773DA0" w:rsidRDefault="00773DA0">
            <w:pPr>
              <w:pStyle w:val="ConsPlusNormal"/>
              <w:jc w:val="center"/>
            </w:pPr>
            <w:r>
              <w:t>76</w:t>
            </w:r>
          </w:p>
        </w:tc>
        <w:tc>
          <w:tcPr>
            <w:tcW w:w="963" w:type="dxa"/>
          </w:tcPr>
          <w:p w:rsidR="00773DA0" w:rsidRDefault="00773DA0">
            <w:pPr>
              <w:pStyle w:val="ConsPlusNormal"/>
              <w:jc w:val="center"/>
            </w:pPr>
            <w:r>
              <w:t>80</w:t>
            </w:r>
          </w:p>
        </w:tc>
        <w:tc>
          <w:tcPr>
            <w:tcW w:w="963" w:type="dxa"/>
          </w:tcPr>
          <w:p w:rsidR="00773DA0" w:rsidRDefault="00773DA0">
            <w:pPr>
              <w:pStyle w:val="ConsPlusNormal"/>
              <w:jc w:val="center"/>
            </w:pPr>
            <w:r>
              <w:t>82</w:t>
            </w:r>
          </w:p>
        </w:tc>
        <w:tc>
          <w:tcPr>
            <w:tcW w:w="963" w:type="dxa"/>
          </w:tcPr>
          <w:p w:rsidR="00773DA0" w:rsidRDefault="00773DA0">
            <w:pPr>
              <w:pStyle w:val="ConsPlusNormal"/>
              <w:jc w:val="center"/>
            </w:pPr>
            <w:r>
              <w:t>84</w:t>
            </w:r>
          </w:p>
        </w:tc>
        <w:tc>
          <w:tcPr>
            <w:tcW w:w="963" w:type="dxa"/>
          </w:tcPr>
          <w:p w:rsidR="00773DA0" w:rsidRDefault="00773DA0">
            <w:pPr>
              <w:pStyle w:val="ConsPlusNormal"/>
              <w:jc w:val="center"/>
            </w:pPr>
            <w:r>
              <w:t>85</w:t>
            </w:r>
          </w:p>
        </w:tc>
        <w:tc>
          <w:tcPr>
            <w:tcW w:w="963" w:type="dxa"/>
          </w:tcPr>
          <w:p w:rsidR="00773DA0" w:rsidRDefault="00773DA0">
            <w:pPr>
              <w:pStyle w:val="ConsPlusNormal"/>
              <w:jc w:val="center"/>
            </w:pPr>
            <w:r>
              <w:t>85,5</w:t>
            </w:r>
          </w:p>
        </w:tc>
        <w:tc>
          <w:tcPr>
            <w:tcW w:w="963" w:type="dxa"/>
          </w:tcPr>
          <w:p w:rsidR="00773DA0" w:rsidRDefault="00773DA0">
            <w:pPr>
              <w:pStyle w:val="ConsPlusNormal"/>
              <w:jc w:val="center"/>
            </w:pPr>
            <w:r>
              <w:t>86</w:t>
            </w:r>
          </w:p>
        </w:tc>
        <w:tc>
          <w:tcPr>
            <w:tcW w:w="963" w:type="dxa"/>
          </w:tcPr>
          <w:p w:rsidR="00773DA0" w:rsidRDefault="00773DA0">
            <w:pPr>
              <w:pStyle w:val="ConsPlusNormal"/>
              <w:jc w:val="center"/>
            </w:pPr>
            <w:r>
              <w:t>82</w:t>
            </w:r>
          </w:p>
        </w:tc>
        <w:tc>
          <w:tcPr>
            <w:tcW w:w="963" w:type="dxa"/>
          </w:tcPr>
          <w:p w:rsidR="00773DA0" w:rsidRDefault="00773DA0">
            <w:pPr>
              <w:pStyle w:val="ConsPlusNormal"/>
              <w:jc w:val="center"/>
            </w:pPr>
            <w:r>
              <w:t>83</w:t>
            </w:r>
          </w:p>
        </w:tc>
        <w:tc>
          <w:tcPr>
            <w:tcW w:w="963" w:type="dxa"/>
          </w:tcPr>
          <w:p w:rsidR="00773DA0" w:rsidRDefault="00773DA0">
            <w:pPr>
              <w:pStyle w:val="ConsPlusNormal"/>
              <w:jc w:val="center"/>
            </w:pPr>
            <w:r>
              <w:t>83</w:t>
            </w:r>
          </w:p>
        </w:tc>
        <w:tc>
          <w:tcPr>
            <w:tcW w:w="963" w:type="dxa"/>
          </w:tcPr>
          <w:p w:rsidR="00773DA0" w:rsidRDefault="00773DA0">
            <w:pPr>
              <w:pStyle w:val="ConsPlusNormal"/>
              <w:jc w:val="center"/>
            </w:pPr>
            <w:r>
              <w:t>83</w:t>
            </w:r>
          </w:p>
        </w:tc>
        <w:tc>
          <w:tcPr>
            <w:tcW w:w="963" w:type="dxa"/>
          </w:tcPr>
          <w:p w:rsidR="00773DA0" w:rsidRDefault="00773DA0">
            <w:pPr>
              <w:pStyle w:val="ConsPlusNormal"/>
              <w:jc w:val="center"/>
            </w:pPr>
            <w:r>
              <w:t>83</w:t>
            </w:r>
          </w:p>
        </w:tc>
        <w:tc>
          <w:tcPr>
            <w:tcW w:w="963" w:type="dxa"/>
          </w:tcPr>
          <w:p w:rsidR="00773DA0" w:rsidRDefault="00773DA0">
            <w:pPr>
              <w:pStyle w:val="ConsPlusNormal"/>
              <w:jc w:val="center"/>
            </w:pPr>
            <w:r>
              <w:t>83</w:t>
            </w:r>
          </w:p>
        </w:tc>
      </w:tr>
      <w:tr w:rsidR="00773DA0">
        <w:tc>
          <w:tcPr>
            <w:tcW w:w="680" w:type="dxa"/>
          </w:tcPr>
          <w:p w:rsidR="00773DA0" w:rsidRDefault="00773DA0">
            <w:pPr>
              <w:pStyle w:val="ConsPlusNormal"/>
              <w:jc w:val="center"/>
            </w:pPr>
            <w:r>
              <w:t>6.2.</w:t>
            </w:r>
          </w:p>
        </w:tc>
        <w:tc>
          <w:tcPr>
            <w:tcW w:w="2551" w:type="dxa"/>
          </w:tcPr>
          <w:p w:rsidR="00773DA0" w:rsidRDefault="00773DA0">
            <w:pPr>
              <w:pStyle w:val="ConsPlusNormal"/>
            </w:pPr>
            <w:r>
              <w:t xml:space="preserve">Доля контрактов (в стоимостном выражении), заключенных с единственным </w:t>
            </w:r>
            <w:r>
              <w:lastRenderedPageBreak/>
              <w:t>поставщиком (исполнителем, подрядчиком) по результатам несостоявшихся конкурентных процедур определения поставщика (подрядчика, исполнителя) для государственных нужд области</w:t>
            </w:r>
          </w:p>
        </w:tc>
        <w:tc>
          <w:tcPr>
            <w:tcW w:w="1360" w:type="dxa"/>
          </w:tcPr>
          <w:p w:rsidR="00773DA0" w:rsidRDefault="00773DA0">
            <w:pPr>
              <w:pStyle w:val="ConsPlusNormal"/>
              <w:jc w:val="center"/>
            </w:pPr>
            <w:r>
              <w:lastRenderedPageBreak/>
              <w:t>процентов</w:t>
            </w:r>
          </w:p>
        </w:tc>
        <w:tc>
          <w:tcPr>
            <w:tcW w:w="1190" w:type="dxa"/>
          </w:tcPr>
          <w:p w:rsidR="00773DA0" w:rsidRDefault="00773DA0">
            <w:pPr>
              <w:pStyle w:val="ConsPlusNormal"/>
              <w:jc w:val="center"/>
            </w:pPr>
            <w:r>
              <w:t>48</w:t>
            </w:r>
          </w:p>
        </w:tc>
        <w:tc>
          <w:tcPr>
            <w:tcW w:w="1020" w:type="dxa"/>
          </w:tcPr>
          <w:p w:rsidR="00773DA0" w:rsidRDefault="00773DA0">
            <w:pPr>
              <w:pStyle w:val="ConsPlusNormal"/>
              <w:jc w:val="center"/>
            </w:pPr>
            <w:r>
              <w:t>46</w:t>
            </w:r>
          </w:p>
        </w:tc>
        <w:tc>
          <w:tcPr>
            <w:tcW w:w="963" w:type="dxa"/>
          </w:tcPr>
          <w:p w:rsidR="00773DA0" w:rsidRDefault="00773DA0">
            <w:pPr>
              <w:pStyle w:val="ConsPlusNormal"/>
              <w:jc w:val="center"/>
            </w:pPr>
            <w:r>
              <w:t>43</w:t>
            </w:r>
          </w:p>
        </w:tc>
        <w:tc>
          <w:tcPr>
            <w:tcW w:w="963" w:type="dxa"/>
          </w:tcPr>
          <w:p w:rsidR="00773DA0" w:rsidRDefault="00773DA0">
            <w:pPr>
              <w:pStyle w:val="ConsPlusNormal"/>
              <w:jc w:val="center"/>
            </w:pPr>
            <w:r>
              <w:t>38</w:t>
            </w:r>
          </w:p>
        </w:tc>
        <w:tc>
          <w:tcPr>
            <w:tcW w:w="963" w:type="dxa"/>
          </w:tcPr>
          <w:p w:rsidR="00773DA0" w:rsidRDefault="00773DA0">
            <w:pPr>
              <w:pStyle w:val="ConsPlusNormal"/>
              <w:jc w:val="center"/>
            </w:pPr>
            <w:r>
              <w:t>33</w:t>
            </w:r>
          </w:p>
        </w:tc>
        <w:tc>
          <w:tcPr>
            <w:tcW w:w="963" w:type="dxa"/>
          </w:tcPr>
          <w:p w:rsidR="00773DA0" w:rsidRDefault="00773DA0">
            <w:pPr>
              <w:pStyle w:val="ConsPlusNormal"/>
              <w:jc w:val="center"/>
            </w:pPr>
            <w:r>
              <w:t>29</w:t>
            </w:r>
          </w:p>
        </w:tc>
        <w:tc>
          <w:tcPr>
            <w:tcW w:w="963" w:type="dxa"/>
          </w:tcPr>
          <w:p w:rsidR="00773DA0" w:rsidRDefault="00773DA0">
            <w:pPr>
              <w:pStyle w:val="ConsPlusNormal"/>
              <w:jc w:val="center"/>
            </w:pPr>
            <w:r>
              <w:t>29</w:t>
            </w:r>
          </w:p>
        </w:tc>
        <w:tc>
          <w:tcPr>
            <w:tcW w:w="963" w:type="dxa"/>
          </w:tcPr>
          <w:p w:rsidR="00773DA0" w:rsidRDefault="00773DA0">
            <w:pPr>
              <w:pStyle w:val="ConsPlusNormal"/>
              <w:jc w:val="center"/>
            </w:pPr>
            <w:r>
              <w:t>29</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blPrEx>
          <w:tblBorders>
            <w:insideH w:val="nil"/>
          </w:tblBorders>
        </w:tblPrEx>
        <w:tc>
          <w:tcPr>
            <w:tcW w:w="680" w:type="dxa"/>
            <w:tcBorders>
              <w:bottom w:val="nil"/>
            </w:tcBorders>
          </w:tcPr>
          <w:p w:rsidR="00773DA0" w:rsidRDefault="00773DA0">
            <w:pPr>
              <w:pStyle w:val="ConsPlusNormal"/>
              <w:jc w:val="center"/>
            </w:pPr>
            <w:r>
              <w:lastRenderedPageBreak/>
              <w:t>6.3.</w:t>
            </w:r>
          </w:p>
        </w:tc>
        <w:tc>
          <w:tcPr>
            <w:tcW w:w="2551" w:type="dxa"/>
            <w:tcBorders>
              <w:bottom w:val="nil"/>
            </w:tcBorders>
          </w:tcPr>
          <w:p w:rsidR="00773DA0" w:rsidRDefault="00773DA0">
            <w:pPr>
              <w:pStyle w:val="ConsPlusNormal"/>
            </w:pPr>
            <w:r>
              <w:t>Среднее количество участников, подавших заявки на участие в конкурентных процедурах определения поставщиков (подрядчиков, исполнителей) для государственных нужд области</w:t>
            </w:r>
          </w:p>
        </w:tc>
        <w:tc>
          <w:tcPr>
            <w:tcW w:w="1360" w:type="dxa"/>
            <w:tcBorders>
              <w:bottom w:val="nil"/>
            </w:tcBorders>
          </w:tcPr>
          <w:p w:rsidR="00773DA0" w:rsidRDefault="00773DA0">
            <w:pPr>
              <w:pStyle w:val="ConsPlusNormal"/>
              <w:jc w:val="center"/>
            </w:pPr>
            <w:r>
              <w:t>единиц</w:t>
            </w:r>
          </w:p>
        </w:tc>
        <w:tc>
          <w:tcPr>
            <w:tcW w:w="1190" w:type="dxa"/>
            <w:tcBorders>
              <w:bottom w:val="nil"/>
            </w:tcBorders>
          </w:tcPr>
          <w:p w:rsidR="00773DA0" w:rsidRDefault="00773DA0">
            <w:pPr>
              <w:pStyle w:val="ConsPlusNormal"/>
              <w:jc w:val="center"/>
            </w:pPr>
            <w:r>
              <w:t>2,5</w:t>
            </w:r>
          </w:p>
        </w:tc>
        <w:tc>
          <w:tcPr>
            <w:tcW w:w="1020" w:type="dxa"/>
            <w:tcBorders>
              <w:bottom w:val="nil"/>
            </w:tcBorders>
          </w:tcPr>
          <w:p w:rsidR="00773DA0" w:rsidRDefault="00773DA0">
            <w:pPr>
              <w:pStyle w:val="ConsPlusNormal"/>
              <w:jc w:val="center"/>
            </w:pPr>
            <w:r>
              <w:t>2,7</w:t>
            </w:r>
          </w:p>
        </w:tc>
        <w:tc>
          <w:tcPr>
            <w:tcW w:w="963" w:type="dxa"/>
            <w:tcBorders>
              <w:bottom w:val="nil"/>
            </w:tcBorders>
          </w:tcPr>
          <w:p w:rsidR="00773DA0" w:rsidRDefault="00773DA0">
            <w:pPr>
              <w:pStyle w:val="ConsPlusNormal"/>
              <w:jc w:val="center"/>
            </w:pPr>
            <w:r>
              <w:t>2,8</w:t>
            </w:r>
          </w:p>
        </w:tc>
        <w:tc>
          <w:tcPr>
            <w:tcW w:w="963" w:type="dxa"/>
            <w:tcBorders>
              <w:bottom w:val="nil"/>
            </w:tcBorders>
          </w:tcPr>
          <w:p w:rsidR="00773DA0" w:rsidRDefault="00773DA0">
            <w:pPr>
              <w:pStyle w:val="ConsPlusNormal"/>
              <w:jc w:val="center"/>
            </w:pPr>
            <w:r>
              <w:t>2,9</w:t>
            </w:r>
          </w:p>
        </w:tc>
        <w:tc>
          <w:tcPr>
            <w:tcW w:w="963" w:type="dxa"/>
            <w:tcBorders>
              <w:bottom w:val="nil"/>
            </w:tcBorders>
          </w:tcPr>
          <w:p w:rsidR="00773DA0" w:rsidRDefault="00773DA0">
            <w:pPr>
              <w:pStyle w:val="ConsPlusNormal"/>
              <w:jc w:val="center"/>
            </w:pPr>
            <w:r>
              <w:t>3,0</w:t>
            </w:r>
          </w:p>
        </w:tc>
        <w:tc>
          <w:tcPr>
            <w:tcW w:w="963" w:type="dxa"/>
            <w:tcBorders>
              <w:bottom w:val="nil"/>
            </w:tcBorders>
          </w:tcPr>
          <w:p w:rsidR="00773DA0" w:rsidRDefault="00773DA0">
            <w:pPr>
              <w:pStyle w:val="ConsPlusNormal"/>
              <w:jc w:val="center"/>
            </w:pPr>
            <w:r>
              <w:t>3,1</w:t>
            </w:r>
          </w:p>
        </w:tc>
        <w:tc>
          <w:tcPr>
            <w:tcW w:w="963" w:type="dxa"/>
            <w:tcBorders>
              <w:bottom w:val="nil"/>
            </w:tcBorders>
          </w:tcPr>
          <w:p w:rsidR="00773DA0" w:rsidRDefault="00773DA0">
            <w:pPr>
              <w:pStyle w:val="ConsPlusNormal"/>
              <w:jc w:val="center"/>
            </w:pPr>
            <w:r>
              <w:t>3,2</w:t>
            </w:r>
          </w:p>
        </w:tc>
        <w:tc>
          <w:tcPr>
            <w:tcW w:w="963" w:type="dxa"/>
            <w:tcBorders>
              <w:bottom w:val="nil"/>
            </w:tcBorders>
          </w:tcPr>
          <w:p w:rsidR="00773DA0" w:rsidRDefault="00773DA0">
            <w:pPr>
              <w:pStyle w:val="ConsPlusNormal"/>
              <w:jc w:val="center"/>
            </w:pPr>
            <w:r>
              <w:t>3,2</w:t>
            </w:r>
          </w:p>
        </w:tc>
        <w:tc>
          <w:tcPr>
            <w:tcW w:w="963" w:type="dxa"/>
            <w:tcBorders>
              <w:bottom w:val="nil"/>
            </w:tcBorders>
          </w:tcPr>
          <w:p w:rsidR="00773DA0" w:rsidRDefault="00773DA0">
            <w:pPr>
              <w:pStyle w:val="ConsPlusNormal"/>
              <w:jc w:val="center"/>
            </w:pPr>
            <w:r>
              <w:t>3,3</w:t>
            </w:r>
          </w:p>
        </w:tc>
        <w:tc>
          <w:tcPr>
            <w:tcW w:w="963" w:type="dxa"/>
            <w:tcBorders>
              <w:bottom w:val="nil"/>
            </w:tcBorders>
          </w:tcPr>
          <w:p w:rsidR="00773DA0" w:rsidRDefault="00773DA0">
            <w:pPr>
              <w:pStyle w:val="ConsPlusNormal"/>
              <w:jc w:val="center"/>
            </w:pPr>
            <w:r>
              <w:t>3,0</w:t>
            </w:r>
          </w:p>
        </w:tc>
        <w:tc>
          <w:tcPr>
            <w:tcW w:w="963" w:type="dxa"/>
            <w:tcBorders>
              <w:bottom w:val="nil"/>
            </w:tcBorders>
          </w:tcPr>
          <w:p w:rsidR="00773DA0" w:rsidRDefault="00773DA0">
            <w:pPr>
              <w:pStyle w:val="ConsPlusNormal"/>
              <w:jc w:val="center"/>
            </w:pPr>
            <w:r>
              <w:t>3,2</w:t>
            </w:r>
          </w:p>
        </w:tc>
        <w:tc>
          <w:tcPr>
            <w:tcW w:w="963" w:type="dxa"/>
            <w:tcBorders>
              <w:bottom w:val="nil"/>
            </w:tcBorders>
          </w:tcPr>
          <w:p w:rsidR="00773DA0" w:rsidRDefault="00773DA0">
            <w:pPr>
              <w:pStyle w:val="ConsPlusNormal"/>
              <w:jc w:val="center"/>
            </w:pPr>
            <w:r>
              <w:t>3,2</w:t>
            </w:r>
          </w:p>
        </w:tc>
        <w:tc>
          <w:tcPr>
            <w:tcW w:w="963" w:type="dxa"/>
            <w:tcBorders>
              <w:bottom w:val="nil"/>
            </w:tcBorders>
          </w:tcPr>
          <w:p w:rsidR="00773DA0" w:rsidRDefault="00773DA0">
            <w:pPr>
              <w:pStyle w:val="ConsPlusNormal"/>
              <w:jc w:val="center"/>
            </w:pPr>
            <w:r>
              <w:t>3,3</w:t>
            </w:r>
          </w:p>
        </w:tc>
        <w:tc>
          <w:tcPr>
            <w:tcW w:w="963" w:type="dxa"/>
            <w:tcBorders>
              <w:bottom w:val="nil"/>
            </w:tcBorders>
          </w:tcPr>
          <w:p w:rsidR="00773DA0" w:rsidRDefault="00773DA0">
            <w:pPr>
              <w:pStyle w:val="ConsPlusNormal"/>
              <w:jc w:val="center"/>
            </w:pPr>
            <w:r>
              <w:t>3,4</w:t>
            </w:r>
          </w:p>
        </w:tc>
      </w:tr>
      <w:tr w:rsidR="00773DA0">
        <w:tblPrEx>
          <w:tblBorders>
            <w:insideH w:val="nil"/>
          </w:tblBorders>
        </w:tblPrEx>
        <w:tc>
          <w:tcPr>
            <w:tcW w:w="18357" w:type="dxa"/>
            <w:gridSpan w:val="17"/>
            <w:tcBorders>
              <w:top w:val="nil"/>
            </w:tcBorders>
          </w:tcPr>
          <w:p w:rsidR="00773DA0" w:rsidRDefault="00773DA0">
            <w:pPr>
              <w:pStyle w:val="ConsPlusNormal"/>
              <w:jc w:val="both"/>
            </w:pPr>
            <w:r>
              <w:t xml:space="preserve">(п. 6.3 в ред. </w:t>
            </w:r>
            <w:hyperlink r:id="rId448" w:history="1">
              <w:r>
                <w:rPr>
                  <w:color w:val="0000FF"/>
                </w:rPr>
                <w:t>постановления</w:t>
              </w:r>
            </w:hyperlink>
            <w:r>
              <w:t xml:space="preserve"> Правительства Саратовской области от 15.07.2021 N 553-П)</w:t>
            </w:r>
          </w:p>
        </w:tc>
      </w:tr>
      <w:tr w:rsidR="00773DA0">
        <w:tc>
          <w:tcPr>
            <w:tcW w:w="680" w:type="dxa"/>
          </w:tcPr>
          <w:p w:rsidR="00773DA0" w:rsidRDefault="00773DA0">
            <w:pPr>
              <w:pStyle w:val="ConsPlusNormal"/>
              <w:jc w:val="center"/>
            </w:pPr>
            <w:bookmarkStart w:id="126" w:name="P5511"/>
            <w:bookmarkEnd w:id="126"/>
            <w:r>
              <w:t>6.4.</w:t>
            </w:r>
          </w:p>
        </w:tc>
        <w:tc>
          <w:tcPr>
            <w:tcW w:w="2551" w:type="dxa"/>
          </w:tcPr>
          <w:p w:rsidR="00773DA0" w:rsidRDefault="00773DA0">
            <w:pPr>
              <w:pStyle w:val="ConsPlusNormal"/>
            </w:pPr>
            <w:r>
              <w:t xml:space="preserve">Доля контрактов (в стоимостном выражении), заключенных по итогам проведения закупок у субъектов малого предпринимательства, в совокупном годовом объеме закупок </w:t>
            </w:r>
            <w:hyperlink w:anchor="P5605" w:history="1">
              <w:r>
                <w:rPr>
                  <w:color w:val="0000FF"/>
                </w:rPr>
                <w:t>&lt;*&gt;</w:t>
              </w:r>
            </w:hyperlink>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jc w:val="center"/>
            </w:pPr>
            <w:r>
              <w:t>15</w:t>
            </w:r>
          </w:p>
        </w:tc>
        <w:tc>
          <w:tcPr>
            <w:tcW w:w="1020" w:type="dxa"/>
          </w:tcPr>
          <w:p w:rsidR="00773DA0" w:rsidRDefault="00773DA0">
            <w:pPr>
              <w:pStyle w:val="ConsPlusNormal"/>
              <w:jc w:val="center"/>
            </w:pPr>
            <w:r>
              <w:t>16</w:t>
            </w:r>
          </w:p>
        </w:tc>
        <w:tc>
          <w:tcPr>
            <w:tcW w:w="963" w:type="dxa"/>
          </w:tcPr>
          <w:p w:rsidR="00773DA0" w:rsidRDefault="00773DA0">
            <w:pPr>
              <w:pStyle w:val="ConsPlusNormal"/>
              <w:jc w:val="center"/>
            </w:pPr>
            <w:r>
              <w:t>22</w:t>
            </w:r>
          </w:p>
        </w:tc>
        <w:tc>
          <w:tcPr>
            <w:tcW w:w="963" w:type="dxa"/>
          </w:tcPr>
          <w:p w:rsidR="00773DA0" w:rsidRDefault="00773DA0">
            <w:pPr>
              <w:pStyle w:val="ConsPlusNormal"/>
              <w:jc w:val="center"/>
            </w:pPr>
            <w:r>
              <w:t>24</w:t>
            </w:r>
          </w:p>
        </w:tc>
        <w:tc>
          <w:tcPr>
            <w:tcW w:w="963" w:type="dxa"/>
          </w:tcPr>
          <w:p w:rsidR="00773DA0" w:rsidRDefault="00773DA0">
            <w:pPr>
              <w:pStyle w:val="ConsPlusNormal"/>
              <w:jc w:val="center"/>
            </w:pPr>
            <w:r>
              <w:t>26</w:t>
            </w:r>
          </w:p>
        </w:tc>
        <w:tc>
          <w:tcPr>
            <w:tcW w:w="963" w:type="dxa"/>
          </w:tcPr>
          <w:p w:rsidR="00773DA0" w:rsidRDefault="00773DA0">
            <w:pPr>
              <w:pStyle w:val="ConsPlusNormal"/>
              <w:jc w:val="center"/>
            </w:pPr>
            <w:r>
              <w:t>28</w:t>
            </w:r>
          </w:p>
        </w:tc>
        <w:tc>
          <w:tcPr>
            <w:tcW w:w="963" w:type="dxa"/>
          </w:tcPr>
          <w:p w:rsidR="00773DA0" w:rsidRDefault="00773DA0">
            <w:pPr>
              <w:pStyle w:val="ConsPlusNormal"/>
              <w:jc w:val="center"/>
            </w:pPr>
            <w:r>
              <w:t>32</w:t>
            </w:r>
          </w:p>
        </w:tc>
        <w:tc>
          <w:tcPr>
            <w:tcW w:w="963" w:type="dxa"/>
          </w:tcPr>
          <w:p w:rsidR="00773DA0" w:rsidRDefault="00773DA0">
            <w:pPr>
              <w:pStyle w:val="ConsPlusNormal"/>
              <w:jc w:val="center"/>
            </w:pPr>
            <w:r>
              <w:t>34</w:t>
            </w:r>
          </w:p>
        </w:tc>
        <w:tc>
          <w:tcPr>
            <w:tcW w:w="963" w:type="dxa"/>
          </w:tcPr>
          <w:p w:rsidR="00773DA0" w:rsidRDefault="00773DA0">
            <w:pPr>
              <w:pStyle w:val="ConsPlusNormal"/>
              <w:jc w:val="center"/>
            </w:pPr>
            <w:r>
              <w:t>50</w:t>
            </w:r>
          </w:p>
        </w:tc>
        <w:tc>
          <w:tcPr>
            <w:tcW w:w="963" w:type="dxa"/>
          </w:tcPr>
          <w:p w:rsidR="00773DA0" w:rsidRDefault="00773DA0">
            <w:pPr>
              <w:pStyle w:val="ConsPlusNormal"/>
              <w:jc w:val="center"/>
            </w:pPr>
            <w:r>
              <w:t>50</w:t>
            </w:r>
          </w:p>
        </w:tc>
        <w:tc>
          <w:tcPr>
            <w:tcW w:w="963" w:type="dxa"/>
          </w:tcPr>
          <w:p w:rsidR="00773DA0" w:rsidRDefault="00773DA0">
            <w:pPr>
              <w:pStyle w:val="ConsPlusNormal"/>
              <w:jc w:val="center"/>
            </w:pPr>
            <w:r>
              <w:t>55</w:t>
            </w:r>
          </w:p>
        </w:tc>
        <w:tc>
          <w:tcPr>
            <w:tcW w:w="963" w:type="dxa"/>
          </w:tcPr>
          <w:p w:rsidR="00773DA0" w:rsidRDefault="00773DA0">
            <w:pPr>
              <w:pStyle w:val="ConsPlusNormal"/>
              <w:jc w:val="center"/>
            </w:pPr>
            <w:r>
              <w:t>60</w:t>
            </w:r>
          </w:p>
        </w:tc>
        <w:tc>
          <w:tcPr>
            <w:tcW w:w="963" w:type="dxa"/>
          </w:tcPr>
          <w:p w:rsidR="00773DA0" w:rsidRDefault="00773DA0">
            <w:pPr>
              <w:pStyle w:val="ConsPlusNormal"/>
              <w:jc w:val="center"/>
            </w:pPr>
            <w:r>
              <w:t>60</w:t>
            </w:r>
          </w:p>
        </w:tc>
        <w:tc>
          <w:tcPr>
            <w:tcW w:w="963" w:type="dxa"/>
          </w:tcPr>
          <w:p w:rsidR="00773DA0" w:rsidRDefault="00773DA0">
            <w:pPr>
              <w:pStyle w:val="ConsPlusNormal"/>
              <w:jc w:val="center"/>
            </w:pPr>
            <w:r>
              <w:t>60</w:t>
            </w:r>
          </w:p>
        </w:tc>
      </w:tr>
      <w:tr w:rsidR="00773DA0">
        <w:tc>
          <w:tcPr>
            <w:tcW w:w="680" w:type="dxa"/>
          </w:tcPr>
          <w:p w:rsidR="00773DA0" w:rsidRDefault="00773DA0">
            <w:pPr>
              <w:pStyle w:val="ConsPlusNormal"/>
              <w:jc w:val="center"/>
            </w:pPr>
            <w:bookmarkStart w:id="127" w:name="P5528"/>
            <w:bookmarkEnd w:id="127"/>
            <w:r>
              <w:lastRenderedPageBreak/>
              <w:t>6.5.</w:t>
            </w:r>
          </w:p>
        </w:tc>
        <w:tc>
          <w:tcPr>
            <w:tcW w:w="2551" w:type="dxa"/>
          </w:tcPr>
          <w:p w:rsidR="00773DA0" w:rsidRDefault="00773DA0">
            <w:pPr>
              <w:pStyle w:val="ConsPlusNormal"/>
            </w:pPr>
            <w:r>
              <w:t>Исполнение плана проведения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области, в отношении специализированных организаций, выполняющих отдельные полномочия в рамках осуществления закупок для обеспечения нужд области</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jc w:val="center"/>
            </w:pPr>
            <w:r>
              <w:t>100</w:t>
            </w:r>
          </w:p>
        </w:tc>
        <w:tc>
          <w:tcPr>
            <w:tcW w:w="1020"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c>
          <w:tcPr>
            <w:tcW w:w="963" w:type="dxa"/>
          </w:tcPr>
          <w:p w:rsidR="00773DA0" w:rsidRDefault="00773DA0">
            <w:pPr>
              <w:pStyle w:val="ConsPlusNormal"/>
              <w:jc w:val="center"/>
            </w:pPr>
            <w:r>
              <w:t>100</w:t>
            </w:r>
          </w:p>
        </w:tc>
      </w:tr>
      <w:tr w:rsidR="00773DA0">
        <w:tc>
          <w:tcPr>
            <w:tcW w:w="18357" w:type="dxa"/>
            <w:gridSpan w:val="17"/>
          </w:tcPr>
          <w:p w:rsidR="00773DA0" w:rsidRDefault="00773DA0">
            <w:pPr>
              <w:pStyle w:val="ConsPlusNormal"/>
              <w:jc w:val="center"/>
              <w:outlineLvl w:val="3"/>
            </w:pPr>
            <w:hyperlink w:anchor="P2722" w:history="1">
              <w:r>
                <w:rPr>
                  <w:color w:val="0000FF"/>
                </w:rPr>
                <w:t>Подпрограмма 7</w:t>
              </w:r>
            </w:hyperlink>
            <w:r>
              <w:t xml:space="preserve"> "Формирование электронного правительства"</w:t>
            </w:r>
          </w:p>
        </w:tc>
      </w:tr>
      <w:tr w:rsidR="00773DA0">
        <w:tc>
          <w:tcPr>
            <w:tcW w:w="18357" w:type="dxa"/>
            <w:gridSpan w:val="17"/>
          </w:tcPr>
          <w:p w:rsidR="00773DA0" w:rsidRDefault="00773DA0">
            <w:pPr>
              <w:pStyle w:val="ConsPlusNormal"/>
              <w:jc w:val="center"/>
              <w:outlineLvl w:val="4"/>
            </w:pPr>
            <w:r>
              <w:t>Показатели, соответствующие показателям Указов Президента Российской Федерации и обеспечивающие их достижение</w:t>
            </w:r>
          </w:p>
        </w:tc>
      </w:tr>
      <w:tr w:rsidR="00773DA0">
        <w:tc>
          <w:tcPr>
            <w:tcW w:w="680" w:type="dxa"/>
          </w:tcPr>
          <w:p w:rsidR="00773DA0" w:rsidRDefault="00773DA0">
            <w:pPr>
              <w:pStyle w:val="ConsPlusNormal"/>
              <w:jc w:val="center"/>
            </w:pPr>
            <w:bookmarkStart w:id="128" w:name="P5547"/>
            <w:bookmarkEnd w:id="128"/>
            <w:r>
              <w:t>7.1.</w:t>
            </w:r>
          </w:p>
        </w:tc>
        <w:tc>
          <w:tcPr>
            <w:tcW w:w="2551" w:type="dxa"/>
          </w:tcPr>
          <w:p w:rsidR="00773DA0" w:rsidRDefault="00773DA0">
            <w:pPr>
              <w:pStyle w:val="ConsPlusNormal"/>
            </w:pPr>
            <w:r>
              <w:t>Доля граждан, использующих механизм получения государственных и муниципальных услуг в электронной форме</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jc w:val="center"/>
            </w:pPr>
            <w:r>
              <w:t>-</w:t>
            </w:r>
          </w:p>
        </w:tc>
        <w:tc>
          <w:tcPr>
            <w:tcW w:w="1020" w:type="dxa"/>
          </w:tcPr>
          <w:p w:rsidR="00773DA0" w:rsidRDefault="00773DA0">
            <w:pPr>
              <w:pStyle w:val="ConsPlusNormal"/>
              <w:jc w:val="center"/>
            </w:pPr>
            <w:r>
              <w:t>-</w:t>
            </w:r>
          </w:p>
        </w:tc>
        <w:tc>
          <w:tcPr>
            <w:tcW w:w="963" w:type="dxa"/>
          </w:tcPr>
          <w:p w:rsidR="00773DA0" w:rsidRDefault="00773DA0">
            <w:pPr>
              <w:pStyle w:val="ConsPlusNormal"/>
              <w:jc w:val="center"/>
            </w:pPr>
            <w:r>
              <w:t>-</w:t>
            </w:r>
          </w:p>
        </w:tc>
        <w:tc>
          <w:tcPr>
            <w:tcW w:w="963" w:type="dxa"/>
          </w:tcPr>
          <w:p w:rsidR="00773DA0" w:rsidRDefault="00773DA0">
            <w:pPr>
              <w:pStyle w:val="ConsPlusNormal"/>
              <w:jc w:val="center"/>
            </w:pPr>
            <w:r>
              <w:t>-</w:t>
            </w:r>
          </w:p>
        </w:tc>
        <w:tc>
          <w:tcPr>
            <w:tcW w:w="963" w:type="dxa"/>
          </w:tcPr>
          <w:p w:rsidR="00773DA0" w:rsidRDefault="00773DA0">
            <w:pPr>
              <w:pStyle w:val="ConsPlusNormal"/>
              <w:jc w:val="center"/>
            </w:pPr>
            <w:r>
              <w:t>-</w:t>
            </w:r>
          </w:p>
        </w:tc>
        <w:tc>
          <w:tcPr>
            <w:tcW w:w="963" w:type="dxa"/>
          </w:tcPr>
          <w:p w:rsidR="00773DA0" w:rsidRDefault="00773DA0">
            <w:pPr>
              <w:pStyle w:val="ConsPlusNormal"/>
              <w:jc w:val="center"/>
            </w:pPr>
            <w:r>
              <w:t xml:space="preserve">60 </w:t>
            </w:r>
            <w:hyperlink w:anchor="P5605" w:history="1">
              <w:r>
                <w:rPr>
                  <w:color w:val="0000FF"/>
                </w:rPr>
                <w:t>&lt;*&gt;</w:t>
              </w:r>
            </w:hyperlink>
          </w:p>
        </w:tc>
        <w:tc>
          <w:tcPr>
            <w:tcW w:w="963" w:type="dxa"/>
          </w:tcPr>
          <w:p w:rsidR="00773DA0" w:rsidRDefault="00773DA0">
            <w:pPr>
              <w:pStyle w:val="ConsPlusNormal"/>
              <w:jc w:val="center"/>
            </w:pPr>
            <w:r>
              <w:t>65</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129" w:name="P5564"/>
            <w:bookmarkEnd w:id="129"/>
            <w:r>
              <w:lastRenderedPageBreak/>
              <w:t>7.2.</w:t>
            </w:r>
          </w:p>
        </w:tc>
        <w:tc>
          <w:tcPr>
            <w:tcW w:w="2551" w:type="dxa"/>
          </w:tcPr>
          <w:p w:rsidR="00773DA0" w:rsidRDefault="00773DA0">
            <w:pPr>
              <w:pStyle w:val="ConsPlusNormal"/>
            </w:pPr>
            <w:r>
              <w:t>Уровень удовлетворенности граждан качеством предоставления государственных и муниципальных услуг в электронной форме</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jc w:val="center"/>
            </w:pPr>
            <w:r>
              <w:t>-</w:t>
            </w:r>
          </w:p>
        </w:tc>
        <w:tc>
          <w:tcPr>
            <w:tcW w:w="1020" w:type="dxa"/>
          </w:tcPr>
          <w:p w:rsidR="00773DA0" w:rsidRDefault="00773DA0">
            <w:pPr>
              <w:pStyle w:val="ConsPlusNormal"/>
              <w:jc w:val="center"/>
            </w:pPr>
            <w:r>
              <w:t>-</w:t>
            </w:r>
          </w:p>
        </w:tc>
        <w:tc>
          <w:tcPr>
            <w:tcW w:w="963" w:type="dxa"/>
          </w:tcPr>
          <w:p w:rsidR="00773DA0" w:rsidRDefault="00773DA0">
            <w:pPr>
              <w:pStyle w:val="ConsPlusNormal"/>
              <w:jc w:val="center"/>
            </w:pPr>
            <w:r>
              <w:t>-</w:t>
            </w:r>
          </w:p>
        </w:tc>
        <w:tc>
          <w:tcPr>
            <w:tcW w:w="963" w:type="dxa"/>
          </w:tcPr>
          <w:p w:rsidR="00773DA0" w:rsidRDefault="00773DA0">
            <w:pPr>
              <w:pStyle w:val="ConsPlusNormal"/>
              <w:jc w:val="center"/>
            </w:pPr>
            <w:r>
              <w:t>-</w:t>
            </w:r>
          </w:p>
        </w:tc>
        <w:tc>
          <w:tcPr>
            <w:tcW w:w="963" w:type="dxa"/>
          </w:tcPr>
          <w:p w:rsidR="00773DA0" w:rsidRDefault="00773DA0">
            <w:pPr>
              <w:pStyle w:val="ConsPlusNormal"/>
              <w:jc w:val="center"/>
            </w:pPr>
            <w:r>
              <w:t>-</w:t>
            </w:r>
          </w:p>
        </w:tc>
        <w:tc>
          <w:tcPr>
            <w:tcW w:w="963" w:type="dxa"/>
          </w:tcPr>
          <w:p w:rsidR="00773DA0" w:rsidRDefault="00773DA0">
            <w:pPr>
              <w:pStyle w:val="ConsPlusNormal"/>
              <w:jc w:val="center"/>
            </w:pPr>
            <w:r>
              <w:t xml:space="preserve">50 </w:t>
            </w:r>
            <w:hyperlink w:anchor="P5605" w:history="1">
              <w:r>
                <w:rPr>
                  <w:color w:val="0000FF"/>
                </w:rPr>
                <w:t>&lt;*&gt;</w:t>
              </w:r>
            </w:hyperlink>
          </w:p>
        </w:tc>
        <w:tc>
          <w:tcPr>
            <w:tcW w:w="963" w:type="dxa"/>
          </w:tcPr>
          <w:p w:rsidR="00773DA0" w:rsidRDefault="00773DA0">
            <w:pPr>
              <w:pStyle w:val="ConsPlusNormal"/>
              <w:jc w:val="center"/>
            </w:pPr>
            <w:r>
              <w:t>60</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15468" w:type="dxa"/>
            <w:gridSpan w:val="14"/>
          </w:tcPr>
          <w:p w:rsidR="00773DA0" w:rsidRDefault="00773DA0">
            <w:pPr>
              <w:pStyle w:val="ConsPlusNormal"/>
              <w:jc w:val="center"/>
              <w:outlineLvl w:val="4"/>
            </w:pPr>
            <w:r>
              <w:t>Показатели, обеспечивающие реализацию подпрограммы</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r w:rsidR="00773DA0">
        <w:tc>
          <w:tcPr>
            <w:tcW w:w="680" w:type="dxa"/>
          </w:tcPr>
          <w:p w:rsidR="00773DA0" w:rsidRDefault="00773DA0">
            <w:pPr>
              <w:pStyle w:val="ConsPlusNormal"/>
              <w:jc w:val="center"/>
            </w:pPr>
            <w:bookmarkStart w:id="130" w:name="P5585"/>
            <w:bookmarkEnd w:id="130"/>
            <w:r>
              <w:t>7.3.</w:t>
            </w:r>
          </w:p>
        </w:tc>
        <w:tc>
          <w:tcPr>
            <w:tcW w:w="2551" w:type="dxa"/>
          </w:tcPr>
          <w:p w:rsidR="00773DA0" w:rsidRDefault="00773DA0">
            <w:pPr>
              <w:pStyle w:val="ConsPlusNormal"/>
            </w:pPr>
            <w:r>
              <w:t>Уровень бесперебойного функционирования информационных систем органов государственной власти</w:t>
            </w:r>
          </w:p>
        </w:tc>
        <w:tc>
          <w:tcPr>
            <w:tcW w:w="1360" w:type="dxa"/>
          </w:tcPr>
          <w:p w:rsidR="00773DA0" w:rsidRDefault="00773DA0">
            <w:pPr>
              <w:pStyle w:val="ConsPlusNormal"/>
              <w:jc w:val="center"/>
            </w:pPr>
            <w:r>
              <w:t>процентов</w:t>
            </w:r>
          </w:p>
        </w:tc>
        <w:tc>
          <w:tcPr>
            <w:tcW w:w="1190" w:type="dxa"/>
          </w:tcPr>
          <w:p w:rsidR="00773DA0" w:rsidRDefault="00773DA0">
            <w:pPr>
              <w:pStyle w:val="ConsPlusNormal"/>
            </w:pPr>
          </w:p>
        </w:tc>
        <w:tc>
          <w:tcPr>
            <w:tcW w:w="1020"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jc w:val="center"/>
            </w:pPr>
            <w:r>
              <w:t xml:space="preserve">95 </w:t>
            </w:r>
            <w:hyperlink w:anchor="P5605" w:history="1">
              <w:r>
                <w:rPr>
                  <w:color w:val="0000FF"/>
                </w:rPr>
                <w:t>&lt;*&gt;</w:t>
              </w:r>
            </w:hyperlink>
          </w:p>
        </w:tc>
        <w:tc>
          <w:tcPr>
            <w:tcW w:w="963" w:type="dxa"/>
          </w:tcPr>
          <w:p w:rsidR="00773DA0" w:rsidRDefault="00773DA0">
            <w:pPr>
              <w:pStyle w:val="ConsPlusNormal"/>
              <w:jc w:val="center"/>
            </w:pPr>
            <w:r>
              <w:t>95</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r>
    </w:tbl>
    <w:p w:rsidR="00773DA0" w:rsidRDefault="00773DA0">
      <w:pPr>
        <w:sectPr w:rsidR="00773DA0">
          <w:pgSz w:w="16838" w:h="11905" w:orient="landscape"/>
          <w:pgMar w:top="1701" w:right="1134" w:bottom="850" w:left="1134" w:header="0" w:footer="0" w:gutter="0"/>
          <w:cols w:space="720"/>
        </w:sectPr>
      </w:pPr>
    </w:p>
    <w:p w:rsidR="00773DA0" w:rsidRDefault="00773DA0">
      <w:pPr>
        <w:pStyle w:val="ConsPlusNormal"/>
        <w:jc w:val="both"/>
      </w:pPr>
    </w:p>
    <w:p w:rsidR="00773DA0" w:rsidRDefault="00773DA0">
      <w:pPr>
        <w:pStyle w:val="ConsPlusNormal"/>
        <w:ind w:firstLine="540"/>
        <w:jc w:val="both"/>
      </w:pPr>
      <w:r>
        <w:t>--------------------------------</w:t>
      </w:r>
    </w:p>
    <w:p w:rsidR="00773DA0" w:rsidRDefault="00773DA0">
      <w:pPr>
        <w:pStyle w:val="ConsPlusNormal"/>
        <w:spacing w:before="220"/>
        <w:ind w:firstLine="540"/>
        <w:jc w:val="both"/>
      </w:pPr>
      <w:r>
        <w:t>Примечание:</w:t>
      </w:r>
    </w:p>
    <w:p w:rsidR="00773DA0" w:rsidRDefault="00773DA0">
      <w:pPr>
        <w:pStyle w:val="ConsPlusNormal"/>
        <w:spacing w:before="220"/>
        <w:ind w:firstLine="540"/>
        <w:jc w:val="both"/>
      </w:pPr>
      <w:bookmarkStart w:id="131" w:name="P5605"/>
      <w:bookmarkEnd w:id="131"/>
      <w:r>
        <w:t>&lt;*&gt; Базовое значение показателя;</w:t>
      </w:r>
    </w:p>
    <w:p w:rsidR="00773DA0" w:rsidRDefault="00773DA0">
      <w:pPr>
        <w:pStyle w:val="ConsPlusNormal"/>
        <w:spacing w:before="220"/>
        <w:ind w:firstLine="540"/>
        <w:jc w:val="both"/>
      </w:pPr>
      <w:bookmarkStart w:id="132" w:name="P5606"/>
      <w:bookmarkEnd w:id="132"/>
      <w:r>
        <w:t xml:space="preserve">&lt;**&gt; За 2012 и 2013 годы учтены сведения о размещении заказов у субъектов малого предпринимательства по </w:t>
      </w:r>
      <w:hyperlink r:id="rId449" w:history="1">
        <w:r>
          <w:rPr>
            <w:color w:val="0000FF"/>
          </w:rPr>
          <w:t>перечню</w:t>
        </w:r>
      </w:hyperlink>
      <w:r>
        <w:t xml:space="preserve"> товаров, работ, услуг, утвержденному постановлением Правительства Российской Федерации "О перечне товаров, работ, услуг для государственных и муниципальных нужд, размещение заказов на которые осуществляется у субъектов малого предпринимательства";</w:t>
      </w:r>
    </w:p>
    <w:p w:rsidR="00773DA0" w:rsidRDefault="00773DA0">
      <w:pPr>
        <w:pStyle w:val="ConsPlusNormal"/>
        <w:spacing w:before="220"/>
        <w:ind w:firstLine="540"/>
        <w:jc w:val="both"/>
      </w:pPr>
      <w:bookmarkStart w:id="133" w:name="P5607"/>
      <w:bookmarkEnd w:id="133"/>
      <w:r>
        <w:t>&lt;***&gt; Показатели, соответствующие показателям Указа Президента Российской Федерации и обеспечивающие их достижение.</w:t>
      </w: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right"/>
        <w:outlineLvl w:val="1"/>
      </w:pPr>
      <w:r>
        <w:t>Приложение N 2</w:t>
      </w:r>
    </w:p>
    <w:p w:rsidR="00773DA0" w:rsidRDefault="00773DA0">
      <w:pPr>
        <w:pStyle w:val="ConsPlusNormal"/>
        <w:jc w:val="right"/>
      </w:pPr>
      <w:r>
        <w:t>к государственной программе</w:t>
      </w:r>
    </w:p>
    <w:p w:rsidR="00773DA0" w:rsidRDefault="00773DA0">
      <w:pPr>
        <w:pStyle w:val="ConsPlusNormal"/>
        <w:jc w:val="right"/>
      </w:pPr>
      <w:r>
        <w:t>Саратовской области "Развитие экономического</w:t>
      </w:r>
    </w:p>
    <w:p w:rsidR="00773DA0" w:rsidRDefault="00773DA0">
      <w:pPr>
        <w:pStyle w:val="ConsPlusNormal"/>
        <w:jc w:val="right"/>
      </w:pPr>
      <w:r>
        <w:t>потенциала и повышение инвестиционной</w:t>
      </w:r>
    </w:p>
    <w:p w:rsidR="00773DA0" w:rsidRDefault="00773DA0">
      <w:pPr>
        <w:pStyle w:val="ConsPlusNormal"/>
        <w:jc w:val="right"/>
      </w:pPr>
      <w:r>
        <w:t>привлекательности региона"</w:t>
      </w:r>
    </w:p>
    <w:p w:rsidR="00773DA0" w:rsidRDefault="00773DA0">
      <w:pPr>
        <w:pStyle w:val="ConsPlusNormal"/>
        <w:jc w:val="both"/>
      </w:pPr>
    </w:p>
    <w:p w:rsidR="00773DA0" w:rsidRDefault="00773DA0">
      <w:pPr>
        <w:pStyle w:val="ConsPlusTitle"/>
        <w:jc w:val="center"/>
      </w:pPr>
      <w:bookmarkStart w:id="134" w:name="P5619"/>
      <w:bookmarkEnd w:id="134"/>
      <w:r>
        <w:t>СВЕДЕНИЯ</w:t>
      </w:r>
    </w:p>
    <w:p w:rsidR="00773DA0" w:rsidRDefault="00773DA0">
      <w:pPr>
        <w:pStyle w:val="ConsPlusTitle"/>
        <w:jc w:val="center"/>
      </w:pPr>
      <w:r>
        <w:t>ОБ ОСНОВНЫХ МЕРАХ ПРАВОВОГО РЕГУЛИРОВАНИЯ В СФЕРЕ РЕАЛИЗАЦИИ</w:t>
      </w:r>
    </w:p>
    <w:p w:rsidR="00773DA0" w:rsidRDefault="00773DA0">
      <w:pPr>
        <w:pStyle w:val="ConsPlusTitle"/>
        <w:jc w:val="center"/>
      </w:pPr>
      <w:r>
        <w:t>ГОСУДАРСТВЕННОЙ ПРОГРАММЫ САРАТОВСКОЙ ОБЛАСТИ "РАЗВИТИЕ</w:t>
      </w:r>
    </w:p>
    <w:p w:rsidR="00773DA0" w:rsidRDefault="00773DA0">
      <w:pPr>
        <w:pStyle w:val="ConsPlusTitle"/>
        <w:jc w:val="center"/>
      </w:pPr>
      <w:r>
        <w:t>ЭКОНОМИЧЕСКОГО ПОТЕНЦИАЛА И ПОВЫШЕНИЕ ИНВЕСТИЦИОННОЙ</w:t>
      </w:r>
    </w:p>
    <w:p w:rsidR="00773DA0" w:rsidRDefault="00773DA0">
      <w:pPr>
        <w:pStyle w:val="ConsPlusTitle"/>
        <w:jc w:val="center"/>
      </w:pPr>
      <w:r>
        <w:t>ПРИВЛЕКАТЕЛЬНОСТИ РЕГИОНА"</w:t>
      </w:r>
    </w:p>
    <w:p w:rsidR="00773DA0" w:rsidRDefault="00773DA0">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73D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DA0" w:rsidRDefault="00773DA0"/>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c>
          <w:tcPr>
            <w:tcW w:w="0" w:type="auto"/>
            <w:tcBorders>
              <w:top w:val="nil"/>
              <w:left w:val="nil"/>
              <w:bottom w:val="nil"/>
              <w:right w:val="nil"/>
            </w:tcBorders>
            <w:shd w:val="clear" w:color="auto" w:fill="F4F3F8"/>
            <w:tcMar>
              <w:top w:w="113" w:type="dxa"/>
              <w:left w:w="0" w:type="dxa"/>
              <w:bottom w:w="113" w:type="dxa"/>
              <w:right w:w="0" w:type="dxa"/>
            </w:tcMar>
          </w:tcPr>
          <w:p w:rsidR="00773DA0" w:rsidRDefault="00773DA0">
            <w:pPr>
              <w:pStyle w:val="ConsPlusNormal"/>
              <w:jc w:val="center"/>
            </w:pPr>
            <w:r>
              <w:rPr>
                <w:color w:val="392C69"/>
              </w:rPr>
              <w:t>Список изменяющих документов</w:t>
            </w:r>
          </w:p>
          <w:p w:rsidR="00773DA0" w:rsidRDefault="00773DA0">
            <w:pPr>
              <w:pStyle w:val="ConsPlusNormal"/>
              <w:jc w:val="center"/>
            </w:pPr>
            <w:r>
              <w:rPr>
                <w:color w:val="392C69"/>
              </w:rPr>
              <w:t>(в ред. постановлений Правительства Саратовской области</w:t>
            </w:r>
          </w:p>
          <w:p w:rsidR="00773DA0" w:rsidRDefault="00773DA0">
            <w:pPr>
              <w:pStyle w:val="ConsPlusNormal"/>
              <w:jc w:val="center"/>
            </w:pPr>
            <w:r>
              <w:rPr>
                <w:color w:val="392C69"/>
              </w:rPr>
              <w:t xml:space="preserve">от 28.03.2014 </w:t>
            </w:r>
            <w:hyperlink r:id="rId450" w:history="1">
              <w:r>
                <w:rPr>
                  <w:color w:val="0000FF"/>
                </w:rPr>
                <w:t>N 188-П</w:t>
              </w:r>
            </w:hyperlink>
            <w:r>
              <w:rPr>
                <w:color w:val="392C69"/>
              </w:rPr>
              <w:t xml:space="preserve">, от 25.07.2014 </w:t>
            </w:r>
            <w:hyperlink r:id="rId451" w:history="1">
              <w:r>
                <w:rPr>
                  <w:color w:val="0000FF"/>
                </w:rPr>
                <w:t>N 415-П</w:t>
              </w:r>
            </w:hyperlink>
            <w:r>
              <w:rPr>
                <w:color w:val="392C69"/>
              </w:rPr>
              <w:t xml:space="preserve">, от 01.12.2014 </w:t>
            </w:r>
            <w:hyperlink r:id="rId452" w:history="1">
              <w:r>
                <w:rPr>
                  <w:color w:val="0000FF"/>
                </w:rPr>
                <w:t>N 663-П</w:t>
              </w:r>
            </w:hyperlink>
            <w:r>
              <w:rPr>
                <w:color w:val="392C69"/>
              </w:rPr>
              <w:t>,</w:t>
            </w:r>
          </w:p>
          <w:p w:rsidR="00773DA0" w:rsidRDefault="00773DA0">
            <w:pPr>
              <w:pStyle w:val="ConsPlusNormal"/>
              <w:jc w:val="center"/>
            </w:pPr>
            <w:r>
              <w:rPr>
                <w:color w:val="392C69"/>
              </w:rPr>
              <w:t xml:space="preserve">от 31.12.2014 </w:t>
            </w:r>
            <w:hyperlink r:id="rId453" w:history="1">
              <w:r>
                <w:rPr>
                  <w:color w:val="0000FF"/>
                </w:rPr>
                <w:t>N 758-П</w:t>
              </w:r>
            </w:hyperlink>
            <w:r>
              <w:rPr>
                <w:color w:val="392C69"/>
              </w:rPr>
              <w:t xml:space="preserve">, от 23.04.2015 </w:t>
            </w:r>
            <w:hyperlink r:id="rId454" w:history="1">
              <w:r>
                <w:rPr>
                  <w:color w:val="0000FF"/>
                </w:rPr>
                <w:t>N 188-П</w:t>
              </w:r>
            </w:hyperlink>
            <w:r>
              <w:rPr>
                <w:color w:val="392C69"/>
              </w:rPr>
              <w:t xml:space="preserve">, от 02.06.2015 </w:t>
            </w:r>
            <w:hyperlink r:id="rId455" w:history="1">
              <w:r>
                <w:rPr>
                  <w:color w:val="0000FF"/>
                </w:rPr>
                <w:t>N 256-П</w:t>
              </w:r>
            </w:hyperlink>
            <w:r>
              <w:rPr>
                <w:color w:val="392C69"/>
              </w:rPr>
              <w:t>,</w:t>
            </w:r>
          </w:p>
          <w:p w:rsidR="00773DA0" w:rsidRDefault="00773DA0">
            <w:pPr>
              <w:pStyle w:val="ConsPlusNormal"/>
              <w:jc w:val="center"/>
            </w:pPr>
            <w:r>
              <w:rPr>
                <w:color w:val="392C69"/>
              </w:rPr>
              <w:t xml:space="preserve">от 14.07.2015 </w:t>
            </w:r>
            <w:hyperlink r:id="rId456" w:history="1">
              <w:r>
                <w:rPr>
                  <w:color w:val="0000FF"/>
                </w:rPr>
                <w:t>N 355-П</w:t>
              </w:r>
            </w:hyperlink>
            <w:r>
              <w:rPr>
                <w:color w:val="392C69"/>
              </w:rPr>
              <w:t xml:space="preserve">, от 04.12.2015 </w:t>
            </w:r>
            <w:hyperlink r:id="rId457" w:history="1">
              <w:r>
                <w:rPr>
                  <w:color w:val="0000FF"/>
                </w:rPr>
                <w:t>N 607-П</w:t>
              </w:r>
            </w:hyperlink>
            <w:r>
              <w:rPr>
                <w:color w:val="392C69"/>
              </w:rPr>
              <w:t xml:space="preserve">, от 10.02.2016 </w:t>
            </w:r>
            <w:hyperlink r:id="rId458" w:history="1">
              <w:r>
                <w:rPr>
                  <w:color w:val="0000FF"/>
                </w:rPr>
                <w:t>N 45-П</w:t>
              </w:r>
            </w:hyperlink>
            <w:r>
              <w:rPr>
                <w:color w:val="392C69"/>
              </w:rPr>
              <w:t>,</w:t>
            </w:r>
          </w:p>
          <w:p w:rsidR="00773DA0" w:rsidRDefault="00773DA0">
            <w:pPr>
              <w:pStyle w:val="ConsPlusNormal"/>
              <w:jc w:val="center"/>
            </w:pPr>
            <w:r>
              <w:rPr>
                <w:color w:val="392C69"/>
              </w:rPr>
              <w:t xml:space="preserve">от 30.11.2016 </w:t>
            </w:r>
            <w:hyperlink r:id="rId459" w:history="1">
              <w:r>
                <w:rPr>
                  <w:color w:val="0000FF"/>
                </w:rPr>
                <w:t>N 656-П</w:t>
              </w:r>
            </w:hyperlink>
            <w:r>
              <w:rPr>
                <w:color w:val="392C69"/>
              </w:rPr>
              <w:t xml:space="preserve">, от 30.12.2016 </w:t>
            </w:r>
            <w:hyperlink r:id="rId460" w:history="1">
              <w:r>
                <w:rPr>
                  <w:color w:val="0000FF"/>
                </w:rPr>
                <w:t>N 761-П</w:t>
              </w:r>
            </w:hyperlink>
            <w:r>
              <w:rPr>
                <w:color w:val="392C69"/>
              </w:rPr>
              <w:t xml:space="preserve">, от 29.05.2017 </w:t>
            </w:r>
            <w:hyperlink r:id="rId461" w:history="1">
              <w:r>
                <w:rPr>
                  <w:color w:val="0000FF"/>
                </w:rPr>
                <w:t>N 276-П</w:t>
              </w:r>
            </w:hyperlink>
            <w:r>
              <w:rPr>
                <w:color w:val="392C69"/>
              </w:rPr>
              <w:t>,</w:t>
            </w:r>
          </w:p>
          <w:p w:rsidR="00773DA0" w:rsidRDefault="00773DA0">
            <w:pPr>
              <w:pStyle w:val="ConsPlusNormal"/>
              <w:jc w:val="center"/>
            </w:pPr>
            <w:r>
              <w:rPr>
                <w:color w:val="392C69"/>
              </w:rPr>
              <w:t xml:space="preserve">от 04.09.2017 </w:t>
            </w:r>
            <w:hyperlink r:id="rId462" w:history="1">
              <w:r>
                <w:rPr>
                  <w:color w:val="0000FF"/>
                </w:rPr>
                <w:t>N 453-П</w:t>
              </w:r>
            </w:hyperlink>
            <w:r>
              <w:rPr>
                <w:color w:val="392C69"/>
              </w:rPr>
              <w:t xml:space="preserve">, от 29.12.2017 </w:t>
            </w:r>
            <w:hyperlink r:id="rId463" w:history="1">
              <w:r>
                <w:rPr>
                  <w:color w:val="0000FF"/>
                </w:rPr>
                <w:t>N 702-П</w:t>
              </w:r>
            </w:hyperlink>
            <w:r>
              <w:rPr>
                <w:color w:val="392C69"/>
              </w:rPr>
              <w:t xml:space="preserve">, от 04.06.2018 </w:t>
            </w:r>
            <w:hyperlink r:id="rId464" w:history="1">
              <w:r>
                <w:rPr>
                  <w:color w:val="0000FF"/>
                </w:rPr>
                <w:t>N 301-П</w:t>
              </w:r>
            </w:hyperlink>
            <w:r>
              <w:rPr>
                <w:color w:val="392C69"/>
              </w:rPr>
              <w:t>,</w:t>
            </w:r>
          </w:p>
          <w:p w:rsidR="00773DA0" w:rsidRDefault="00773DA0">
            <w:pPr>
              <w:pStyle w:val="ConsPlusNormal"/>
              <w:jc w:val="center"/>
            </w:pPr>
            <w:r>
              <w:rPr>
                <w:color w:val="392C69"/>
              </w:rPr>
              <w:t xml:space="preserve">от 20.07.2018 </w:t>
            </w:r>
            <w:hyperlink r:id="rId465" w:history="1">
              <w:r>
                <w:rPr>
                  <w:color w:val="0000FF"/>
                </w:rPr>
                <w:t>N 403-П</w:t>
              </w:r>
            </w:hyperlink>
            <w:r>
              <w:rPr>
                <w:color w:val="392C69"/>
              </w:rPr>
              <w:t xml:space="preserve">, от 29.12.2018 </w:t>
            </w:r>
            <w:hyperlink r:id="rId466" w:history="1">
              <w:r>
                <w:rPr>
                  <w:color w:val="0000FF"/>
                </w:rPr>
                <w:t>N 756-П</w:t>
              </w:r>
            </w:hyperlink>
            <w:r>
              <w:rPr>
                <w:color w:val="392C69"/>
              </w:rPr>
              <w:t xml:space="preserve">, от 29.12.2018 </w:t>
            </w:r>
            <w:hyperlink r:id="rId467" w:history="1">
              <w:r>
                <w:rPr>
                  <w:color w:val="0000FF"/>
                </w:rPr>
                <w:t>N 778-П</w:t>
              </w:r>
            </w:hyperlink>
            <w:r>
              <w:rPr>
                <w:color w:val="392C69"/>
              </w:rPr>
              <w:t>,</w:t>
            </w:r>
          </w:p>
          <w:p w:rsidR="00773DA0" w:rsidRDefault="00773DA0">
            <w:pPr>
              <w:pStyle w:val="ConsPlusNormal"/>
              <w:jc w:val="center"/>
            </w:pPr>
            <w:r>
              <w:rPr>
                <w:color w:val="392C69"/>
              </w:rPr>
              <w:t xml:space="preserve">от 22.03.2019 </w:t>
            </w:r>
            <w:hyperlink r:id="rId468" w:history="1">
              <w:r>
                <w:rPr>
                  <w:color w:val="0000FF"/>
                </w:rPr>
                <w:t>N 184-П</w:t>
              </w:r>
            </w:hyperlink>
            <w:r>
              <w:rPr>
                <w:color w:val="392C69"/>
              </w:rPr>
              <w:t xml:space="preserve">, от 09.07.2019 </w:t>
            </w:r>
            <w:hyperlink r:id="rId469" w:history="1">
              <w:r>
                <w:rPr>
                  <w:color w:val="0000FF"/>
                </w:rPr>
                <w:t>N 481-П</w:t>
              </w:r>
            </w:hyperlink>
            <w:r>
              <w:rPr>
                <w:color w:val="392C69"/>
              </w:rPr>
              <w:t xml:space="preserve">, от 30.12.2019 </w:t>
            </w:r>
            <w:hyperlink r:id="rId470" w:history="1">
              <w:r>
                <w:rPr>
                  <w:color w:val="0000FF"/>
                </w:rPr>
                <w:t>N 951-П</w:t>
              </w:r>
            </w:hyperlink>
            <w:r>
              <w:rPr>
                <w:color w:val="392C69"/>
              </w:rPr>
              <w:t>,</w:t>
            </w:r>
          </w:p>
          <w:p w:rsidR="00773DA0" w:rsidRDefault="00773DA0">
            <w:pPr>
              <w:pStyle w:val="ConsPlusNormal"/>
              <w:jc w:val="center"/>
            </w:pPr>
            <w:r>
              <w:rPr>
                <w:color w:val="392C69"/>
              </w:rPr>
              <w:t xml:space="preserve">от 25.06.2020 </w:t>
            </w:r>
            <w:hyperlink r:id="rId471" w:history="1">
              <w:r>
                <w:rPr>
                  <w:color w:val="0000FF"/>
                </w:rPr>
                <w:t>N 535-П</w:t>
              </w:r>
            </w:hyperlink>
            <w:r>
              <w:rPr>
                <w:color w:val="392C69"/>
              </w:rPr>
              <w:t xml:space="preserve">, от 23.10.2020 </w:t>
            </w:r>
            <w:hyperlink r:id="rId472" w:history="1">
              <w:r>
                <w:rPr>
                  <w:color w:val="0000FF"/>
                </w:rPr>
                <w:t>N 860-П</w:t>
              </w:r>
            </w:hyperlink>
            <w:r>
              <w:rPr>
                <w:color w:val="392C69"/>
              </w:rPr>
              <w:t xml:space="preserve">, от 31.12.2020 </w:t>
            </w:r>
            <w:hyperlink r:id="rId473" w:history="1">
              <w:r>
                <w:rPr>
                  <w:color w:val="0000FF"/>
                </w:rPr>
                <w:t>N 1083-П</w:t>
              </w:r>
            </w:hyperlink>
            <w:r>
              <w:rPr>
                <w:color w:val="392C69"/>
              </w:rPr>
              <w:t>,</w:t>
            </w:r>
          </w:p>
          <w:p w:rsidR="00773DA0" w:rsidRDefault="00773DA0">
            <w:pPr>
              <w:pStyle w:val="ConsPlusNormal"/>
              <w:jc w:val="center"/>
            </w:pPr>
            <w:r>
              <w:rPr>
                <w:color w:val="392C69"/>
              </w:rPr>
              <w:t xml:space="preserve">от 09.04.2021 </w:t>
            </w:r>
            <w:hyperlink r:id="rId474" w:history="1">
              <w:r>
                <w:rPr>
                  <w:color w:val="0000FF"/>
                </w:rPr>
                <w:t>N 235-П</w:t>
              </w:r>
            </w:hyperlink>
            <w:r>
              <w:rPr>
                <w:color w:val="392C69"/>
              </w:rPr>
              <w:t xml:space="preserve">, от 15.07.2021 </w:t>
            </w:r>
            <w:hyperlink r:id="rId475" w:history="1">
              <w:r>
                <w:rPr>
                  <w:color w:val="0000FF"/>
                </w:rPr>
                <w:t>N 553-П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r>
    </w:tbl>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54"/>
        <w:gridCol w:w="2909"/>
        <w:gridCol w:w="2098"/>
        <w:gridCol w:w="1191"/>
      </w:tblGrid>
      <w:tr w:rsidR="00773DA0">
        <w:tc>
          <w:tcPr>
            <w:tcW w:w="567" w:type="dxa"/>
          </w:tcPr>
          <w:p w:rsidR="00773DA0" w:rsidRDefault="00773DA0">
            <w:pPr>
              <w:pStyle w:val="ConsPlusNormal"/>
              <w:jc w:val="center"/>
            </w:pPr>
            <w:r>
              <w:t>N п/п</w:t>
            </w:r>
          </w:p>
        </w:tc>
        <w:tc>
          <w:tcPr>
            <w:tcW w:w="2254" w:type="dxa"/>
          </w:tcPr>
          <w:p w:rsidR="00773DA0" w:rsidRDefault="00773DA0">
            <w:pPr>
              <w:pStyle w:val="ConsPlusNormal"/>
              <w:jc w:val="center"/>
            </w:pPr>
            <w:r>
              <w:t>Вид нормативного правового акта</w:t>
            </w:r>
          </w:p>
        </w:tc>
        <w:tc>
          <w:tcPr>
            <w:tcW w:w="2909" w:type="dxa"/>
          </w:tcPr>
          <w:p w:rsidR="00773DA0" w:rsidRDefault="00773DA0">
            <w:pPr>
              <w:pStyle w:val="ConsPlusNormal"/>
              <w:jc w:val="center"/>
            </w:pPr>
            <w:r>
              <w:t>Основные положения нормативного правового акта</w:t>
            </w:r>
          </w:p>
        </w:tc>
        <w:tc>
          <w:tcPr>
            <w:tcW w:w="2098" w:type="dxa"/>
          </w:tcPr>
          <w:p w:rsidR="00773DA0" w:rsidRDefault="00773DA0">
            <w:pPr>
              <w:pStyle w:val="ConsPlusNormal"/>
              <w:jc w:val="center"/>
            </w:pPr>
            <w:r>
              <w:t>Ответственный исполнитель и соисполнители</w:t>
            </w:r>
          </w:p>
        </w:tc>
        <w:tc>
          <w:tcPr>
            <w:tcW w:w="1191" w:type="dxa"/>
          </w:tcPr>
          <w:p w:rsidR="00773DA0" w:rsidRDefault="00773DA0">
            <w:pPr>
              <w:pStyle w:val="ConsPlusNormal"/>
              <w:jc w:val="center"/>
            </w:pPr>
            <w:r>
              <w:t>Ожидаемые сроки принятия</w:t>
            </w:r>
          </w:p>
        </w:tc>
      </w:tr>
      <w:bookmarkStart w:id="135" w:name="P5641"/>
      <w:bookmarkEnd w:id="135"/>
      <w:tr w:rsidR="00773DA0">
        <w:tblPrEx>
          <w:tblBorders>
            <w:insideH w:val="nil"/>
          </w:tblBorders>
        </w:tblPrEx>
        <w:tc>
          <w:tcPr>
            <w:tcW w:w="9019" w:type="dxa"/>
            <w:gridSpan w:val="5"/>
            <w:tcBorders>
              <w:bottom w:val="nil"/>
            </w:tcBorders>
          </w:tcPr>
          <w:p w:rsidR="00773DA0" w:rsidRDefault="00773DA0">
            <w:pPr>
              <w:pStyle w:val="ConsPlusNormal"/>
              <w:jc w:val="center"/>
              <w:outlineLvl w:val="2"/>
            </w:pPr>
            <w:r>
              <w:fldChar w:fldCharType="begin"/>
            </w:r>
            <w:r>
              <w:instrText>HYPERLINK \l "P550"</w:instrText>
            </w:r>
            <w:r>
              <w:fldChar w:fldCharType="separate"/>
            </w:r>
            <w:r>
              <w:rPr>
                <w:color w:val="0000FF"/>
              </w:rPr>
              <w:t>Подпрограмма 1</w:t>
            </w:r>
            <w:r>
              <w:fldChar w:fldCharType="end"/>
            </w:r>
            <w:r>
              <w:t>. "Стратегическое планирование и оперативное управление социально-экономическим развитием региона"</w:t>
            </w:r>
          </w:p>
        </w:tc>
      </w:tr>
      <w:tr w:rsidR="00773DA0">
        <w:tblPrEx>
          <w:tblBorders>
            <w:insideH w:val="nil"/>
          </w:tblBorders>
        </w:tblPrEx>
        <w:tc>
          <w:tcPr>
            <w:tcW w:w="9019" w:type="dxa"/>
            <w:gridSpan w:val="5"/>
            <w:tcBorders>
              <w:top w:val="nil"/>
            </w:tcBorders>
          </w:tcPr>
          <w:p w:rsidR="00773DA0" w:rsidRDefault="00773DA0">
            <w:pPr>
              <w:pStyle w:val="ConsPlusNormal"/>
              <w:jc w:val="both"/>
            </w:pPr>
            <w:r>
              <w:t xml:space="preserve">(в ред. </w:t>
            </w:r>
            <w:hyperlink r:id="rId476" w:history="1">
              <w:r>
                <w:rPr>
                  <w:color w:val="0000FF"/>
                </w:rPr>
                <w:t>постановления</w:t>
              </w:r>
            </w:hyperlink>
            <w:r>
              <w:t xml:space="preserve"> Правительства Саратовской области от 01.12.2014 N 663-П)</w:t>
            </w:r>
          </w:p>
        </w:tc>
      </w:tr>
      <w:tr w:rsidR="00773DA0">
        <w:tc>
          <w:tcPr>
            <w:tcW w:w="9019" w:type="dxa"/>
            <w:gridSpan w:val="5"/>
          </w:tcPr>
          <w:p w:rsidR="00773DA0" w:rsidRDefault="00773DA0">
            <w:pPr>
              <w:pStyle w:val="ConsPlusNormal"/>
              <w:jc w:val="center"/>
              <w:outlineLvl w:val="3"/>
            </w:pPr>
            <w:r>
              <w:lastRenderedPageBreak/>
              <w:t>Основное мероприятие 1.3 "Разработка плана подготовки документов стратегического планирования"</w:t>
            </w:r>
          </w:p>
        </w:tc>
      </w:tr>
      <w:tr w:rsidR="00773DA0">
        <w:tc>
          <w:tcPr>
            <w:tcW w:w="567" w:type="dxa"/>
          </w:tcPr>
          <w:p w:rsidR="00773DA0" w:rsidRDefault="00773DA0">
            <w:pPr>
              <w:pStyle w:val="ConsPlusNormal"/>
              <w:jc w:val="center"/>
            </w:pPr>
            <w:r>
              <w:t>1.</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план подготовки документов стратегического планирования, содержащий сроки разработки и утверждения документов стратегического планирования</w:t>
            </w:r>
          </w:p>
        </w:tc>
        <w:tc>
          <w:tcPr>
            <w:tcW w:w="2098" w:type="dxa"/>
          </w:tcPr>
          <w:p w:rsidR="00773DA0" w:rsidRDefault="00773DA0">
            <w:pPr>
              <w:pStyle w:val="ConsPlusNormal"/>
            </w:pPr>
            <w:r>
              <w:t>министерство экономического развития и инвестиционной политики области</w:t>
            </w:r>
          </w:p>
        </w:tc>
        <w:tc>
          <w:tcPr>
            <w:tcW w:w="1191" w:type="dxa"/>
          </w:tcPr>
          <w:p w:rsidR="00773DA0" w:rsidRDefault="00773DA0">
            <w:pPr>
              <w:pStyle w:val="ConsPlusNormal"/>
              <w:jc w:val="center"/>
            </w:pPr>
            <w:r>
              <w:t>2014 год</w:t>
            </w:r>
          </w:p>
        </w:tc>
      </w:tr>
      <w:tr w:rsidR="00773DA0">
        <w:tc>
          <w:tcPr>
            <w:tcW w:w="9019" w:type="dxa"/>
            <w:gridSpan w:val="5"/>
          </w:tcPr>
          <w:p w:rsidR="00773DA0" w:rsidRDefault="00773DA0">
            <w:pPr>
              <w:pStyle w:val="ConsPlusNormal"/>
              <w:jc w:val="center"/>
              <w:outlineLvl w:val="3"/>
            </w:pPr>
            <w:r>
              <w:t>Основное мероприятие 1.4 "Разработка закона Саратовской области "О стратегическом планировании в Саратовской области"</w:t>
            </w:r>
          </w:p>
        </w:tc>
      </w:tr>
      <w:tr w:rsidR="00773DA0">
        <w:tc>
          <w:tcPr>
            <w:tcW w:w="567" w:type="dxa"/>
          </w:tcPr>
          <w:p w:rsidR="00773DA0" w:rsidRDefault="00773DA0">
            <w:pPr>
              <w:pStyle w:val="ConsPlusNormal"/>
              <w:jc w:val="center"/>
            </w:pPr>
            <w:r>
              <w:t>2.</w:t>
            </w:r>
          </w:p>
        </w:tc>
        <w:tc>
          <w:tcPr>
            <w:tcW w:w="2254" w:type="dxa"/>
          </w:tcPr>
          <w:p w:rsidR="00773DA0" w:rsidRDefault="00773DA0">
            <w:pPr>
              <w:pStyle w:val="ConsPlusNormal"/>
            </w:pPr>
            <w:r>
              <w:t>Закон Саратовской области</w:t>
            </w:r>
          </w:p>
        </w:tc>
        <w:tc>
          <w:tcPr>
            <w:tcW w:w="2909" w:type="dxa"/>
          </w:tcPr>
          <w:p w:rsidR="00773DA0" w:rsidRDefault="00773DA0">
            <w:pPr>
              <w:pStyle w:val="ConsPlusNormal"/>
            </w:pPr>
            <w:r>
              <w:t>разработка нормативного акта, определяющего основы государственного стратегического планирования в области</w:t>
            </w:r>
          </w:p>
        </w:tc>
        <w:tc>
          <w:tcPr>
            <w:tcW w:w="2098" w:type="dxa"/>
          </w:tcPr>
          <w:p w:rsidR="00773DA0" w:rsidRDefault="00773DA0">
            <w:pPr>
              <w:pStyle w:val="ConsPlusNormal"/>
            </w:pPr>
            <w:r>
              <w:t>министерство экономического развития и инвестиционной политики области</w:t>
            </w:r>
          </w:p>
        </w:tc>
        <w:tc>
          <w:tcPr>
            <w:tcW w:w="1191" w:type="dxa"/>
          </w:tcPr>
          <w:p w:rsidR="00773DA0" w:rsidRDefault="00773DA0">
            <w:pPr>
              <w:pStyle w:val="ConsPlusNormal"/>
              <w:jc w:val="center"/>
            </w:pPr>
            <w:r>
              <w:t>2015 год</w:t>
            </w:r>
          </w:p>
        </w:tc>
      </w:tr>
      <w:tr w:rsidR="00773DA0">
        <w:tc>
          <w:tcPr>
            <w:tcW w:w="9019" w:type="dxa"/>
            <w:gridSpan w:val="5"/>
          </w:tcPr>
          <w:p w:rsidR="00773DA0" w:rsidRDefault="00773DA0">
            <w:pPr>
              <w:pStyle w:val="ConsPlusNormal"/>
              <w:jc w:val="center"/>
              <w:outlineLvl w:val="3"/>
            </w:pPr>
            <w:r>
              <w:t>Основное мероприятие 1.5 "Разработка документов стратегического планирования"</w:t>
            </w:r>
          </w:p>
        </w:tc>
      </w:tr>
      <w:tr w:rsidR="00773DA0">
        <w:tblPrEx>
          <w:tblBorders>
            <w:insideH w:val="nil"/>
          </w:tblBorders>
        </w:tblPrEx>
        <w:tc>
          <w:tcPr>
            <w:tcW w:w="567" w:type="dxa"/>
            <w:tcBorders>
              <w:bottom w:val="nil"/>
            </w:tcBorders>
          </w:tcPr>
          <w:p w:rsidR="00773DA0" w:rsidRDefault="00773DA0">
            <w:pPr>
              <w:pStyle w:val="ConsPlusNormal"/>
              <w:jc w:val="center"/>
            </w:pPr>
            <w:r>
              <w:t>3.</w:t>
            </w:r>
          </w:p>
        </w:tc>
        <w:tc>
          <w:tcPr>
            <w:tcW w:w="2254" w:type="dxa"/>
            <w:tcBorders>
              <w:bottom w:val="nil"/>
            </w:tcBorders>
          </w:tcPr>
          <w:p w:rsidR="00773DA0" w:rsidRDefault="00773DA0">
            <w:pPr>
              <w:pStyle w:val="ConsPlusNormal"/>
            </w:pPr>
            <w:r>
              <w:t>Закон Саратовской области или постановление Правительства области</w:t>
            </w:r>
          </w:p>
        </w:tc>
        <w:tc>
          <w:tcPr>
            <w:tcW w:w="2909" w:type="dxa"/>
            <w:tcBorders>
              <w:bottom w:val="nil"/>
            </w:tcBorders>
          </w:tcPr>
          <w:p w:rsidR="00773DA0" w:rsidRDefault="00773DA0">
            <w:pPr>
              <w:pStyle w:val="ConsPlusNormal"/>
            </w:pPr>
            <w:r>
              <w:t>определение приоритетов, целей и задач социально-экономического развития области</w:t>
            </w:r>
          </w:p>
        </w:tc>
        <w:tc>
          <w:tcPr>
            <w:tcW w:w="2098" w:type="dxa"/>
            <w:tcBorders>
              <w:bottom w:val="nil"/>
            </w:tcBorders>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Borders>
              <w:bottom w:val="nil"/>
            </w:tcBorders>
          </w:tcPr>
          <w:p w:rsidR="00773DA0" w:rsidRDefault="00773DA0">
            <w:pPr>
              <w:pStyle w:val="ConsPlusNormal"/>
              <w:jc w:val="center"/>
            </w:pPr>
            <w:r>
              <w:t>2015 - 2016 годы</w:t>
            </w:r>
          </w:p>
        </w:tc>
      </w:tr>
      <w:tr w:rsidR="00773DA0">
        <w:tblPrEx>
          <w:tblBorders>
            <w:insideH w:val="nil"/>
          </w:tblBorders>
        </w:tblPrEx>
        <w:tc>
          <w:tcPr>
            <w:tcW w:w="9019" w:type="dxa"/>
            <w:gridSpan w:val="5"/>
            <w:tcBorders>
              <w:top w:val="nil"/>
            </w:tcBorders>
          </w:tcPr>
          <w:p w:rsidR="00773DA0" w:rsidRDefault="00773DA0">
            <w:pPr>
              <w:pStyle w:val="ConsPlusNormal"/>
              <w:jc w:val="both"/>
            </w:pPr>
            <w:r>
              <w:t xml:space="preserve">(в ред. </w:t>
            </w:r>
            <w:hyperlink r:id="rId477" w:history="1">
              <w:r>
                <w:rPr>
                  <w:color w:val="0000FF"/>
                </w:rPr>
                <w:t>постановления</w:t>
              </w:r>
            </w:hyperlink>
            <w:r>
              <w:t xml:space="preserve"> Правительства Саратовской области от 30.11.2016 N 656-П)</w:t>
            </w:r>
          </w:p>
        </w:tc>
      </w:tr>
      <w:tr w:rsidR="00773DA0">
        <w:tblPrEx>
          <w:tblBorders>
            <w:insideH w:val="nil"/>
          </w:tblBorders>
        </w:tblPrEx>
        <w:tc>
          <w:tcPr>
            <w:tcW w:w="9019" w:type="dxa"/>
            <w:gridSpan w:val="5"/>
            <w:tcBorders>
              <w:bottom w:val="nil"/>
            </w:tcBorders>
          </w:tcPr>
          <w:p w:rsidR="00773DA0" w:rsidRDefault="00773DA0">
            <w:pPr>
              <w:pStyle w:val="ConsPlusNormal"/>
              <w:jc w:val="center"/>
              <w:outlineLvl w:val="3"/>
            </w:pPr>
            <w:r>
              <w:t>Основное мероприятие 1.15 "Подготовка, проведение и подведение итогов Всероссийской переписи населения 2020 года"</w:t>
            </w:r>
          </w:p>
        </w:tc>
      </w:tr>
      <w:tr w:rsidR="00773DA0">
        <w:tblPrEx>
          <w:tblBorders>
            <w:insideH w:val="nil"/>
          </w:tblBorders>
        </w:tblPrEx>
        <w:tc>
          <w:tcPr>
            <w:tcW w:w="9019" w:type="dxa"/>
            <w:gridSpan w:val="5"/>
            <w:tcBorders>
              <w:top w:val="nil"/>
            </w:tcBorders>
          </w:tcPr>
          <w:p w:rsidR="00773DA0" w:rsidRDefault="00773DA0">
            <w:pPr>
              <w:pStyle w:val="ConsPlusNormal"/>
              <w:jc w:val="both"/>
            </w:pPr>
            <w:r>
              <w:t xml:space="preserve">(введено </w:t>
            </w:r>
            <w:hyperlink r:id="rId478" w:history="1">
              <w:r>
                <w:rPr>
                  <w:color w:val="0000FF"/>
                </w:rPr>
                <w:t>постановлением</w:t>
              </w:r>
            </w:hyperlink>
            <w:r>
              <w:t xml:space="preserve"> Правительства Саратовской области от 30.12.2019 N 951-П)</w:t>
            </w:r>
          </w:p>
        </w:tc>
      </w:tr>
      <w:tr w:rsidR="00773DA0">
        <w:tc>
          <w:tcPr>
            <w:tcW w:w="567" w:type="dxa"/>
          </w:tcPr>
          <w:p w:rsidR="00773DA0" w:rsidRDefault="00773DA0">
            <w:pPr>
              <w:pStyle w:val="ConsPlusNormal"/>
              <w:jc w:val="center"/>
            </w:pPr>
            <w:r>
              <w:t>4.</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о создании межведомственной комиссии по проведению Всероссийской переписи населения 2020 года в Саратовской области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2019 год</w:t>
            </w:r>
          </w:p>
        </w:tc>
      </w:tr>
      <w:bookmarkStart w:id="136" w:name="P5669"/>
      <w:bookmarkEnd w:id="136"/>
      <w:tr w:rsidR="00773DA0">
        <w:tblPrEx>
          <w:tblBorders>
            <w:insideH w:val="nil"/>
          </w:tblBorders>
        </w:tblPrEx>
        <w:tc>
          <w:tcPr>
            <w:tcW w:w="9019" w:type="dxa"/>
            <w:gridSpan w:val="5"/>
            <w:tcBorders>
              <w:bottom w:val="nil"/>
            </w:tcBorders>
          </w:tcPr>
          <w:p w:rsidR="00773DA0" w:rsidRDefault="00773DA0">
            <w:pPr>
              <w:pStyle w:val="ConsPlusNormal"/>
              <w:jc w:val="center"/>
              <w:outlineLvl w:val="2"/>
            </w:pPr>
            <w:r>
              <w:fldChar w:fldCharType="begin"/>
            </w:r>
            <w:r>
              <w:instrText>HYPERLINK \l "P918"</w:instrText>
            </w:r>
            <w:r>
              <w:fldChar w:fldCharType="separate"/>
            </w:r>
            <w:r>
              <w:rPr>
                <w:color w:val="0000FF"/>
              </w:rPr>
              <w:t>Подпрограмма 2</w:t>
            </w:r>
            <w:r>
              <w:fldChar w:fldCharType="end"/>
            </w:r>
            <w:r>
              <w:t xml:space="preserve"> "Развитие инвестиционной, внешнеэкономической деятельности, международного сотрудничества и межрегиональных связей Саратовской области"</w:t>
            </w:r>
          </w:p>
        </w:tc>
      </w:tr>
      <w:tr w:rsidR="00773DA0">
        <w:tblPrEx>
          <w:tblBorders>
            <w:insideH w:val="nil"/>
          </w:tblBorders>
        </w:tblPrEx>
        <w:tc>
          <w:tcPr>
            <w:tcW w:w="9019" w:type="dxa"/>
            <w:gridSpan w:val="5"/>
            <w:tcBorders>
              <w:top w:val="nil"/>
            </w:tcBorders>
          </w:tcPr>
          <w:p w:rsidR="00773DA0" w:rsidRDefault="00773DA0">
            <w:pPr>
              <w:pStyle w:val="ConsPlusNormal"/>
              <w:jc w:val="both"/>
            </w:pPr>
            <w:r>
              <w:t xml:space="preserve">(в ред. </w:t>
            </w:r>
            <w:hyperlink r:id="rId479" w:history="1">
              <w:r>
                <w:rPr>
                  <w:color w:val="0000FF"/>
                </w:rPr>
                <w:t>постановления</w:t>
              </w:r>
            </w:hyperlink>
            <w:r>
              <w:t xml:space="preserve"> Правительства Саратовской области от 31.12.2020 N 1083-П)</w:t>
            </w:r>
          </w:p>
        </w:tc>
      </w:tr>
      <w:tr w:rsidR="00773DA0">
        <w:tc>
          <w:tcPr>
            <w:tcW w:w="9019" w:type="dxa"/>
            <w:gridSpan w:val="5"/>
          </w:tcPr>
          <w:p w:rsidR="00773DA0" w:rsidRDefault="00773DA0">
            <w:pPr>
              <w:pStyle w:val="ConsPlusNormal"/>
              <w:jc w:val="center"/>
              <w:outlineLvl w:val="3"/>
            </w:pPr>
            <w:r>
              <w:t>Основное мероприятие 2.13 "Разработка проектов правовых актов по вопросам инвестиционной деятельности и участия области в государственно-частном партнерстве"</w:t>
            </w:r>
          </w:p>
        </w:tc>
      </w:tr>
      <w:tr w:rsidR="00773DA0">
        <w:tc>
          <w:tcPr>
            <w:tcW w:w="567" w:type="dxa"/>
          </w:tcPr>
          <w:p w:rsidR="00773DA0" w:rsidRDefault="00773DA0">
            <w:pPr>
              <w:pStyle w:val="ConsPlusNormal"/>
              <w:jc w:val="center"/>
            </w:pPr>
            <w:r>
              <w:t>1.</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 xml:space="preserve">формирование нормативной правовой базы по реализации Федерального </w:t>
            </w:r>
            <w:hyperlink r:id="rId480" w:history="1">
              <w:r>
                <w:rPr>
                  <w:color w:val="0000FF"/>
                </w:rPr>
                <w:t>закона</w:t>
              </w:r>
            </w:hyperlink>
            <w:r>
              <w:t xml:space="preserve"> "О защите и поощрении капиталовложений в Российской Федерации"</w:t>
            </w:r>
          </w:p>
        </w:tc>
        <w:tc>
          <w:tcPr>
            <w:tcW w:w="2098" w:type="dxa"/>
          </w:tcPr>
          <w:p w:rsidR="00773DA0" w:rsidRDefault="00773DA0">
            <w:pPr>
              <w:pStyle w:val="ConsPlusNormal"/>
            </w:pPr>
            <w:r>
              <w:lastRenderedPageBreak/>
              <w:t>министерство экономического развития области</w:t>
            </w:r>
          </w:p>
        </w:tc>
        <w:tc>
          <w:tcPr>
            <w:tcW w:w="1191" w:type="dxa"/>
          </w:tcPr>
          <w:p w:rsidR="00773DA0" w:rsidRDefault="00773DA0">
            <w:pPr>
              <w:pStyle w:val="ConsPlusNormal"/>
              <w:jc w:val="center"/>
            </w:pPr>
            <w:r>
              <w:t>2020 год</w:t>
            </w:r>
          </w:p>
        </w:tc>
      </w:tr>
      <w:tr w:rsidR="00773DA0">
        <w:tc>
          <w:tcPr>
            <w:tcW w:w="9019" w:type="dxa"/>
            <w:gridSpan w:val="5"/>
          </w:tcPr>
          <w:p w:rsidR="00773DA0" w:rsidRDefault="00773DA0">
            <w:pPr>
              <w:pStyle w:val="ConsPlusNormal"/>
              <w:jc w:val="center"/>
              <w:outlineLvl w:val="3"/>
            </w:pPr>
            <w:r>
              <w:lastRenderedPageBreak/>
              <w:t>Основное мероприятие 2.28 "Обеспечение проведения государственной кадастровой оценки объектов недвижимости, расположенных на территории Саратовской области"</w:t>
            </w:r>
          </w:p>
        </w:tc>
      </w:tr>
      <w:tr w:rsidR="00773DA0">
        <w:tc>
          <w:tcPr>
            <w:tcW w:w="567" w:type="dxa"/>
          </w:tcPr>
          <w:p w:rsidR="00773DA0" w:rsidRDefault="00773DA0">
            <w:pPr>
              <w:pStyle w:val="ConsPlusNormal"/>
              <w:jc w:val="center"/>
            </w:pPr>
            <w:r>
              <w:t>2.</w:t>
            </w:r>
          </w:p>
        </w:tc>
        <w:tc>
          <w:tcPr>
            <w:tcW w:w="2254" w:type="dxa"/>
          </w:tcPr>
          <w:p w:rsidR="00773DA0" w:rsidRDefault="00773DA0">
            <w:pPr>
              <w:pStyle w:val="ConsPlusNormal"/>
            </w:pPr>
            <w:r>
              <w:t>Распоряжение уполномоченного органа исполнительной власти области</w:t>
            </w:r>
          </w:p>
        </w:tc>
        <w:tc>
          <w:tcPr>
            <w:tcW w:w="2909" w:type="dxa"/>
          </w:tcPr>
          <w:p w:rsidR="00773DA0" w:rsidRDefault="00773DA0">
            <w:pPr>
              <w:pStyle w:val="ConsPlusNormal"/>
            </w:pPr>
            <w:r>
              <w:t>о проведении государственной кадастровой оценки на территории Саратовской области</w:t>
            </w:r>
          </w:p>
        </w:tc>
        <w:tc>
          <w:tcPr>
            <w:tcW w:w="2098" w:type="dxa"/>
          </w:tcPr>
          <w:p w:rsidR="00773DA0" w:rsidRDefault="00773DA0">
            <w:pPr>
              <w:pStyle w:val="ConsPlusNormal"/>
            </w:pPr>
            <w:r>
              <w:t>министерство инвестиционной политики и имущественных отношений области, комитет по управлению имуществом области</w:t>
            </w:r>
          </w:p>
        </w:tc>
        <w:tc>
          <w:tcPr>
            <w:tcW w:w="1191" w:type="dxa"/>
          </w:tcPr>
          <w:p w:rsidR="00773DA0" w:rsidRDefault="00773DA0">
            <w:pPr>
              <w:pStyle w:val="ConsPlusNormal"/>
              <w:jc w:val="center"/>
            </w:pPr>
            <w:r>
              <w:t>ежегодно</w:t>
            </w:r>
          </w:p>
        </w:tc>
      </w:tr>
      <w:tr w:rsidR="00773DA0">
        <w:tc>
          <w:tcPr>
            <w:tcW w:w="9019" w:type="dxa"/>
            <w:gridSpan w:val="5"/>
          </w:tcPr>
          <w:p w:rsidR="00773DA0" w:rsidRDefault="00773DA0">
            <w:pPr>
              <w:pStyle w:val="ConsPlusNormal"/>
              <w:jc w:val="center"/>
              <w:outlineLvl w:val="3"/>
            </w:pPr>
            <w:r>
              <w:t>Реализация регионального проекта (программы) 2.1 в целях выполнения задач федерального проекта "Адресная поддержка повышения производительности труда на предприятиях"</w:t>
            </w:r>
          </w:p>
        </w:tc>
      </w:tr>
      <w:tr w:rsidR="00773DA0">
        <w:tc>
          <w:tcPr>
            <w:tcW w:w="567" w:type="dxa"/>
          </w:tcPr>
          <w:p w:rsidR="00773DA0" w:rsidRDefault="00773DA0">
            <w:pPr>
              <w:pStyle w:val="ConsPlusNormal"/>
              <w:jc w:val="center"/>
            </w:pPr>
            <w:r>
              <w:t>3.</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о порядке предоставления из областного бюджета субсидии некоммерческой организации "Фонд развития промышленности Саратовской области" на создание и обеспечение деятельности регионального центра компетенций в целях повышения производительности труда предприятий области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2019 год</w:t>
            </w:r>
          </w:p>
        </w:tc>
      </w:tr>
      <w:tr w:rsidR="00773DA0">
        <w:tc>
          <w:tcPr>
            <w:tcW w:w="567" w:type="dxa"/>
          </w:tcPr>
          <w:p w:rsidR="00773DA0" w:rsidRDefault="00773DA0">
            <w:pPr>
              <w:pStyle w:val="ConsPlusNormal"/>
              <w:jc w:val="center"/>
            </w:pPr>
            <w:r>
              <w:t>4.</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о порядке предоставления из областного бюджета субсидии некоммерческой организации "Фонд развития промышленности Саратовской области" на развитие регионального центра компетенций в сфере производительности труда</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2019 год</w:t>
            </w:r>
          </w:p>
        </w:tc>
      </w:tr>
      <w:tr w:rsidR="00773DA0">
        <w:tc>
          <w:tcPr>
            <w:tcW w:w="567" w:type="dxa"/>
          </w:tcPr>
          <w:p w:rsidR="00773DA0" w:rsidRDefault="00773DA0">
            <w:pPr>
              <w:pStyle w:val="ConsPlusNormal"/>
              <w:jc w:val="center"/>
            </w:pPr>
            <w:r>
              <w:t>5.</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о порядке предоставления из областного бюджета субсидии некоммерческой организации "Фонд развития промышленности Саратовской области" на создание и обеспечение деятельности "фабрики процессов"</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2019 год</w:t>
            </w:r>
          </w:p>
        </w:tc>
      </w:tr>
      <w:tr w:rsidR="00773DA0">
        <w:tc>
          <w:tcPr>
            <w:tcW w:w="9019" w:type="dxa"/>
            <w:gridSpan w:val="5"/>
          </w:tcPr>
          <w:p w:rsidR="00773DA0" w:rsidRDefault="00773DA0">
            <w:pPr>
              <w:pStyle w:val="ConsPlusNormal"/>
              <w:jc w:val="center"/>
              <w:outlineLvl w:val="3"/>
            </w:pPr>
            <w:r>
              <w:lastRenderedPageBreak/>
              <w:t>Основное мероприятие 2.31 "Реализация мероприятий по передаче в аренду государственного имущества области хозяйствующим субъектам, реализующим инвестиционные проекты, осуществляемые в форме капитальных вложений, с установлением пониженной ставки арендной платы"</w:t>
            </w:r>
          </w:p>
        </w:tc>
      </w:tr>
      <w:tr w:rsidR="00773DA0">
        <w:tc>
          <w:tcPr>
            <w:tcW w:w="567" w:type="dxa"/>
          </w:tcPr>
          <w:p w:rsidR="00773DA0" w:rsidRDefault="00773DA0">
            <w:pPr>
              <w:pStyle w:val="ConsPlusNormal"/>
              <w:jc w:val="center"/>
            </w:pPr>
            <w:r>
              <w:t>6.</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порядок установления льготной арендной платы для хозяйствующих субъектов, реализующих инвестиционные проекты, осуществляемые в форме капитальных вложений</w:t>
            </w:r>
          </w:p>
        </w:tc>
        <w:tc>
          <w:tcPr>
            <w:tcW w:w="2098" w:type="dxa"/>
          </w:tcPr>
          <w:p w:rsidR="00773DA0" w:rsidRDefault="00773DA0">
            <w:pPr>
              <w:pStyle w:val="ConsPlusNormal"/>
            </w:pPr>
            <w:r>
              <w:t>комитет по управлению имуществом области, министерство экономического развития области</w:t>
            </w:r>
          </w:p>
        </w:tc>
        <w:tc>
          <w:tcPr>
            <w:tcW w:w="1191" w:type="dxa"/>
          </w:tcPr>
          <w:p w:rsidR="00773DA0" w:rsidRDefault="00773DA0">
            <w:pPr>
              <w:pStyle w:val="ConsPlusNormal"/>
              <w:jc w:val="center"/>
            </w:pPr>
            <w:r>
              <w:t>2020 год</w:t>
            </w:r>
          </w:p>
        </w:tc>
      </w:tr>
      <w:tr w:rsidR="00773DA0">
        <w:tblPrEx>
          <w:tblBorders>
            <w:insideH w:val="nil"/>
          </w:tblBorders>
        </w:tblPrEx>
        <w:tc>
          <w:tcPr>
            <w:tcW w:w="9019" w:type="dxa"/>
            <w:gridSpan w:val="5"/>
            <w:tcBorders>
              <w:bottom w:val="nil"/>
            </w:tcBorders>
          </w:tcPr>
          <w:p w:rsidR="00773DA0" w:rsidRDefault="00773DA0">
            <w:pPr>
              <w:pStyle w:val="ConsPlusNormal"/>
              <w:jc w:val="center"/>
              <w:outlineLvl w:val="3"/>
            </w:pPr>
            <w:r>
              <w:t>Основное мероприятие 2.34 "Обеспечение объектами коммунальной инфраструктуры"</w:t>
            </w:r>
          </w:p>
        </w:tc>
      </w:tr>
      <w:tr w:rsidR="00773DA0">
        <w:tblPrEx>
          <w:tblBorders>
            <w:insideH w:val="nil"/>
          </w:tblBorders>
        </w:tblPrEx>
        <w:tc>
          <w:tcPr>
            <w:tcW w:w="9019" w:type="dxa"/>
            <w:gridSpan w:val="5"/>
            <w:tcBorders>
              <w:top w:val="nil"/>
            </w:tcBorders>
          </w:tcPr>
          <w:p w:rsidR="00773DA0" w:rsidRDefault="00773DA0">
            <w:pPr>
              <w:pStyle w:val="ConsPlusNormal"/>
              <w:jc w:val="both"/>
            </w:pPr>
            <w:r>
              <w:t xml:space="preserve">(введено </w:t>
            </w:r>
            <w:hyperlink r:id="rId481" w:history="1">
              <w:r>
                <w:rPr>
                  <w:color w:val="0000FF"/>
                </w:rPr>
                <w:t>постановлением</w:t>
              </w:r>
            </w:hyperlink>
            <w:r>
              <w:t xml:space="preserve"> Правительства Саратовской области от 15.07.2021 N 553-П)</w:t>
            </w:r>
          </w:p>
        </w:tc>
      </w:tr>
      <w:tr w:rsidR="00773DA0">
        <w:tc>
          <w:tcPr>
            <w:tcW w:w="567" w:type="dxa"/>
          </w:tcPr>
          <w:p w:rsidR="00773DA0" w:rsidRDefault="00773DA0">
            <w:pPr>
              <w:pStyle w:val="ConsPlusNormal"/>
              <w:jc w:val="center"/>
            </w:pPr>
            <w:r>
              <w:t>7.</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jc w:val="both"/>
            </w:pPr>
            <w:r>
              <w:t>положение о методике распределения и порядке предоставления из областного бюджета иных межбюджетных трансфертов бюджетам муниципальных районов области на подведение объектов водоснабжения и водоотведения к земельным участкам, расположенным в муниципальных районах, имеющих статус особой экономической зоны технико-внедренческого типа</w:t>
            </w:r>
          </w:p>
        </w:tc>
        <w:tc>
          <w:tcPr>
            <w:tcW w:w="2098" w:type="dxa"/>
          </w:tcPr>
          <w:p w:rsidR="00773DA0" w:rsidRDefault="00773DA0">
            <w:pPr>
              <w:pStyle w:val="ConsPlusNormal"/>
            </w:pPr>
            <w:r>
              <w:t>министерство строительства и жилищно-коммунального хозяйства области</w:t>
            </w:r>
          </w:p>
        </w:tc>
        <w:tc>
          <w:tcPr>
            <w:tcW w:w="1191" w:type="dxa"/>
          </w:tcPr>
          <w:p w:rsidR="00773DA0" w:rsidRDefault="00773DA0">
            <w:pPr>
              <w:pStyle w:val="ConsPlusNormal"/>
              <w:jc w:val="center"/>
            </w:pPr>
            <w:r>
              <w:t>2021 год</w:t>
            </w:r>
          </w:p>
        </w:tc>
      </w:tr>
      <w:bookmarkStart w:id="137" w:name="P5712"/>
      <w:bookmarkEnd w:id="137"/>
      <w:tr w:rsidR="00773DA0">
        <w:tblPrEx>
          <w:tblBorders>
            <w:insideH w:val="nil"/>
          </w:tblBorders>
        </w:tblPrEx>
        <w:tc>
          <w:tcPr>
            <w:tcW w:w="9019" w:type="dxa"/>
            <w:gridSpan w:val="5"/>
            <w:tcBorders>
              <w:bottom w:val="nil"/>
            </w:tcBorders>
          </w:tcPr>
          <w:p w:rsidR="00773DA0" w:rsidRDefault="00773DA0">
            <w:pPr>
              <w:pStyle w:val="ConsPlusNormal"/>
              <w:jc w:val="center"/>
              <w:outlineLvl w:val="2"/>
            </w:pPr>
            <w:r>
              <w:fldChar w:fldCharType="begin"/>
            </w:r>
            <w:r>
              <w:instrText>HYPERLINK \l "P1755"</w:instrText>
            </w:r>
            <w:r>
              <w:fldChar w:fldCharType="separate"/>
            </w:r>
            <w:r>
              <w:rPr>
                <w:color w:val="0000FF"/>
              </w:rPr>
              <w:t>Подпрограмма 3</w:t>
            </w:r>
            <w:r>
              <w:fldChar w:fldCharType="end"/>
            </w:r>
            <w:r>
              <w:t>. "Развитие малого и среднего предпринимательства в Саратовской области"</w:t>
            </w:r>
          </w:p>
        </w:tc>
      </w:tr>
      <w:tr w:rsidR="00773DA0">
        <w:tblPrEx>
          <w:tblBorders>
            <w:insideH w:val="nil"/>
          </w:tblBorders>
        </w:tblPrEx>
        <w:tc>
          <w:tcPr>
            <w:tcW w:w="9019" w:type="dxa"/>
            <w:gridSpan w:val="5"/>
            <w:tcBorders>
              <w:top w:val="nil"/>
            </w:tcBorders>
          </w:tcPr>
          <w:p w:rsidR="00773DA0" w:rsidRDefault="00773DA0">
            <w:pPr>
              <w:pStyle w:val="ConsPlusNormal"/>
              <w:jc w:val="both"/>
            </w:pPr>
            <w:r>
              <w:t xml:space="preserve">(в ред. </w:t>
            </w:r>
            <w:hyperlink r:id="rId482" w:history="1">
              <w:r>
                <w:rPr>
                  <w:color w:val="0000FF"/>
                </w:rPr>
                <w:t>постановления</w:t>
              </w:r>
            </w:hyperlink>
            <w:r>
              <w:t xml:space="preserve"> Правительства Саратовской области от 31.12.2020 N 1083-П)</w:t>
            </w:r>
          </w:p>
        </w:tc>
      </w:tr>
      <w:tr w:rsidR="00773DA0">
        <w:tc>
          <w:tcPr>
            <w:tcW w:w="9019" w:type="dxa"/>
            <w:gridSpan w:val="5"/>
          </w:tcPr>
          <w:p w:rsidR="00773DA0" w:rsidRDefault="00773DA0">
            <w:pPr>
              <w:pStyle w:val="ConsPlusNormal"/>
              <w:jc w:val="center"/>
              <w:outlineLvl w:val="3"/>
            </w:pPr>
            <w:r>
              <w:t>Основное мероприятие 3.1. "Анализ эффективности практики применения федеральных нормативных правовых актов и нормативных правовых актов области в сфере регулирования и поддержки малого и среднего предпринимательства, самозанятых граждан, разработка нормативных правовых актов области, стимулирующих развитие предпринимательской деятельности в области"</w:t>
            </w:r>
          </w:p>
        </w:tc>
      </w:tr>
      <w:tr w:rsidR="00773DA0">
        <w:tc>
          <w:tcPr>
            <w:tcW w:w="567" w:type="dxa"/>
          </w:tcPr>
          <w:p w:rsidR="00773DA0" w:rsidRDefault="00773DA0">
            <w:pPr>
              <w:pStyle w:val="ConsPlusNormal"/>
              <w:jc w:val="center"/>
            </w:pPr>
            <w:r>
              <w:t>1.</w:t>
            </w:r>
          </w:p>
        </w:tc>
        <w:tc>
          <w:tcPr>
            <w:tcW w:w="2254" w:type="dxa"/>
          </w:tcPr>
          <w:p w:rsidR="00773DA0" w:rsidRDefault="00773DA0">
            <w:pPr>
              <w:pStyle w:val="ConsPlusNormal"/>
            </w:pPr>
            <w:r>
              <w:t>Постановления Правительства Саратовской области</w:t>
            </w:r>
          </w:p>
        </w:tc>
        <w:tc>
          <w:tcPr>
            <w:tcW w:w="2909" w:type="dxa"/>
          </w:tcPr>
          <w:p w:rsidR="00773DA0" w:rsidRDefault="00773DA0">
            <w:pPr>
              <w:pStyle w:val="ConsPlusNormal"/>
            </w:pPr>
            <w:r>
              <w:t>разработка нормативных правовых актов области, стимулирующих развитие предпринимательской деятельности в области</w:t>
            </w:r>
          </w:p>
        </w:tc>
        <w:tc>
          <w:tcPr>
            <w:tcW w:w="2098"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t>2014 - 2025 годы</w:t>
            </w:r>
          </w:p>
        </w:tc>
      </w:tr>
      <w:tr w:rsidR="00773DA0">
        <w:tc>
          <w:tcPr>
            <w:tcW w:w="567" w:type="dxa"/>
          </w:tcPr>
          <w:p w:rsidR="00773DA0" w:rsidRDefault="00773DA0">
            <w:pPr>
              <w:pStyle w:val="ConsPlusNormal"/>
              <w:jc w:val="center"/>
            </w:pPr>
            <w:r>
              <w:t>2.</w:t>
            </w:r>
          </w:p>
        </w:tc>
        <w:tc>
          <w:tcPr>
            <w:tcW w:w="2254" w:type="dxa"/>
          </w:tcPr>
          <w:p w:rsidR="00773DA0" w:rsidRDefault="00773DA0">
            <w:pPr>
              <w:pStyle w:val="ConsPlusNormal"/>
            </w:pPr>
            <w:r>
              <w:t>Законы Саратовской области</w:t>
            </w:r>
          </w:p>
        </w:tc>
        <w:tc>
          <w:tcPr>
            <w:tcW w:w="2909" w:type="dxa"/>
          </w:tcPr>
          <w:p w:rsidR="00773DA0" w:rsidRDefault="00773DA0">
            <w:pPr>
              <w:pStyle w:val="ConsPlusNormal"/>
            </w:pPr>
            <w:r>
              <w:t xml:space="preserve">разработка нормативных правовых актов области, </w:t>
            </w:r>
            <w:r>
              <w:lastRenderedPageBreak/>
              <w:t>стимулирующих развитие предпринимательской деятельности в области</w:t>
            </w:r>
          </w:p>
        </w:tc>
        <w:tc>
          <w:tcPr>
            <w:tcW w:w="2098" w:type="dxa"/>
          </w:tcPr>
          <w:p w:rsidR="00773DA0" w:rsidRDefault="00773DA0">
            <w:pPr>
              <w:pStyle w:val="ConsPlusNormal"/>
            </w:pPr>
            <w:r>
              <w:lastRenderedPageBreak/>
              <w:t xml:space="preserve">министерство экономического </w:t>
            </w:r>
            <w:r>
              <w:lastRenderedPageBreak/>
              <w:t>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lastRenderedPageBreak/>
              <w:t>2014 - 2025 годы</w:t>
            </w:r>
          </w:p>
        </w:tc>
      </w:tr>
      <w:tr w:rsidR="00773DA0">
        <w:tc>
          <w:tcPr>
            <w:tcW w:w="9019" w:type="dxa"/>
            <w:gridSpan w:val="5"/>
          </w:tcPr>
          <w:p w:rsidR="00773DA0" w:rsidRDefault="00773DA0">
            <w:pPr>
              <w:pStyle w:val="ConsPlusNormal"/>
              <w:jc w:val="center"/>
              <w:outlineLvl w:val="3"/>
            </w:pPr>
            <w:r>
              <w:lastRenderedPageBreak/>
              <w:t>Основное мероприятие 3.4. "Возмещение части затрат субъектам малого и среднего предпринимательства на развитие лизинга оборудования"</w:t>
            </w:r>
          </w:p>
        </w:tc>
      </w:tr>
      <w:tr w:rsidR="00773DA0">
        <w:tc>
          <w:tcPr>
            <w:tcW w:w="567" w:type="dxa"/>
          </w:tcPr>
          <w:p w:rsidR="00773DA0" w:rsidRDefault="00773DA0">
            <w:pPr>
              <w:pStyle w:val="ConsPlusNormal"/>
              <w:jc w:val="center"/>
            </w:pPr>
            <w:r>
              <w:t>3.</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и грантов в форме субсидий, содержащее категории и (или) критерии отбора юридических лиц, индивидуальных предпринимателей, цели, условия предоставления и порядок возврата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t>2015 - 2016 годы</w:t>
            </w:r>
          </w:p>
        </w:tc>
      </w:tr>
      <w:tr w:rsidR="00773DA0">
        <w:tc>
          <w:tcPr>
            <w:tcW w:w="9019" w:type="dxa"/>
            <w:gridSpan w:val="5"/>
          </w:tcPr>
          <w:p w:rsidR="00773DA0" w:rsidRDefault="00773DA0">
            <w:pPr>
              <w:pStyle w:val="ConsPlusNormal"/>
              <w:jc w:val="center"/>
              <w:outlineLvl w:val="3"/>
            </w:pPr>
            <w:r>
              <w:t>Основное мероприятие 3.5. "Возмещение части процентной ставки по банковским кредитам на приобретение (создание) основных средств, заключенным субъектами малого и среднего предпринимательства области"</w:t>
            </w:r>
          </w:p>
        </w:tc>
      </w:tr>
      <w:tr w:rsidR="00773DA0">
        <w:tc>
          <w:tcPr>
            <w:tcW w:w="567" w:type="dxa"/>
          </w:tcPr>
          <w:p w:rsidR="00773DA0" w:rsidRDefault="00773DA0">
            <w:pPr>
              <w:pStyle w:val="ConsPlusNormal"/>
              <w:jc w:val="center"/>
            </w:pPr>
            <w:r>
              <w:t>4.</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индивидуальных предпринимателей, цели, условия предоставления и порядок возврата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t>2014 - 2015 годы</w:t>
            </w:r>
          </w:p>
        </w:tc>
      </w:tr>
      <w:tr w:rsidR="00773DA0">
        <w:tc>
          <w:tcPr>
            <w:tcW w:w="9019" w:type="dxa"/>
            <w:gridSpan w:val="5"/>
          </w:tcPr>
          <w:p w:rsidR="00773DA0" w:rsidRDefault="00773DA0">
            <w:pPr>
              <w:pStyle w:val="ConsPlusNormal"/>
              <w:jc w:val="center"/>
              <w:outlineLvl w:val="3"/>
            </w:pPr>
            <w:r>
              <w:t>Основное мероприятие 3.6. "Возмещение части затрат субъектам малого и среднего предпринимательства, осуществляющим деятельность в области ремесел и народных художественных промыслов"</w:t>
            </w:r>
          </w:p>
        </w:tc>
      </w:tr>
      <w:tr w:rsidR="00773DA0">
        <w:tc>
          <w:tcPr>
            <w:tcW w:w="567" w:type="dxa"/>
          </w:tcPr>
          <w:p w:rsidR="00773DA0" w:rsidRDefault="00773DA0">
            <w:pPr>
              <w:pStyle w:val="ConsPlusNormal"/>
              <w:jc w:val="center"/>
            </w:pPr>
            <w:r>
              <w:t>5.</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 xml:space="preserve">положение о предоставлении субсидии, содержащее категории и (или) критерии отбора юридических лиц, </w:t>
            </w:r>
            <w:r>
              <w:lastRenderedPageBreak/>
              <w:t>индивидуальных предпринимателей, цели, условия предоставления и порядок возврата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lastRenderedPageBreak/>
              <w:t>министерство экономического развития и инвестиционной политики области</w:t>
            </w:r>
          </w:p>
        </w:tc>
        <w:tc>
          <w:tcPr>
            <w:tcW w:w="1191" w:type="dxa"/>
          </w:tcPr>
          <w:p w:rsidR="00773DA0" w:rsidRDefault="00773DA0">
            <w:pPr>
              <w:pStyle w:val="ConsPlusNormal"/>
              <w:jc w:val="center"/>
            </w:pPr>
            <w:r>
              <w:t>2014 год</w:t>
            </w:r>
          </w:p>
        </w:tc>
      </w:tr>
      <w:tr w:rsidR="00773DA0">
        <w:tc>
          <w:tcPr>
            <w:tcW w:w="9019" w:type="dxa"/>
            <w:gridSpan w:val="5"/>
          </w:tcPr>
          <w:p w:rsidR="00773DA0" w:rsidRDefault="00773DA0">
            <w:pPr>
              <w:pStyle w:val="ConsPlusNormal"/>
              <w:jc w:val="center"/>
              <w:outlineLvl w:val="3"/>
            </w:pPr>
            <w:r>
              <w:lastRenderedPageBreak/>
              <w:t>Основное мероприятие 3.8.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w:t>
            </w:r>
          </w:p>
        </w:tc>
      </w:tr>
      <w:tr w:rsidR="00773DA0">
        <w:tc>
          <w:tcPr>
            <w:tcW w:w="567" w:type="dxa"/>
          </w:tcPr>
          <w:p w:rsidR="00773DA0" w:rsidRDefault="00773DA0">
            <w:pPr>
              <w:pStyle w:val="ConsPlusNormal"/>
              <w:jc w:val="center"/>
            </w:pPr>
            <w:r>
              <w:t>7.</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цели, условия предоставления и порядок возврата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t>2014 - 2016 годы</w:t>
            </w:r>
          </w:p>
        </w:tc>
      </w:tr>
      <w:tr w:rsidR="00773DA0">
        <w:tc>
          <w:tcPr>
            <w:tcW w:w="9019" w:type="dxa"/>
            <w:gridSpan w:val="5"/>
          </w:tcPr>
          <w:p w:rsidR="00773DA0" w:rsidRDefault="00773DA0">
            <w:pPr>
              <w:pStyle w:val="ConsPlusNormal"/>
              <w:jc w:val="center"/>
              <w:outlineLvl w:val="3"/>
            </w:pPr>
            <w:r>
              <w:t>Основное мероприятие 3.10 "Взнос в уставный капитал АО "Гарантийный фонд для субъектов малого предпринимательства Саратовской области"</w:t>
            </w:r>
          </w:p>
        </w:tc>
      </w:tr>
      <w:tr w:rsidR="00773DA0">
        <w:tc>
          <w:tcPr>
            <w:tcW w:w="567" w:type="dxa"/>
          </w:tcPr>
          <w:p w:rsidR="00773DA0" w:rsidRDefault="00773DA0">
            <w:pPr>
              <w:pStyle w:val="ConsPlusNormal"/>
              <w:jc w:val="center"/>
            </w:pPr>
            <w:r>
              <w:t>8.</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об установлении требований к договорам об участии Саратовской области в собственности субъекта инвестиций, заключенным в связи с предоставлением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за счет средств областного бюджета, за исключением бюджетных инвестиций в объекты капитального строительства и (или) на приобретение объектов недвижимого имущества</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2018, 2020 годы</w:t>
            </w:r>
          </w:p>
        </w:tc>
      </w:tr>
      <w:tr w:rsidR="00773DA0">
        <w:tc>
          <w:tcPr>
            <w:tcW w:w="9019" w:type="dxa"/>
            <w:gridSpan w:val="5"/>
          </w:tcPr>
          <w:p w:rsidR="00773DA0" w:rsidRDefault="00773DA0">
            <w:pPr>
              <w:pStyle w:val="ConsPlusNormal"/>
              <w:jc w:val="center"/>
              <w:outlineLvl w:val="3"/>
            </w:pPr>
            <w:r>
              <w:t xml:space="preserve">Основное мероприятие 3.12 "Имущественный взнос в некоммерческую организацию "Фонд </w:t>
            </w:r>
            <w:r>
              <w:lastRenderedPageBreak/>
              <w:t>микрокредитования субъектов малого предпринимательства в Саратовской области"</w:t>
            </w:r>
          </w:p>
        </w:tc>
      </w:tr>
      <w:tr w:rsidR="00773DA0">
        <w:tc>
          <w:tcPr>
            <w:tcW w:w="567" w:type="dxa"/>
          </w:tcPr>
          <w:p w:rsidR="00773DA0" w:rsidRDefault="00773DA0">
            <w:pPr>
              <w:pStyle w:val="ConsPlusNormal"/>
              <w:jc w:val="center"/>
            </w:pPr>
            <w:r>
              <w:lastRenderedPageBreak/>
              <w:t>9.</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порядке определения объема и предоставления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t>министерство экономического развития и инвестиционной политики области</w:t>
            </w:r>
          </w:p>
        </w:tc>
        <w:tc>
          <w:tcPr>
            <w:tcW w:w="1191" w:type="dxa"/>
          </w:tcPr>
          <w:p w:rsidR="00773DA0" w:rsidRDefault="00773DA0">
            <w:pPr>
              <w:pStyle w:val="ConsPlusNormal"/>
              <w:jc w:val="center"/>
            </w:pPr>
            <w:r>
              <w:t>2015 год</w:t>
            </w:r>
          </w:p>
        </w:tc>
      </w:tr>
      <w:tr w:rsidR="00773DA0">
        <w:tc>
          <w:tcPr>
            <w:tcW w:w="9019" w:type="dxa"/>
            <w:gridSpan w:val="5"/>
          </w:tcPr>
          <w:p w:rsidR="00773DA0" w:rsidRDefault="00773DA0">
            <w:pPr>
              <w:pStyle w:val="ConsPlusNormal"/>
              <w:jc w:val="center"/>
              <w:outlineLvl w:val="3"/>
            </w:pPr>
            <w:r>
              <w:t>Основное мероприятие 3.14. "Возмещение затрат или недополученных доходов при оказании услуг субъектам малого предпринимательства областным бизнес-инкубатором"</w:t>
            </w:r>
          </w:p>
        </w:tc>
      </w:tr>
      <w:tr w:rsidR="00773DA0">
        <w:tc>
          <w:tcPr>
            <w:tcW w:w="567" w:type="dxa"/>
          </w:tcPr>
          <w:p w:rsidR="00773DA0" w:rsidRDefault="00773DA0">
            <w:pPr>
              <w:pStyle w:val="ConsPlusNormal"/>
              <w:jc w:val="center"/>
            </w:pPr>
            <w:r>
              <w:t>10.</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цели, условия предоставления и порядок возврата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t>министерство экономического развития и инвестиционной политики области</w:t>
            </w:r>
          </w:p>
        </w:tc>
        <w:tc>
          <w:tcPr>
            <w:tcW w:w="1191" w:type="dxa"/>
          </w:tcPr>
          <w:p w:rsidR="00773DA0" w:rsidRDefault="00773DA0">
            <w:pPr>
              <w:pStyle w:val="ConsPlusNormal"/>
              <w:jc w:val="center"/>
            </w:pPr>
            <w:r>
              <w:t>2014 год</w:t>
            </w:r>
          </w:p>
        </w:tc>
      </w:tr>
      <w:tr w:rsidR="00773DA0">
        <w:tc>
          <w:tcPr>
            <w:tcW w:w="9019" w:type="dxa"/>
            <w:gridSpan w:val="5"/>
          </w:tcPr>
          <w:p w:rsidR="00773DA0" w:rsidRDefault="00773DA0">
            <w:pPr>
              <w:pStyle w:val="ConsPlusNormal"/>
              <w:jc w:val="center"/>
              <w:outlineLvl w:val="3"/>
            </w:pPr>
            <w:r>
              <w:t>Основное мероприятие 3.15. "Субсидии бюджетам муниципальных районов области на обеспечение деятельности муниципальных бизнес-инкубаторов"</w:t>
            </w:r>
          </w:p>
        </w:tc>
      </w:tr>
      <w:tr w:rsidR="00773DA0">
        <w:tc>
          <w:tcPr>
            <w:tcW w:w="567" w:type="dxa"/>
          </w:tcPr>
          <w:p w:rsidR="00773DA0" w:rsidRDefault="00773DA0">
            <w:pPr>
              <w:pStyle w:val="ConsPlusNormal"/>
              <w:jc w:val="center"/>
            </w:pPr>
            <w:r>
              <w:t>11.</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внесение изменений в постановление Правительства Саратовской области, утвердившее порядок предоставления и условия расходования из областного бюджета субсидии бюджету Балаковского муниципального района области на обеспечение деятельности муниципального бизнес-инкубатора</w:t>
            </w:r>
          </w:p>
        </w:tc>
        <w:tc>
          <w:tcPr>
            <w:tcW w:w="2098"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t>2014 - 2025 годы</w:t>
            </w:r>
          </w:p>
        </w:tc>
      </w:tr>
      <w:tr w:rsidR="00773DA0">
        <w:tc>
          <w:tcPr>
            <w:tcW w:w="9019" w:type="dxa"/>
            <w:gridSpan w:val="5"/>
          </w:tcPr>
          <w:p w:rsidR="00773DA0" w:rsidRDefault="00773DA0">
            <w:pPr>
              <w:pStyle w:val="ConsPlusNormal"/>
              <w:jc w:val="center"/>
              <w:outlineLvl w:val="3"/>
            </w:pPr>
            <w:r>
              <w:t>Основное мероприятие 3.16. "Обеспечение деятельности Евро Инфо Консультационного (Корреспондентского) Центра (ЕИКЦ)"</w:t>
            </w:r>
          </w:p>
        </w:tc>
      </w:tr>
      <w:tr w:rsidR="00773DA0">
        <w:tc>
          <w:tcPr>
            <w:tcW w:w="567" w:type="dxa"/>
          </w:tcPr>
          <w:p w:rsidR="00773DA0" w:rsidRDefault="00773DA0">
            <w:pPr>
              <w:pStyle w:val="ConsPlusNormal"/>
              <w:jc w:val="center"/>
            </w:pPr>
            <w:r>
              <w:t>12.</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 xml:space="preserve">положение о предоставлении субсидии, содержащее категории и (или) критерии отбора юридических лиц, цели, условия предоставления и </w:t>
            </w:r>
            <w:r>
              <w:lastRenderedPageBreak/>
              <w:t>порядок возврата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lastRenderedPageBreak/>
              <w:t>министерство экономического развития и инвестиционной политики области</w:t>
            </w:r>
          </w:p>
        </w:tc>
        <w:tc>
          <w:tcPr>
            <w:tcW w:w="1191" w:type="dxa"/>
          </w:tcPr>
          <w:p w:rsidR="00773DA0" w:rsidRDefault="00773DA0">
            <w:pPr>
              <w:pStyle w:val="ConsPlusNormal"/>
              <w:jc w:val="center"/>
            </w:pPr>
            <w:r>
              <w:t>2014 год</w:t>
            </w:r>
          </w:p>
        </w:tc>
      </w:tr>
      <w:tr w:rsidR="00773DA0">
        <w:tc>
          <w:tcPr>
            <w:tcW w:w="9019" w:type="dxa"/>
            <w:gridSpan w:val="5"/>
          </w:tcPr>
          <w:p w:rsidR="00773DA0" w:rsidRDefault="00773DA0">
            <w:pPr>
              <w:pStyle w:val="ConsPlusNormal"/>
              <w:jc w:val="center"/>
              <w:outlineLvl w:val="3"/>
            </w:pPr>
            <w:r>
              <w:lastRenderedPageBreak/>
              <w:t>Основное мероприятие 3.18. "Софинансирование расходных обязательств муниципальных районов и городских округов области по реализации мероприятий муниципальных программ развития малого и среднего предпринимательства"</w:t>
            </w:r>
          </w:p>
        </w:tc>
      </w:tr>
      <w:tr w:rsidR="00773DA0">
        <w:tc>
          <w:tcPr>
            <w:tcW w:w="567" w:type="dxa"/>
          </w:tcPr>
          <w:p w:rsidR="00773DA0" w:rsidRDefault="00773DA0">
            <w:pPr>
              <w:pStyle w:val="ConsPlusNormal"/>
              <w:jc w:val="center"/>
            </w:pPr>
            <w:r>
              <w:t>14.</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внесение изменений в постановление Правительства Саратовской области, утвердившее порядок предоставления и условия расходования из областного бюджета субсидии бюджетам муниципальных районов и городских округов области на софинансирование расходных обязательств муниципальных районов и городских округов области по реализации мероприятий муниципальных программ развития малого и среднего предпринимательства</w:t>
            </w:r>
          </w:p>
        </w:tc>
        <w:tc>
          <w:tcPr>
            <w:tcW w:w="2098"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t>2014 год</w:t>
            </w:r>
          </w:p>
        </w:tc>
      </w:tr>
      <w:tr w:rsidR="00773DA0">
        <w:tc>
          <w:tcPr>
            <w:tcW w:w="9019" w:type="dxa"/>
            <w:gridSpan w:val="5"/>
          </w:tcPr>
          <w:p w:rsidR="00773DA0" w:rsidRDefault="00773DA0">
            <w:pPr>
              <w:pStyle w:val="ConsPlusNormal"/>
              <w:jc w:val="center"/>
              <w:outlineLvl w:val="3"/>
            </w:pPr>
            <w:r>
              <w:t>Основное мероприятие 3.19. "Субсидия бюджетам муниципальных образований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w:t>
            </w:r>
          </w:p>
        </w:tc>
      </w:tr>
      <w:tr w:rsidR="00773DA0">
        <w:tc>
          <w:tcPr>
            <w:tcW w:w="567" w:type="dxa"/>
          </w:tcPr>
          <w:p w:rsidR="00773DA0" w:rsidRDefault="00773DA0">
            <w:pPr>
              <w:pStyle w:val="ConsPlusNormal"/>
              <w:jc w:val="center"/>
            </w:pPr>
            <w:r>
              <w:t>15.</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внесение изменений в постановление Правительства Саратовской области, утвердившее порядок предоставления и условия расходования из областного бюджета субсидии бюджетам муниципальных образований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w:t>
            </w:r>
          </w:p>
        </w:tc>
        <w:tc>
          <w:tcPr>
            <w:tcW w:w="2098"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t>2014 год, 2016 - 2018 годы</w:t>
            </w:r>
          </w:p>
        </w:tc>
      </w:tr>
      <w:tr w:rsidR="00773DA0">
        <w:tc>
          <w:tcPr>
            <w:tcW w:w="9019" w:type="dxa"/>
            <w:gridSpan w:val="5"/>
          </w:tcPr>
          <w:p w:rsidR="00773DA0" w:rsidRDefault="00773DA0">
            <w:pPr>
              <w:pStyle w:val="ConsPlusNormal"/>
              <w:jc w:val="center"/>
              <w:outlineLvl w:val="3"/>
            </w:pPr>
            <w:r>
              <w:lastRenderedPageBreak/>
              <w:t>Основное мероприятие 3.23. "Проведение ежегодного областного конкурса среди субъектов малого и среднего предпринимательства "Предприниматель Саратовской губернии"</w:t>
            </w:r>
          </w:p>
        </w:tc>
      </w:tr>
      <w:tr w:rsidR="00773DA0">
        <w:tc>
          <w:tcPr>
            <w:tcW w:w="567" w:type="dxa"/>
          </w:tcPr>
          <w:p w:rsidR="00773DA0" w:rsidRDefault="00773DA0">
            <w:pPr>
              <w:pStyle w:val="ConsPlusNormal"/>
              <w:jc w:val="center"/>
            </w:pPr>
            <w:r>
              <w:t>16.</w:t>
            </w:r>
          </w:p>
        </w:tc>
        <w:tc>
          <w:tcPr>
            <w:tcW w:w="2254" w:type="dxa"/>
          </w:tcPr>
          <w:p w:rsidR="00773DA0" w:rsidRDefault="00773DA0">
            <w:pPr>
              <w:pStyle w:val="ConsPlusNormal"/>
            </w:pPr>
            <w:r>
              <w:t>Постановление Губернатора Саратовской области</w:t>
            </w:r>
          </w:p>
        </w:tc>
        <w:tc>
          <w:tcPr>
            <w:tcW w:w="2909" w:type="dxa"/>
          </w:tcPr>
          <w:p w:rsidR="00773DA0" w:rsidRDefault="00773DA0">
            <w:pPr>
              <w:pStyle w:val="ConsPlusNormal"/>
            </w:pPr>
            <w:r>
              <w:t>положение о конкурсе, состав конкурсной комиссии, формы документов для представления на конкурс</w:t>
            </w:r>
          </w:p>
        </w:tc>
        <w:tc>
          <w:tcPr>
            <w:tcW w:w="2098"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t>2014 - 2019, 2021 - 2025 годы</w:t>
            </w:r>
          </w:p>
        </w:tc>
      </w:tr>
      <w:tr w:rsidR="00773DA0">
        <w:tc>
          <w:tcPr>
            <w:tcW w:w="9019" w:type="dxa"/>
            <w:gridSpan w:val="5"/>
          </w:tcPr>
          <w:p w:rsidR="00773DA0" w:rsidRDefault="00773DA0">
            <w:pPr>
              <w:pStyle w:val="ConsPlusNormal"/>
              <w:jc w:val="center"/>
              <w:outlineLvl w:val="3"/>
            </w:pPr>
            <w:r>
              <w:t>Основное мероприятие 3.25. "Возмещение части затрат субъектам малого и среднего предпринимательства на организацию центров (групп) дневного времяпрепровождения детей дошкольного возраста и иных подобных им видов деятельности по уходу и присмотру за детьми"</w:t>
            </w:r>
          </w:p>
        </w:tc>
      </w:tr>
      <w:tr w:rsidR="00773DA0">
        <w:tc>
          <w:tcPr>
            <w:tcW w:w="567" w:type="dxa"/>
          </w:tcPr>
          <w:p w:rsidR="00773DA0" w:rsidRDefault="00773DA0">
            <w:pPr>
              <w:pStyle w:val="ConsPlusNormal"/>
              <w:jc w:val="center"/>
            </w:pPr>
            <w:r>
              <w:t>18.</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индивидуальных предпринимателей, цели, условия предоставления и порядок возврата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t>2014, 2016 годы</w:t>
            </w:r>
          </w:p>
        </w:tc>
      </w:tr>
      <w:tr w:rsidR="00773DA0">
        <w:tc>
          <w:tcPr>
            <w:tcW w:w="9019" w:type="dxa"/>
            <w:gridSpan w:val="5"/>
          </w:tcPr>
          <w:p w:rsidR="00773DA0" w:rsidRDefault="00773DA0">
            <w:pPr>
              <w:pStyle w:val="ConsPlusNormal"/>
              <w:jc w:val="center"/>
              <w:outlineLvl w:val="3"/>
            </w:pPr>
            <w:r>
              <w:t>Основное мероприятие 3.27 "Финансовое обеспечение (возмещение) затрат в связи с оказанием областным бизнес-инкубатором услуг субъектам малого предпринимательства"</w:t>
            </w:r>
          </w:p>
        </w:tc>
      </w:tr>
      <w:tr w:rsidR="00773DA0">
        <w:tc>
          <w:tcPr>
            <w:tcW w:w="567" w:type="dxa"/>
          </w:tcPr>
          <w:p w:rsidR="00773DA0" w:rsidRDefault="00773DA0">
            <w:pPr>
              <w:pStyle w:val="ConsPlusNormal"/>
              <w:jc w:val="center"/>
            </w:pPr>
            <w:r>
              <w:t>20.</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цели, условия, порядок предоставления и порядок возврата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t>2015 - 2017 годы</w:t>
            </w:r>
          </w:p>
        </w:tc>
      </w:tr>
      <w:tr w:rsidR="00773DA0">
        <w:tc>
          <w:tcPr>
            <w:tcW w:w="9019" w:type="dxa"/>
            <w:gridSpan w:val="5"/>
          </w:tcPr>
          <w:p w:rsidR="00773DA0" w:rsidRDefault="00773DA0">
            <w:pPr>
              <w:pStyle w:val="ConsPlusNormal"/>
              <w:jc w:val="center"/>
              <w:outlineLvl w:val="3"/>
            </w:pPr>
            <w:r>
              <w:t>Основное мероприятие 3.28 "Финансовое обеспечение затрат на создание и (или) развитие инфраструктуры поддержки субъектов малого и среднего предпринимательства - частных промышленных парков"</w:t>
            </w:r>
          </w:p>
        </w:tc>
      </w:tr>
      <w:tr w:rsidR="00773DA0">
        <w:tc>
          <w:tcPr>
            <w:tcW w:w="567" w:type="dxa"/>
          </w:tcPr>
          <w:p w:rsidR="00773DA0" w:rsidRDefault="00773DA0">
            <w:pPr>
              <w:pStyle w:val="ConsPlusNormal"/>
              <w:jc w:val="center"/>
            </w:pPr>
            <w:r>
              <w:t>21.</w:t>
            </w:r>
          </w:p>
        </w:tc>
        <w:tc>
          <w:tcPr>
            <w:tcW w:w="2254" w:type="dxa"/>
          </w:tcPr>
          <w:p w:rsidR="00773DA0" w:rsidRDefault="00773DA0">
            <w:pPr>
              <w:pStyle w:val="ConsPlusNormal"/>
            </w:pPr>
            <w:r>
              <w:t xml:space="preserve">Постановление </w:t>
            </w:r>
            <w:r>
              <w:lastRenderedPageBreak/>
              <w:t>Правительства Саратовской области</w:t>
            </w:r>
          </w:p>
        </w:tc>
        <w:tc>
          <w:tcPr>
            <w:tcW w:w="2909" w:type="dxa"/>
          </w:tcPr>
          <w:p w:rsidR="00773DA0" w:rsidRDefault="00773DA0">
            <w:pPr>
              <w:pStyle w:val="ConsPlusNormal"/>
            </w:pPr>
            <w:r>
              <w:lastRenderedPageBreak/>
              <w:t xml:space="preserve">положение о </w:t>
            </w:r>
            <w:r>
              <w:lastRenderedPageBreak/>
              <w:t>предоставлении субсидии, содержащее категории и (или) критерии отбора юридических лиц, индивидуальных предпринимателей, цели, условия предоставления и порядок возврата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jc w:val="center"/>
            </w:pPr>
            <w:r>
              <w:lastRenderedPageBreak/>
              <w:t xml:space="preserve">министерство </w:t>
            </w:r>
            <w:r>
              <w:lastRenderedPageBreak/>
              <w:t>экономического развития области</w:t>
            </w:r>
          </w:p>
        </w:tc>
        <w:tc>
          <w:tcPr>
            <w:tcW w:w="1191" w:type="dxa"/>
          </w:tcPr>
          <w:p w:rsidR="00773DA0" w:rsidRDefault="00773DA0">
            <w:pPr>
              <w:pStyle w:val="ConsPlusNormal"/>
              <w:jc w:val="center"/>
            </w:pPr>
            <w:r>
              <w:lastRenderedPageBreak/>
              <w:t>2018 год</w:t>
            </w:r>
          </w:p>
        </w:tc>
      </w:tr>
      <w:tr w:rsidR="00773DA0">
        <w:tc>
          <w:tcPr>
            <w:tcW w:w="9019" w:type="dxa"/>
            <w:gridSpan w:val="5"/>
          </w:tcPr>
          <w:p w:rsidR="00773DA0" w:rsidRDefault="00773DA0">
            <w:pPr>
              <w:pStyle w:val="ConsPlusNormal"/>
              <w:jc w:val="center"/>
              <w:outlineLvl w:val="3"/>
            </w:pPr>
            <w:r>
              <w:lastRenderedPageBreak/>
              <w:t>Основное мероприятие 3.29 "Финансовое обеспечение (возмещение) затрат на создание и (или) развитие Регионального интегрированного центра"</w:t>
            </w:r>
          </w:p>
        </w:tc>
      </w:tr>
      <w:tr w:rsidR="00773DA0">
        <w:tc>
          <w:tcPr>
            <w:tcW w:w="567" w:type="dxa"/>
          </w:tcPr>
          <w:p w:rsidR="00773DA0" w:rsidRDefault="00773DA0">
            <w:pPr>
              <w:pStyle w:val="ConsPlusNormal"/>
              <w:jc w:val="center"/>
            </w:pPr>
            <w:r>
              <w:t>22.</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цели, условия и порядок предоставления и порядок возврата субсидий, положения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t>2015 - 2016 годы</w:t>
            </w:r>
          </w:p>
        </w:tc>
      </w:tr>
      <w:tr w:rsidR="00773DA0">
        <w:tc>
          <w:tcPr>
            <w:tcW w:w="9019" w:type="dxa"/>
            <w:gridSpan w:val="5"/>
          </w:tcPr>
          <w:p w:rsidR="00773DA0" w:rsidRDefault="00773DA0">
            <w:pPr>
              <w:pStyle w:val="ConsPlusNormal"/>
              <w:jc w:val="center"/>
              <w:outlineLvl w:val="3"/>
            </w:pPr>
            <w:r>
              <w:t>Основное мероприятие 3.30 "Проведение ежегодной научно-практической конференции "Перспективы развития предпринимательства в молодежной среде"</w:t>
            </w:r>
          </w:p>
        </w:tc>
      </w:tr>
      <w:tr w:rsidR="00773DA0">
        <w:tc>
          <w:tcPr>
            <w:tcW w:w="567" w:type="dxa"/>
          </w:tcPr>
          <w:p w:rsidR="00773DA0" w:rsidRDefault="00773DA0">
            <w:pPr>
              <w:pStyle w:val="ConsPlusNormal"/>
              <w:jc w:val="center"/>
            </w:pPr>
            <w:r>
              <w:t>23.</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проведении конференции</w:t>
            </w:r>
          </w:p>
        </w:tc>
        <w:tc>
          <w:tcPr>
            <w:tcW w:w="2098"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t>2016 - 2018, 2021 - 2025 годы</w:t>
            </w:r>
          </w:p>
        </w:tc>
      </w:tr>
      <w:tr w:rsidR="00773DA0">
        <w:tc>
          <w:tcPr>
            <w:tcW w:w="9019" w:type="dxa"/>
            <w:gridSpan w:val="5"/>
          </w:tcPr>
          <w:p w:rsidR="00773DA0" w:rsidRDefault="00773DA0">
            <w:pPr>
              <w:pStyle w:val="ConsPlusNormal"/>
              <w:jc w:val="center"/>
              <w:outlineLvl w:val="3"/>
            </w:pPr>
            <w:r>
              <w:t>Основное мероприятие 3.31 "Финансовое обеспечение (возмещение) части затрат субъектам малого и среднего предпринимательства, осуществляющим деятельность в области народных художественных промыслов, ремесел, сельского и экологического туризма"</w:t>
            </w:r>
          </w:p>
        </w:tc>
      </w:tr>
      <w:tr w:rsidR="00773DA0">
        <w:tc>
          <w:tcPr>
            <w:tcW w:w="567" w:type="dxa"/>
          </w:tcPr>
          <w:p w:rsidR="00773DA0" w:rsidRDefault="00773DA0">
            <w:pPr>
              <w:pStyle w:val="ConsPlusNormal"/>
              <w:jc w:val="center"/>
            </w:pPr>
            <w:r>
              <w:t>24.</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 xml:space="preserve">положение о предоставлении субсидии, содержащее категории и (или) критерии отбора юридических лиц, индивидуальных предпринимателей, цели, </w:t>
            </w:r>
            <w:r>
              <w:lastRenderedPageBreak/>
              <w:t>условия предоставления и порядок возврата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lastRenderedPageBreak/>
              <w:t xml:space="preserve">министерство экономического развития и инвестиционной политики области, министерство экономического </w:t>
            </w:r>
            <w:r>
              <w:lastRenderedPageBreak/>
              <w:t>развития области</w:t>
            </w:r>
          </w:p>
        </w:tc>
        <w:tc>
          <w:tcPr>
            <w:tcW w:w="1191" w:type="dxa"/>
          </w:tcPr>
          <w:p w:rsidR="00773DA0" w:rsidRDefault="00773DA0">
            <w:pPr>
              <w:pStyle w:val="ConsPlusNormal"/>
              <w:jc w:val="center"/>
            </w:pPr>
            <w:r>
              <w:lastRenderedPageBreak/>
              <w:t>2016 год</w:t>
            </w:r>
          </w:p>
        </w:tc>
      </w:tr>
      <w:tr w:rsidR="00773DA0">
        <w:tc>
          <w:tcPr>
            <w:tcW w:w="9019" w:type="dxa"/>
            <w:gridSpan w:val="5"/>
          </w:tcPr>
          <w:p w:rsidR="00773DA0" w:rsidRDefault="00773DA0">
            <w:pPr>
              <w:pStyle w:val="ConsPlusNormal"/>
              <w:jc w:val="center"/>
              <w:outlineLvl w:val="3"/>
            </w:pPr>
            <w:r>
              <w:lastRenderedPageBreak/>
              <w:t>Основное мероприятие 3.32 "Субсидия бюджетам муниципальных районов и городских округов области на софинансирование расходных обязательств по реализации мероприятий муниципальных программ развития малого и среднего предпринимательства"</w:t>
            </w:r>
          </w:p>
        </w:tc>
      </w:tr>
      <w:tr w:rsidR="00773DA0">
        <w:tc>
          <w:tcPr>
            <w:tcW w:w="567" w:type="dxa"/>
          </w:tcPr>
          <w:p w:rsidR="00773DA0" w:rsidRDefault="00773DA0">
            <w:pPr>
              <w:pStyle w:val="ConsPlusNormal"/>
              <w:jc w:val="center"/>
            </w:pPr>
            <w:r>
              <w:t>25.</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внесение изменений в постановление Правительства Саратовской области, утвердившее порядок предоставления и условия расходования из областного бюджета субсидии бюджетам муниципальных районов и городских округов области на софинансирование расходных обязательств муниципальных районов и городских округов области по реализации мероприятий муниципальных программ развития малого и среднего предпринимательства</w:t>
            </w:r>
          </w:p>
        </w:tc>
        <w:tc>
          <w:tcPr>
            <w:tcW w:w="2098"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t>2016 год</w:t>
            </w:r>
          </w:p>
        </w:tc>
      </w:tr>
      <w:tr w:rsidR="00773DA0">
        <w:tc>
          <w:tcPr>
            <w:tcW w:w="9019" w:type="dxa"/>
            <w:gridSpan w:val="5"/>
          </w:tcPr>
          <w:p w:rsidR="00773DA0" w:rsidRDefault="00773DA0">
            <w:pPr>
              <w:pStyle w:val="ConsPlusNormal"/>
              <w:jc w:val="center"/>
              <w:outlineLvl w:val="3"/>
            </w:pPr>
            <w:r>
              <w:t>Основное мероприятие 3.33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w:t>
            </w:r>
          </w:p>
        </w:tc>
      </w:tr>
      <w:tr w:rsidR="00773DA0">
        <w:tc>
          <w:tcPr>
            <w:tcW w:w="567" w:type="dxa"/>
          </w:tcPr>
          <w:p w:rsidR="00773DA0" w:rsidRDefault="00773DA0">
            <w:pPr>
              <w:pStyle w:val="ConsPlusNormal"/>
              <w:jc w:val="center"/>
            </w:pPr>
            <w:r>
              <w:t>26.</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порядке определения объема и предоставления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Pr>
          <w:p w:rsidR="00773DA0" w:rsidRDefault="00773DA0">
            <w:pPr>
              <w:pStyle w:val="ConsPlusNormal"/>
              <w:jc w:val="center"/>
            </w:pPr>
            <w:r>
              <w:t>2016 - 2018 годы</w:t>
            </w:r>
          </w:p>
        </w:tc>
      </w:tr>
      <w:tr w:rsidR="00773DA0">
        <w:tc>
          <w:tcPr>
            <w:tcW w:w="9019" w:type="dxa"/>
            <w:gridSpan w:val="5"/>
          </w:tcPr>
          <w:p w:rsidR="00773DA0" w:rsidRDefault="00773DA0">
            <w:pPr>
              <w:pStyle w:val="ConsPlusNormal"/>
              <w:jc w:val="center"/>
              <w:outlineLvl w:val="3"/>
            </w:pPr>
            <w:r>
              <w:t>Основное мероприятие 3.34 "Имущественный взнос при создании организации инфраструктуры поддержки малого и среднего предпринимательства Автономной некоммерческой организации "Палата ремесел Саратовской области"</w:t>
            </w:r>
          </w:p>
        </w:tc>
      </w:tr>
      <w:tr w:rsidR="00773DA0">
        <w:tc>
          <w:tcPr>
            <w:tcW w:w="567" w:type="dxa"/>
          </w:tcPr>
          <w:p w:rsidR="00773DA0" w:rsidRDefault="00773DA0">
            <w:pPr>
              <w:pStyle w:val="ConsPlusNormal"/>
              <w:jc w:val="center"/>
            </w:pPr>
            <w:r>
              <w:t>27.</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 xml:space="preserve">положение о порядке определения объема и предоставления субсидий, положение об обязательной проверке соблюдения условий, целей и порядка </w:t>
            </w:r>
            <w:r>
              <w:lastRenderedPageBreak/>
              <w:t>предоставления субсидий их получателями</w:t>
            </w:r>
          </w:p>
        </w:tc>
        <w:tc>
          <w:tcPr>
            <w:tcW w:w="2098" w:type="dxa"/>
          </w:tcPr>
          <w:p w:rsidR="00773DA0" w:rsidRDefault="00773DA0">
            <w:pPr>
              <w:pStyle w:val="ConsPlusNormal"/>
            </w:pPr>
            <w:r>
              <w:lastRenderedPageBreak/>
              <w:t xml:space="preserve">министерство экономического развития и инвестиционной политики области, министерство </w:t>
            </w:r>
            <w:r>
              <w:lastRenderedPageBreak/>
              <w:t>экономического развития области</w:t>
            </w:r>
          </w:p>
        </w:tc>
        <w:tc>
          <w:tcPr>
            <w:tcW w:w="1191" w:type="dxa"/>
          </w:tcPr>
          <w:p w:rsidR="00773DA0" w:rsidRDefault="00773DA0">
            <w:pPr>
              <w:pStyle w:val="ConsPlusNormal"/>
              <w:jc w:val="center"/>
            </w:pPr>
            <w:r>
              <w:lastRenderedPageBreak/>
              <w:t>2016 год</w:t>
            </w:r>
          </w:p>
        </w:tc>
      </w:tr>
      <w:tr w:rsidR="00773DA0">
        <w:tc>
          <w:tcPr>
            <w:tcW w:w="9019" w:type="dxa"/>
            <w:gridSpan w:val="5"/>
          </w:tcPr>
          <w:p w:rsidR="00773DA0" w:rsidRDefault="00773DA0">
            <w:pPr>
              <w:pStyle w:val="ConsPlusNormal"/>
              <w:jc w:val="center"/>
              <w:outlineLvl w:val="3"/>
            </w:pPr>
            <w:r>
              <w:lastRenderedPageBreak/>
              <w:t>Основное мероприятие 3.35 "Проведение ежегодного областного конкурса среди инвесторов "Инвестор года"</w:t>
            </w:r>
          </w:p>
        </w:tc>
      </w:tr>
      <w:tr w:rsidR="00773DA0">
        <w:tc>
          <w:tcPr>
            <w:tcW w:w="567" w:type="dxa"/>
          </w:tcPr>
          <w:p w:rsidR="00773DA0" w:rsidRDefault="00773DA0">
            <w:pPr>
              <w:pStyle w:val="ConsPlusNormal"/>
              <w:jc w:val="center"/>
            </w:pPr>
            <w:r>
              <w:t>28.</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конкурсе, состав конкурсной комиссии, формы документов для представления на конкурс</w:t>
            </w:r>
          </w:p>
        </w:tc>
        <w:tc>
          <w:tcPr>
            <w:tcW w:w="2098" w:type="dxa"/>
          </w:tcPr>
          <w:p w:rsidR="00773DA0" w:rsidRDefault="00773DA0">
            <w:pPr>
              <w:pStyle w:val="ConsPlusNormal"/>
            </w:pPr>
            <w:r>
              <w:t>комитет инвестиционной политики и имущественных отношений области</w:t>
            </w:r>
          </w:p>
        </w:tc>
        <w:tc>
          <w:tcPr>
            <w:tcW w:w="1191" w:type="dxa"/>
          </w:tcPr>
          <w:p w:rsidR="00773DA0" w:rsidRDefault="00773DA0">
            <w:pPr>
              <w:pStyle w:val="ConsPlusNormal"/>
              <w:jc w:val="center"/>
            </w:pPr>
            <w:r>
              <w:t>2016 год</w:t>
            </w:r>
          </w:p>
        </w:tc>
      </w:tr>
      <w:tr w:rsidR="00773DA0">
        <w:tc>
          <w:tcPr>
            <w:tcW w:w="9019" w:type="dxa"/>
            <w:gridSpan w:val="5"/>
          </w:tcPr>
          <w:p w:rsidR="00773DA0" w:rsidRDefault="00773DA0">
            <w:pPr>
              <w:pStyle w:val="ConsPlusNormal"/>
              <w:jc w:val="center"/>
              <w:outlineLvl w:val="3"/>
            </w:pPr>
            <w:r>
              <w:t>Основное мероприятие 3.38 "Финансовое обеспечение затрат на создание и (или) обеспечение деятельности Регионального центра инжиниринга"</w:t>
            </w:r>
          </w:p>
        </w:tc>
      </w:tr>
      <w:tr w:rsidR="00773DA0">
        <w:tc>
          <w:tcPr>
            <w:tcW w:w="567" w:type="dxa"/>
          </w:tcPr>
          <w:p w:rsidR="00773DA0" w:rsidRDefault="00773DA0">
            <w:pPr>
              <w:pStyle w:val="ConsPlusNormal"/>
              <w:jc w:val="center"/>
            </w:pPr>
            <w:r>
              <w:t>29.</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индивидуальных предпринимателей, цели, условия предоставления и порядок возврата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2018 год</w:t>
            </w:r>
          </w:p>
        </w:tc>
      </w:tr>
      <w:tr w:rsidR="00773DA0">
        <w:tc>
          <w:tcPr>
            <w:tcW w:w="9019" w:type="dxa"/>
            <w:gridSpan w:val="5"/>
          </w:tcPr>
          <w:p w:rsidR="00773DA0" w:rsidRDefault="00773DA0">
            <w:pPr>
              <w:pStyle w:val="ConsPlusNormal"/>
              <w:jc w:val="center"/>
              <w:outlineLvl w:val="3"/>
            </w:pPr>
            <w:r>
              <w:t>Основное мероприятие 3.39 "Имущественный взнос в некоммерческую микрофинансовую компанию "Фонд микрокредитования субъектов малого предпринимательства Саратовской области"</w:t>
            </w:r>
          </w:p>
        </w:tc>
      </w:tr>
      <w:tr w:rsidR="00773DA0">
        <w:tc>
          <w:tcPr>
            <w:tcW w:w="567" w:type="dxa"/>
          </w:tcPr>
          <w:p w:rsidR="00773DA0" w:rsidRDefault="00773DA0">
            <w:pPr>
              <w:pStyle w:val="ConsPlusNormal"/>
              <w:jc w:val="center"/>
            </w:pPr>
            <w:r>
              <w:t>30.</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порядке определения объема и предоставления субсидий, положение об обязательной проверке соблюдения условий, целей и порядка предоставления субсидии ее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2017 год</w:t>
            </w:r>
          </w:p>
        </w:tc>
      </w:tr>
      <w:tr w:rsidR="00773DA0">
        <w:tc>
          <w:tcPr>
            <w:tcW w:w="9019" w:type="dxa"/>
            <w:gridSpan w:val="5"/>
          </w:tcPr>
          <w:p w:rsidR="00773DA0" w:rsidRDefault="00773DA0">
            <w:pPr>
              <w:pStyle w:val="ConsPlusNormal"/>
              <w:jc w:val="center"/>
              <w:outlineLvl w:val="3"/>
            </w:pPr>
            <w:r>
              <w:t>Основное мероприятие 3.41 "Финансовое обеспечение затрат на создание и (или) развитие Центра поддержки предпринимательства"</w:t>
            </w:r>
          </w:p>
        </w:tc>
      </w:tr>
      <w:tr w:rsidR="00773DA0">
        <w:tc>
          <w:tcPr>
            <w:tcW w:w="567" w:type="dxa"/>
          </w:tcPr>
          <w:p w:rsidR="00773DA0" w:rsidRDefault="00773DA0">
            <w:pPr>
              <w:pStyle w:val="ConsPlusNormal"/>
              <w:jc w:val="center"/>
            </w:pPr>
            <w:r>
              <w:t>31.</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 xml:space="preserve">положение о предоставлении субсидии, содержащее категории и (или) критерии отбора юридических лиц, индивидуальных предпринимателей, цели, условия предоставления и порядок возврата субсидий, </w:t>
            </w:r>
            <w:r>
              <w:lastRenderedPageBreak/>
              <w:t>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lastRenderedPageBreak/>
              <w:t>министерство экономического развития области</w:t>
            </w:r>
          </w:p>
        </w:tc>
        <w:tc>
          <w:tcPr>
            <w:tcW w:w="1191" w:type="dxa"/>
          </w:tcPr>
          <w:p w:rsidR="00773DA0" w:rsidRDefault="00773DA0">
            <w:pPr>
              <w:pStyle w:val="ConsPlusNormal"/>
              <w:jc w:val="center"/>
            </w:pPr>
            <w:r>
              <w:t>2017 - 2018 годы</w:t>
            </w:r>
          </w:p>
        </w:tc>
      </w:tr>
      <w:tr w:rsidR="00773DA0">
        <w:tc>
          <w:tcPr>
            <w:tcW w:w="9019" w:type="dxa"/>
            <w:gridSpan w:val="5"/>
          </w:tcPr>
          <w:p w:rsidR="00773DA0" w:rsidRDefault="00773DA0">
            <w:pPr>
              <w:pStyle w:val="ConsPlusNormal"/>
              <w:jc w:val="center"/>
              <w:outlineLvl w:val="3"/>
            </w:pPr>
            <w:r>
              <w:lastRenderedPageBreak/>
              <w:t>Основное мероприятие 3.42 "Поддержка деятельности организаций, образующих инфраструктуру поддержки экспортно ориентированных субъектов малого и среднего предпринимательства"</w:t>
            </w:r>
          </w:p>
        </w:tc>
      </w:tr>
      <w:tr w:rsidR="00773DA0">
        <w:tc>
          <w:tcPr>
            <w:tcW w:w="567" w:type="dxa"/>
          </w:tcPr>
          <w:p w:rsidR="00773DA0" w:rsidRDefault="00773DA0">
            <w:pPr>
              <w:pStyle w:val="ConsPlusNormal"/>
              <w:jc w:val="center"/>
            </w:pPr>
            <w:r>
              <w:t>32.</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индивидуальных предпринимателей, цели, условия предоставления и порядок возврата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t>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191" w:type="dxa"/>
          </w:tcPr>
          <w:p w:rsidR="00773DA0" w:rsidRDefault="00773DA0">
            <w:pPr>
              <w:pStyle w:val="ConsPlusNormal"/>
              <w:jc w:val="center"/>
            </w:pPr>
            <w:r>
              <w:t>2017 - 2018 годы</w:t>
            </w:r>
          </w:p>
        </w:tc>
      </w:tr>
      <w:tr w:rsidR="00773DA0">
        <w:tc>
          <w:tcPr>
            <w:tcW w:w="9019" w:type="dxa"/>
            <w:gridSpan w:val="5"/>
          </w:tcPr>
          <w:p w:rsidR="00773DA0" w:rsidRDefault="00773DA0">
            <w:pPr>
              <w:pStyle w:val="ConsPlusNormal"/>
              <w:jc w:val="center"/>
              <w:outlineLvl w:val="3"/>
            </w:pPr>
            <w:r>
              <w:t>Основное мероприятие 3.43 "Финансовое обеспечение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w:t>
            </w:r>
          </w:p>
        </w:tc>
      </w:tr>
      <w:tr w:rsidR="00773DA0">
        <w:tc>
          <w:tcPr>
            <w:tcW w:w="567" w:type="dxa"/>
          </w:tcPr>
          <w:p w:rsidR="00773DA0" w:rsidRDefault="00773DA0">
            <w:pPr>
              <w:pStyle w:val="ConsPlusNormal"/>
              <w:jc w:val="center"/>
            </w:pPr>
            <w:r>
              <w:t>33.</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цели, условия предоставления и порядок возврата субсидий, положение об обязательной 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2018 год</w:t>
            </w:r>
          </w:p>
        </w:tc>
      </w:tr>
      <w:tr w:rsidR="00773DA0">
        <w:tc>
          <w:tcPr>
            <w:tcW w:w="9019" w:type="dxa"/>
            <w:gridSpan w:val="5"/>
          </w:tcPr>
          <w:p w:rsidR="00773DA0" w:rsidRDefault="00773DA0">
            <w:pPr>
              <w:pStyle w:val="ConsPlusNormal"/>
              <w:jc w:val="center"/>
              <w:outlineLvl w:val="3"/>
            </w:pPr>
            <w:r>
              <w:t>Основное мероприятие 3.44 "Возмещение затрат в связи с оказанием областным бизнес-инкубатором услуг субъектам малого предпринимательства"</w:t>
            </w:r>
          </w:p>
        </w:tc>
      </w:tr>
      <w:tr w:rsidR="00773DA0">
        <w:tc>
          <w:tcPr>
            <w:tcW w:w="567" w:type="dxa"/>
          </w:tcPr>
          <w:p w:rsidR="00773DA0" w:rsidRDefault="00773DA0">
            <w:pPr>
              <w:pStyle w:val="ConsPlusNormal"/>
              <w:jc w:val="center"/>
            </w:pPr>
            <w:r>
              <w:t>34.</w:t>
            </w:r>
          </w:p>
        </w:tc>
        <w:tc>
          <w:tcPr>
            <w:tcW w:w="2254" w:type="dxa"/>
          </w:tcPr>
          <w:p w:rsidR="00773DA0" w:rsidRDefault="00773DA0">
            <w:pPr>
              <w:pStyle w:val="ConsPlusNormal"/>
              <w:jc w:val="both"/>
            </w:pPr>
            <w:r>
              <w:t>Постановление Правительства Саратовской области</w:t>
            </w:r>
          </w:p>
        </w:tc>
        <w:tc>
          <w:tcPr>
            <w:tcW w:w="2909" w:type="dxa"/>
          </w:tcPr>
          <w:p w:rsidR="00773DA0" w:rsidRDefault="00773DA0">
            <w:pPr>
              <w:pStyle w:val="ConsPlusNormal"/>
            </w:pPr>
            <w:r>
              <w:t xml:space="preserve">положение о предоставлении субсидии, содержащее категории и (или) критерии отбора юридических лиц, цели, условия, порядок предоставления и порядок возврата субсидий, положение об обязательной </w:t>
            </w:r>
            <w:r>
              <w:lastRenderedPageBreak/>
              <w:t>проверке соблюдения условий, целей и порядка предоставления субсидий их получателями</w:t>
            </w:r>
          </w:p>
        </w:tc>
        <w:tc>
          <w:tcPr>
            <w:tcW w:w="2098" w:type="dxa"/>
          </w:tcPr>
          <w:p w:rsidR="00773DA0" w:rsidRDefault="00773DA0">
            <w:pPr>
              <w:pStyle w:val="ConsPlusNormal"/>
            </w:pPr>
            <w:r>
              <w:lastRenderedPageBreak/>
              <w:t>министерство экономического развития области</w:t>
            </w:r>
          </w:p>
        </w:tc>
        <w:tc>
          <w:tcPr>
            <w:tcW w:w="1191" w:type="dxa"/>
          </w:tcPr>
          <w:p w:rsidR="00773DA0" w:rsidRDefault="00773DA0">
            <w:pPr>
              <w:pStyle w:val="ConsPlusNormal"/>
              <w:jc w:val="center"/>
            </w:pPr>
            <w:r>
              <w:t>2018 - 2025 годы</w:t>
            </w:r>
          </w:p>
        </w:tc>
      </w:tr>
      <w:tr w:rsidR="00773DA0">
        <w:tc>
          <w:tcPr>
            <w:tcW w:w="9019" w:type="dxa"/>
            <w:gridSpan w:val="5"/>
          </w:tcPr>
          <w:p w:rsidR="00773DA0" w:rsidRDefault="00773DA0">
            <w:pPr>
              <w:pStyle w:val="ConsPlusNormal"/>
              <w:jc w:val="center"/>
              <w:outlineLvl w:val="3"/>
            </w:pPr>
            <w:r>
              <w:lastRenderedPageBreak/>
              <w:t>Основное мероприятие 3.46 "Имущественный взнос в некоммерческую микрокредитную компанию "Фонд микрокредитования субъектов малого предпринимательства Саратовской области"</w:t>
            </w:r>
          </w:p>
        </w:tc>
      </w:tr>
      <w:tr w:rsidR="00773DA0">
        <w:tc>
          <w:tcPr>
            <w:tcW w:w="567" w:type="dxa"/>
          </w:tcPr>
          <w:p w:rsidR="00773DA0" w:rsidRDefault="00773DA0">
            <w:pPr>
              <w:pStyle w:val="ConsPlusNormal"/>
              <w:jc w:val="center"/>
            </w:pPr>
            <w:r>
              <w:t>35.</w:t>
            </w:r>
          </w:p>
        </w:tc>
        <w:tc>
          <w:tcPr>
            <w:tcW w:w="2254" w:type="dxa"/>
          </w:tcPr>
          <w:p w:rsidR="00773DA0" w:rsidRDefault="00773DA0">
            <w:pPr>
              <w:pStyle w:val="ConsPlusNormal"/>
              <w:jc w:val="both"/>
            </w:pPr>
            <w:r>
              <w:t>Постановление Правительства Саратовской области</w:t>
            </w:r>
          </w:p>
        </w:tc>
        <w:tc>
          <w:tcPr>
            <w:tcW w:w="2909" w:type="dxa"/>
          </w:tcPr>
          <w:p w:rsidR="00773DA0" w:rsidRDefault="00773DA0">
            <w:pPr>
              <w:pStyle w:val="ConsPlusNormal"/>
            </w:pPr>
            <w:r>
              <w:t>положение о порядке определения объема и предоставления субсидии, содержащее положение об обязательной проверке соблюдения условий, целей и порядка предоставления субсидии ее получателями</w:t>
            </w:r>
          </w:p>
        </w:tc>
        <w:tc>
          <w:tcPr>
            <w:tcW w:w="2098" w:type="dxa"/>
          </w:tcPr>
          <w:p w:rsidR="00773DA0" w:rsidRDefault="00773DA0">
            <w:pPr>
              <w:pStyle w:val="ConsPlusNormal"/>
              <w:jc w:val="both"/>
            </w:pPr>
            <w:r>
              <w:t>министерство экономического развития области</w:t>
            </w:r>
          </w:p>
        </w:tc>
        <w:tc>
          <w:tcPr>
            <w:tcW w:w="1191" w:type="dxa"/>
          </w:tcPr>
          <w:p w:rsidR="00773DA0" w:rsidRDefault="00773DA0">
            <w:pPr>
              <w:pStyle w:val="ConsPlusNormal"/>
              <w:jc w:val="center"/>
            </w:pPr>
            <w:r>
              <w:t>2020 год</w:t>
            </w:r>
          </w:p>
        </w:tc>
      </w:tr>
      <w:tr w:rsidR="00773DA0">
        <w:tblPrEx>
          <w:tblBorders>
            <w:insideH w:val="nil"/>
          </w:tblBorders>
        </w:tblPrEx>
        <w:tc>
          <w:tcPr>
            <w:tcW w:w="9019" w:type="dxa"/>
            <w:gridSpan w:val="5"/>
            <w:tcBorders>
              <w:bottom w:val="nil"/>
            </w:tcBorders>
          </w:tcPr>
          <w:p w:rsidR="00773DA0" w:rsidRDefault="00773DA0">
            <w:pPr>
              <w:pStyle w:val="ConsPlusNormal"/>
              <w:jc w:val="center"/>
              <w:outlineLvl w:val="3"/>
            </w:pPr>
            <w:r>
              <w:t>Основное мероприятие 3.49 "Возмещение части затрат субъектам малого и среднего предпринимательства на развитие лизинга основных средств"</w:t>
            </w:r>
          </w:p>
        </w:tc>
      </w:tr>
      <w:tr w:rsidR="00773DA0">
        <w:tblPrEx>
          <w:tblBorders>
            <w:insideH w:val="nil"/>
          </w:tblBorders>
        </w:tblPrEx>
        <w:tc>
          <w:tcPr>
            <w:tcW w:w="9019" w:type="dxa"/>
            <w:gridSpan w:val="5"/>
            <w:tcBorders>
              <w:top w:val="nil"/>
            </w:tcBorders>
          </w:tcPr>
          <w:p w:rsidR="00773DA0" w:rsidRDefault="00773DA0">
            <w:pPr>
              <w:pStyle w:val="ConsPlusNormal"/>
              <w:jc w:val="both"/>
            </w:pPr>
            <w:r>
              <w:t xml:space="preserve">(введено </w:t>
            </w:r>
            <w:hyperlink r:id="rId483" w:history="1">
              <w:r>
                <w:rPr>
                  <w:color w:val="0000FF"/>
                </w:rPr>
                <w:t>постановлением</w:t>
              </w:r>
            </w:hyperlink>
            <w:r>
              <w:t xml:space="preserve"> Правительства Саратовской области от 09.04.2021 N 235-П)</w:t>
            </w:r>
          </w:p>
        </w:tc>
      </w:tr>
      <w:tr w:rsidR="00773DA0">
        <w:tc>
          <w:tcPr>
            <w:tcW w:w="567" w:type="dxa"/>
          </w:tcPr>
          <w:p w:rsidR="00773DA0" w:rsidRDefault="00773DA0">
            <w:pPr>
              <w:pStyle w:val="ConsPlusNormal"/>
              <w:jc w:val="center"/>
            </w:pPr>
            <w:r>
              <w:t>36.</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критерии отбора юридических лиц, индивидуальных предпринимателей, цели, условия, порядок предоставления субсидии, порядок возврата субсидии в случае нарушения условий, установленных при ее предоставлении, положение об обязательной проверке соблюдения условий, целей и порядка предоставления субсидии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2021 год</w:t>
            </w:r>
          </w:p>
        </w:tc>
      </w:tr>
      <w:tr w:rsidR="00773DA0">
        <w:tc>
          <w:tcPr>
            <w:tcW w:w="9019" w:type="dxa"/>
            <w:gridSpan w:val="5"/>
          </w:tcPr>
          <w:p w:rsidR="00773DA0" w:rsidRDefault="00773DA0">
            <w:pPr>
              <w:pStyle w:val="ConsPlusNormal"/>
              <w:jc w:val="center"/>
              <w:outlineLvl w:val="3"/>
            </w:pPr>
            <w:r>
              <w:t>Региональный проект 3.1 "Расширение доступа субъектов малого и среднего предпринимательства к финансовым ресурсам, в том числе к льготному финансированию" (в целях выполнения задач федерального проекта "Расширение доступа субъектов малого и среднего предпринимательства к финансовым ресурсам, в том числе к льготному финансированию")"</w:t>
            </w:r>
          </w:p>
        </w:tc>
      </w:tr>
      <w:tr w:rsidR="00773DA0">
        <w:tc>
          <w:tcPr>
            <w:tcW w:w="9019" w:type="dxa"/>
            <w:gridSpan w:val="5"/>
          </w:tcPr>
          <w:p w:rsidR="00773DA0" w:rsidRDefault="00773DA0">
            <w:pPr>
              <w:pStyle w:val="ConsPlusNormal"/>
              <w:jc w:val="center"/>
              <w:outlineLvl w:val="4"/>
            </w:pPr>
            <w:r>
              <w:t>3.1.1 "Государственная поддержка малого и среднего предпринимательства в субъектах Российской Федерации (взнос в уставный капитал АО "Гарантийный фонд для субъектов малого предпринимательства Саратовской области")"</w:t>
            </w:r>
          </w:p>
        </w:tc>
      </w:tr>
      <w:tr w:rsidR="00773DA0">
        <w:tc>
          <w:tcPr>
            <w:tcW w:w="567" w:type="dxa"/>
          </w:tcPr>
          <w:p w:rsidR="00773DA0" w:rsidRDefault="00773DA0">
            <w:pPr>
              <w:pStyle w:val="ConsPlusNormal"/>
              <w:jc w:val="center"/>
            </w:pPr>
            <w:hyperlink r:id="rId484" w:history="1">
              <w:r>
                <w:rPr>
                  <w:color w:val="0000FF"/>
                </w:rPr>
                <w:t>37</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 xml:space="preserve">положение об установлении требований к договорам об участии Саратовской области в собственности субъекта </w:t>
            </w:r>
            <w:r>
              <w:lastRenderedPageBreak/>
              <w:t>инвестиций, заключенным в связи с предоставлением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за счет средств областного бюджета, за исключением бюджетных инвестиций в объекты капитального строительства и (или) на приобретение объектов недвижимого имущества</w:t>
            </w:r>
          </w:p>
        </w:tc>
        <w:tc>
          <w:tcPr>
            <w:tcW w:w="2098" w:type="dxa"/>
          </w:tcPr>
          <w:p w:rsidR="00773DA0" w:rsidRDefault="00773DA0">
            <w:pPr>
              <w:pStyle w:val="ConsPlusNormal"/>
            </w:pPr>
            <w:r>
              <w:lastRenderedPageBreak/>
              <w:t>министерство экономического развития области</w:t>
            </w:r>
          </w:p>
        </w:tc>
        <w:tc>
          <w:tcPr>
            <w:tcW w:w="1191" w:type="dxa"/>
          </w:tcPr>
          <w:p w:rsidR="00773DA0" w:rsidRDefault="00773DA0">
            <w:pPr>
              <w:pStyle w:val="ConsPlusNormal"/>
              <w:jc w:val="center"/>
            </w:pPr>
            <w:r>
              <w:t>2019 - 2020 годы</w:t>
            </w:r>
          </w:p>
        </w:tc>
      </w:tr>
      <w:tr w:rsidR="00773DA0">
        <w:tc>
          <w:tcPr>
            <w:tcW w:w="9019" w:type="dxa"/>
            <w:gridSpan w:val="5"/>
          </w:tcPr>
          <w:p w:rsidR="00773DA0" w:rsidRDefault="00773DA0">
            <w:pPr>
              <w:pStyle w:val="ConsPlusNormal"/>
              <w:jc w:val="center"/>
              <w:outlineLvl w:val="4"/>
            </w:pPr>
            <w:r>
              <w:lastRenderedPageBreak/>
              <w:t>3.1.2 "Государственная поддержка малого и среднего предпринимательства в субъектах Российской Федерации (имущественный взнос в некоммерческую микрокредитную компанию "Фонд микрокредитования субъектов малого предпринимательства Саратовской области")"</w:t>
            </w:r>
          </w:p>
        </w:tc>
      </w:tr>
      <w:tr w:rsidR="00773DA0">
        <w:tc>
          <w:tcPr>
            <w:tcW w:w="567" w:type="dxa"/>
          </w:tcPr>
          <w:p w:rsidR="00773DA0" w:rsidRDefault="00773DA0">
            <w:pPr>
              <w:pStyle w:val="ConsPlusNormal"/>
              <w:jc w:val="center"/>
            </w:pPr>
            <w:hyperlink r:id="rId485" w:history="1">
              <w:r>
                <w:rPr>
                  <w:color w:val="0000FF"/>
                </w:rPr>
                <w:t>38</w:t>
              </w:r>
            </w:hyperlink>
            <w:r>
              <w:t>.</w:t>
            </w:r>
          </w:p>
        </w:tc>
        <w:tc>
          <w:tcPr>
            <w:tcW w:w="2254" w:type="dxa"/>
          </w:tcPr>
          <w:p w:rsidR="00773DA0" w:rsidRDefault="00773DA0">
            <w:pPr>
              <w:pStyle w:val="ConsPlusNormal"/>
              <w:jc w:val="both"/>
            </w:pPr>
            <w:r>
              <w:t>Постановление Правительства Саратовской области</w:t>
            </w:r>
          </w:p>
        </w:tc>
        <w:tc>
          <w:tcPr>
            <w:tcW w:w="2909" w:type="dxa"/>
          </w:tcPr>
          <w:p w:rsidR="00773DA0" w:rsidRDefault="00773DA0">
            <w:pPr>
              <w:pStyle w:val="ConsPlusNormal"/>
            </w:pPr>
            <w:r>
              <w:t>положение о порядке определения объема и предоставления субсидии, содержащее положение об обязательной проверке соблюдения условий, целей и порядка предоставления субсидии ее получателями</w:t>
            </w:r>
          </w:p>
        </w:tc>
        <w:tc>
          <w:tcPr>
            <w:tcW w:w="2098" w:type="dxa"/>
          </w:tcPr>
          <w:p w:rsidR="00773DA0" w:rsidRDefault="00773DA0">
            <w:pPr>
              <w:pStyle w:val="ConsPlusNormal"/>
              <w:jc w:val="both"/>
            </w:pPr>
            <w:r>
              <w:t>министерство экономического развития области</w:t>
            </w:r>
          </w:p>
        </w:tc>
        <w:tc>
          <w:tcPr>
            <w:tcW w:w="1191" w:type="dxa"/>
          </w:tcPr>
          <w:p w:rsidR="00773DA0" w:rsidRDefault="00773DA0">
            <w:pPr>
              <w:pStyle w:val="ConsPlusNormal"/>
              <w:jc w:val="center"/>
            </w:pPr>
            <w:r>
              <w:t>2020 год</w:t>
            </w:r>
          </w:p>
        </w:tc>
      </w:tr>
      <w:tr w:rsidR="00773DA0">
        <w:tc>
          <w:tcPr>
            <w:tcW w:w="9019" w:type="dxa"/>
            <w:gridSpan w:val="5"/>
          </w:tcPr>
          <w:p w:rsidR="00773DA0" w:rsidRDefault="00773DA0">
            <w:pPr>
              <w:pStyle w:val="ConsPlusNormal"/>
              <w:jc w:val="center"/>
              <w:outlineLvl w:val="3"/>
            </w:pPr>
            <w:r>
              <w:t>Региональный проект 3.2 "Акселерация субъектов малого и среднего предпринимательства" (в целях выполнения задач федерального проекта "Акселерация субъектов малого и среднего предпринимательства")</w:t>
            </w:r>
          </w:p>
        </w:tc>
      </w:tr>
      <w:tr w:rsidR="00773DA0">
        <w:tc>
          <w:tcPr>
            <w:tcW w:w="9019" w:type="dxa"/>
            <w:gridSpan w:val="5"/>
          </w:tcPr>
          <w:p w:rsidR="00773DA0" w:rsidRDefault="00773DA0">
            <w:pPr>
              <w:pStyle w:val="ConsPlusNormal"/>
              <w:jc w:val="center"/>
              <w:outlineLvl w:val="4"/>
            </w:pPr>
            <w:r>
              <w:t>3.2.1 "Государственная поддержка малого и среднего предпринимательства в субъектах Российской Федерации (финансовое обеспечение затрат на развитие Центра поддержки предпринимательства в целях создания и (или) развития Центра "Мой бизнес")"</w:t>
            </w:r>
          </w:p>
        </w:tc>
      </w:tr>
      <w:tr w:rsidR="00773DA0">
        <w:tc>
          <w:tcPr>
            <w:tcW w:w="567" w:type="dxa"/>
          </w:tcPr>
          <w:p w:rsidR="00773DA0" w:rsidRDefault="00773DA0">
            <w:pPr>
              <w:pStyle w:val="ConsPlusNormal"/>
              <w:jc w:val="center"/>
            </w:pPr>
            <w:hyperlink r:id="rId486" w:history="1">
              <w:r>
                <w:rPr>
                  <w:color w:val="0000FF"/>
                </w:rPr>
                <w:t>39</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 xml:space="preserve">положение о предоставлении субсидии, содержащее категории и (или) критерии отбора юридических лиц, цели, условия, порядок предоставления субсидии, порядок возврата субсидии в случае нарушения условий, установленных при ее предоставлении, положение об обязательной проверке соблюдения условий, целей </w:t>
            </w:r>
            <w:r>
              <w:lastRenderedPageBreak/>
              <w:t>и порядка предоставления субсидии получателями</w:t>
            </w:r>
          </w:p>
        </w:tc>
        <w:tc>
          <w:tcPr>
            <w:tcW w:w="2098" w:type="dxa"/>
          </w:tcPr>
          <w:p w:rsidR="00773DA0" w:rsidRDefault="00773DA0">
            <w:pPr>
              <w:pStyle w:val="ConsPlusNormal"/>
            </w:pPr>
            <w:r>
              <w:lastRenderedPageBreak/>
              <w:t>министерство экономического развития области</w:t>
            </w:r>
          </w:p>
        </w:tc>
        <w:tc>
          <w:tcPr>
            <w:tcW w:w="1191" w:type="dxa"/>
          </w:tcPr>
          <w:p w:rsidR="00773DA0" w:rsidRDefault="00773DA0">
            <w:pPr>
              <w:pStyle w:val="ConsPlusNormal"/>
              <w:jc w:val="center"/>
            </w:pPr>
            <w:r>
              <w:t>2019 - 2020 годы</w:t>
            </w:r>
          </w:p>
        </w:tc>
      </w:tr>
      <w:tr w:rsidR="00773DA0">
        <w:tc>
          <w:tcPr>
            <w:tcW w:w="9019" w:type="dxa"/>
            <w:gridSpan w:val="5"/>
          </w:tcPr>
          <w:p w:rsidR="00773DA0" w:rsidRDefault="00773DA0">
            <w:pPr>
              <w:pStyle w:val="ConsPlusNormal"/>
              <w:jc w:val="center"/>
              <w:outlineLvl w:val="4"/>
            </w:pPr>
            <w:r>
              <w:lastRenderedPageBreak/>
              <w:t>3.2.2 "Государственная поддержка малого и среднего предпринимательства в субъектах Российской Федерации (финансовое обеспечение затрат на развитие Регионального центра инжиниринга в целях создания и (или) развития Центра "Мой бизнес")"</w:t>
            </w:r>
          </w:p>
        </w:tc>
      </w:tr>
      <w:tr w:rsidR="00773DA0">
        <w:tc>
          <w:tcPr>
            <w:tcW w:w="567" w:type="dxa"/>
          </w:tcPr>
          <w:p w:rsidR="00773DA0" w:rsidRDefault="00773DA0">
            <w:pPr>
              <w:pStyle w:val="ConsPlusNormal"/>
              <w:jc w:val="center"/>
            </w:pPr>
            <w:hyperlink r:id="rId487" w:history="1">
              <w:r>
                <w:rPr>
                  <w:color w:val="0000FF"/>
                </w:rPr>
                <w:t>40</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цели, условия, порядок предоставления субсидии, порядок возврата субсидии в случае нарушения условий, установленных при ее предоставлении, положение об обязательной проверке соблюдения условий, целей и порядка предоставления субсидии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2019 - 2020 годы</w:t>
            </w:r>
          </w:p>
        </w:tc>
      </w:tr>
      <w:tr w:rsidR="00773DA0">
        <w:tc>
          <w:tcPr>
            <w:tcW w:w="9019" w:type="dxa"/>
            <w:gridSpan w:val="5"/>
          </w:tcPr>
          <w:p w:rsidR="00773DA0" w:rsidRDefault="00773DA0">
            <w:pPr>
              <w:pStyle w:val="ConsPlusNormal"/>
              <w:jc w:val="center"/>
              <w:outlineLvl w:val="4"/>
            </w:pPr>
            <w:r>
              <w:t>3.2.3 "Государственная поддержка малого и среднего предпринимательства в субъектах Российской Федерации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 в целях создания и (или) развития Центра "Мой бизнес")"</w:t>
            </w:r>
          </w:p>
        </w:tc>
      </w:tr>
      <w:tr w:rsidR="00773DA0">
        <w:tc>
          <w:tcPr>
            <w:tcW w:w="567" w:type="dxa"/>
          </w:tcPr>
          <w:p w:rsidR="00773DA0" w:rsidRDefault="00773DA0">
            <w:pPr>
              <w:pStyle w:val="ConsPlusNormal"/>
              <w:jc w:val="center"/>
            </w:pPr>
            <w:hyperlink r:id="rId488" w:history="1">
              <w:r>
                <w:rPr>
                  <w:color w:val="0000FF"/>
                </w:rPr>
                <w:t>41</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порядке определения объема и предоставления субсидии, содержащее положение об обязательной проверке соблюдения условий, целей и порядка предоставления субсидии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2019 - 2020 годы</w:t>
            </w:r>
          </w:p>
        </w:tc>
      </w:tr>
      <w:tr w:rsidR="00773DA0">
        <w:tc>
          <w:tcPr>
            <w:tcW w:w="9019" w:type="dxa"/>
            <w:gridSpan w:val="5"/>
          </w:tcPr>
          <w:p w:rsidR="00773DA0" w:rsidRDefault="00773DA0">
            <w:pPr>
              <w:pStyle w:val="ConsPlusNormal"/>
              <w:jc w:val="center"/>
              <w:outlineLvl w:val="4"/>
            </w:pPr>
            <w:r>
              <w:t>3.2.4 "Государственная поддержка малого и среднего предпринимательства в субъектах Российской Федерации (поддержка деятельности организаций, образующих инфраструктуру поддержки экспортно ориентированных субъектов малого и среднего предпринимательства)"</w:t>
            </w:r>
          </w:p>
        </w:tc>
      </w:tr>
      <w:tr w:rsidR="00773DA0">
        <w:tc>
          <w:tcPr>
            <w:tcW w:w="567" w:type="dxa"/>
          </w:tcPr>
          <w:p w:rsidR="00773DA0" w:rsidRDefault="00773DA0">
            <w:pPr>
              <w:pStyle w:val="ConsPlusNormal"/>
              <w:jc w:val="center"/>
            </w:pPr>
            <w:hyperlink r:id="rId489" w:history="1">
              <w:r>
                <w:rPr>
                  <w:color w:val="0000FF"/>
                </w:rPr>
                <w:t>42</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порядке определения объема и предоставления субсидии, содержащее положение об обязательной проверке соблюдения условий, целей и порядка предоставления субсидии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2019 - 2020 годы</w:t>
            </w:r>
          </w:p>
        </w:tc>
      </w:tr>
      <w:tr w:rsidR="00773DA0">
        <w:tc>
          <w:tcPr>
            <w:tcW w:w="9019" w:type="dxa"/>
            <w:gridSpan w:val="5"/>
          </w:tcPr>
          <w:p w:rsidR="00773DA0" w:rsidRDefault="00773DA0">
            <w:pPr>
              <w:pStyle w:val="ConsPlusNormal"/>
              <w:jc w:val="center"/>
              <w:outlineLvl w:val="4"/>
            </w:pPr>
            <w:r>
              <w:t xml:space="preserve">3.2.5 "Государственная поддержка малого и среднего предпринимательства в субъектах Российской Федерации (финансовое обеспечение затрат на создание и (или) развитие инфраструктуры поддержки субъектов малого и среднего предпринимательства - частных </w:t>
            </w:r>
            <w:r>
              <w:lastRenderedPageBreak/>
              <w:t>промышленных парков)"</w:t>
            </w:r>
          </w:p>
        </w:tc>
      </w:tr>
      <w:tr w:rsidR="00773DA0">
        <w:tc>
          <w:tcPr>
            <w:tcW w:w="567" w:type="dxa"/>
          </w:tcPr>
          <w:p w:rsidR="00773DA0" w:rsidRDefault="00773DA0">
            <w:pPr>
              <w:pStyle w:val="ConsPlusNormal"/>
              <w:jc w:val="center"/>
            </w:pPr>
            <w:hyperlink r:id="rId490" w:history="1">
              <w:r>
                <w:rPr>
                  <w:color w:val="0000FF"/>
                </w:rPr>
                <w:t>43</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индивидуальных предпринимателей, цели, условия предоставления и порядок возврата субсидий, положение об обязательной проверке соблюдения условий, целей и порядка предоставления их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2019 год</w:t>
            </w:r>
          </w:p>
        </w:tc>
      </w:tr>
      <w:tr w:rsidR="00773DA0">
        <w:tc>
          <w:tcPr>
            <w:tcW w:w="9019" w:type="dxa"/>
            <w:gridSpan w:val="5"/>
          </w:tcPr>
          <w:p w:rsidR="00773DA0" w:rsidRDefault="00773DA0">
            <w:pPr>
              <w:pStyle w:val="ConsPlusNormal"/>
              <w:jc w:val="center"/>
              <w:outlineLvl w:val="4"/>
            </w:pPr>
            <w:r>
              <w:t>3.2.6 "Государственная поддержка малого и среднего предпринимательства в субъектах Российской Федерации (имущественный взнос в некоммерческую микрокредитную компанию "Фонд микрокредитования субъектов малого предпринимательства Саратовской области" в целях предоставления льготных микрозаймов субъектам малого и среднего предпринимательства в монопрофильных муниципальных образованиях)"</w:t>
            </w:r>
          </w:p>
        </w:tc>
      </w:tr>
      <w:tr w:rsidR="00773DA0">
        <w:tc>
          <w:tcPr>
            <w:tcW w:w="567" w:type="dxa"/>
          </w:tcPr>
          <w:p w:rsidR="00773DA0" w:rsidRDefault="00773DA0">
            <w:pPr>
              <w:pStyle w:val="ConsPlusNormal"/>
              <w:jc w:val="center"/>
            </w:pPr>
            <w:hyperlink r:id="rId491" w:history="1">
              <w:r>
                <w:rPr>
                  <w:color w:val="0000FF"/>
                </w:rPr>
                <w:t>44</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порядке определения объема и предоставления субсидии, содержащее положение об обязательной проверке соблюдения условий, целей и порядка предоставления субсидии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2019 - 2020 годы</w:t>
            </w:r>
          </w:p>
        </w:tc>
      </w:tr>
      <w:tr w:rsidR="00773DA0">
        <w:tc>
          <w:tcPr>
            <w:tcW w:w="9019" w:type="dxa"/>
            <w:gridSpan w:val="5"/>
          </w:tcPr>
          <w:p w:rsidR="00773DA0" w:rsidRDefault="00773DA0">
            <w:pPr>
              <w:pStyle w:val="ConsPlusNormal"/>
              <w:jc w:val="center"/>
              <w:outlineLvl w:val="4"/>
            </w:pPr>
            <w:r>
              <w:t>3.2.7.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(финансовое обеспечение затрат на развитие Центра поддержки предпринимательства в целях оказания комплекса услуг субъектам предпринимательства в рамках Центра "Мой бизнес")</w:t>
            </w:r>
          </w:p>
        </w:tc>
      </w:tr>
      <w:tr w:rsidR="00773DA0">
        <w:tc>
          <w:tcPr>
            <w:tcW w:w="567" w:type="dxa"/>
          </w:tcPr>
          <w:p w:rsidR="00773DA0" w:rsidRDefault="00773DA0">
            <w:pPr>
              <w:pStyle w:val="ConsPlusNormal"/>
              <w:jc w:val="center"/>
            </w:pPr>
            <w:hyperlink r:id="rId492" w:history="1">
              <w:r>
                <w:rPr>
                  <w:color w:val="0000FF"/>
                </w:rPr>
                <w:t>45</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цели, условия, порядок предоставления субсидии, порядок возврата субсидии в случае нарушения условий, установленных при ее предоставлении, положение об обязательной проверке соблюдения условий, целей и порядка предоставления субсидии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2021 - 2023 годы</w:t>
            </w:r>
          </w:p>
        </w:tc>
      </w:tr>
      <w:tr w:rsidR="00773DA0">
        <w:tc>
          <w:tcPr>
            <w:tcW w:w="9019" w:type="dxa"/>
            <w:gridSpan w:val="5"/>
          </w:tcPr>
          <w:p w:rsidR="00773DA0" w:rsidRDefault="00773DA0">
            <w:pPr>
              <w:pStyle w:val="ConsPlusNormal"/>
              <w:jc w:val="center"/>
              <w:outlineLvl w:val="4"/>
            </w:pPr>
            <w:r>
              <w:lastRenderedPageBreak/>
              <w:t>3.2.8.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(финансовое обеспечение затрат на развитие Регионального центра инжиниринга в целях оказания комплекса услуг субъектам предпринимательства в рамках Центра "Мой бизнес")</w:t>
            </w:r>
          </w:p>
        </w:tc>
      </w:tr>
      <w:tr w:rsidR="00773DA0">
        <w:tc>
          <w:tcPr>
            <w:tcW w:w="567" w:type="dxa"/>
          </w:tcPr>
          <w:p w:rsidR="00773DA0" w:rsidRDefault="00773DA0">
            <w:pPr>
              <w:pStyle w:val="ConsPlusNormal"/>
              <w:jc w:val="center"/>
            </w:pPr>
            <w:hyperlink r:id="rId493" w:history="1">
              <w:r>
                <w:rPr>
                  <w:color w:val="0000FF"/>
                </w:rPr>
                <w:t>46</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цели, условия, порядок предоставления субсидии, порядок возврата субсидии в случае нарушения условий, установленных при ее предоставлении, положение об обязательной проверке соблюдения условий, целей и порядка предоставления субсидии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2021 - 2023</w:t>
            </w:r>
          </w:p>
        </w:tc>
      </w:tr>
      <w:tr w:rsidR="00773DA0">
        <w:tc>
          <w:tcPr>
            <w:tcW w:w="9019" w:type="dxa"/>
            <w:gridSpan w:val="5"/>
          </w:tcPr>
          <w:p w:rsidR="00773DA0" w:rsidRDefault="00773DA0">
            <w:pPr>
              <w:pStyle w:val="ConsPlusNormal"/>
              <w:jc w:val="center"/>
              <w:outlineLvl w:val="4"/>
            </w:pPr>
            <w:r>
              <w:t>3.2.9.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(поддержка деятельности организаций, образующих инфраструктуру поддержки экспортно ориентированных субъектов малого и среднего предпринимательства)</w:t>
            </w:r>
          </w:p>
        </w:tc>
      </w:tr>
      <w:tr w:rsidR="00773DA0">
        <w:tc>
          <w:tcPr>
            <w:tcW w:w="567" w:type="dxa"/>
          </w:tcPr>
          <w:p w:rsidR="00773DA0" w:rsidRDefault="00773DA0">
            <w:pPr>
              <w:pStyle w:val="ConsPlusNormal"/>
              <w:jc w:val="center"/>
            </w:pPr>
            <w:hyperlink r:id="rId494" w:history="1">
              <w:r>
                <w:rPr>
                  <w:color w:val="0000FF"/>
                </w:rPr>
                <w:t>47</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порядке определения объема и предоставления субсидии, содержащее положение об обязательной проверке соблюдения условий, целей и порядка предоставления субсидии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2021 - 2024 годы</w:t>
            </w:r>
          </w:p>
        </w:tc>
      </w:tr>
      <w:tr w:rsidR="00773DA0">
        <w:tc>
          <w:tcPr>
            <w:tcW w:w="9019" w:type="dxa"/>
            <w:gridSpan w:val="5"/>
          </w:tcPr>
          <w:p w:rsidR="00773DA0" w:rsidRDefault="00773DA0">
            <w:pPr>
              <w:pStyle w:val="ConsPlusNormal"/>
              <w:jc w:val="center"/>
              <w:outlineLvl w:val="4"/>
            </w:pPr>
            <w:r>
              <w:t>3.2.10.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(взнос в уставный капитал АО "Гарантийный фонд для субъектов малого предпринимательства Саратовской области")</w:t>
            </w:r>
          </w:p>
        </w:tc>
      </w:tr>
      <w:tr w:rsidR="00773DA0">
        <w:tc>
          <w:tcPr>
            <w:tcW w:w="567" w:type="dxa"/>
          </w:tcPr>
          <w:p w:rsidR="00773DA0" w:rsidRDefault="00773DA0">
            <w:pPr>
              <w:pStyle w:val="ConsPlusNormal"/>
              <w:jc w:val="center"/>
            </w:pPr>
            <w:hyperlink r:id="rId495" w:history="1">
              <w:r>
                <w:rPr>
                  <w:color w:val="0000FF"/>
                </w:rPr>
                <w:t>48</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 xml:space="preserve">положение об установлении требований к договорам об участии Саратовской области в собственности субъекта инвестиций, заключенным в связи с предоставлением бюджетных инвестиций юридическим лицам, не являющимся государственными или муниципальными учреждениями и государственными или </w:t>
            </w:r>
            <w:r>
              <w:lastRenderedPageBreak/>
              <w:t>муниципальными унитарными предприятиями, за счет средств областного бюджета, за исключением бюджетных инвестиций в объекты капитального строительства и (или) на приобретение объектов недвижимого имущества</w:t>
            </w:r>
          </w:p>
        </w:tc>
        <w:tc>
          <w:tcPr>
            <w:tcW w:w="2098" w:type="dxa"/>
          </w:tcPr>
          <w:p w:rsidR="00773DA0" w:rsidRDefault="00773DA0">
            <w:pPr>
              <w:pStyle w:val="ConsPlusNormal"/>
            </w:pPr>
            <w:r>
              <w:lastRenderedPageBreak/>
              <w:t>министерство экономического развития области</w:t>
            </w:r>
          </w:p>
        </w:tc>
        <w:tc>
          <w:tcPr>
            <w:tcW w:w="1191" w:type="dxa"/>
          </w:tcPr>
          <w:p w:rsidR="00773DA0" w:rsidRDefault="00773DA0">
            <w:pPr>
              <w:pStyle w:val="ConsPlusNormal"/>
              <w:jc w:val="center"/>
            </w:pPr>
            <w:r>
              <w:t>2021 - 2024 годы</w:t>
            </w:r>
          </w:p>
        </w:tc>
      </w:tr>
      <w:tr w:rsidR="00773DA0">
        <w:tc>
          <w:tcPr>
            <w:tcW w:w="9019" w:type="dxa"/>
            <w:gridSpan w:val="5"/>
          </w:tcPr>
          <w:p w:rsidR="00773DA0" w:rsidRDefault="00773DA0">
            <w:pPr>
              <w:pStyle w:val="ConsPlusNormal"/>
              <w:jc w:val="center"/>
              <w:outlineLvl w:val="4"/>
            </w:pPr>
            <w:r>
              <w:lastRenderedPageBreak/>
              <w:t>3.2.11.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(имущественный взнос в некоммерческую микрокредитную компанию "Фонд микрокредитования субъектов малого предпринимательства Саратовской области")</w:t>
            </w:r>
          </w:p>
        </w:tc>
      </w:tr>
      <w:tr w:rsidR="00773DA0">
        <w:tc>
          <w:tcPr>
            <w:tcW w:w="567" w:type="dxa"/>
          </w:tcPr>
          <w:p w:rsidR="00773DA0" w:rsidRDefault="00773DA0">
            <w:pPr>
              <w:pStyle w:val="ConsPlusNormal"/>
              <w:jc w:val="center"/>
            </w:pPr>
            <w:hyperlink r:id="rId496" w:history="1">
              <w:r>
                <w:rPr>
                  <w:color w:val="0000FF"/>
                </w:rPr>
                <w:t>49</w:t>
              </w:r>
            </w:hyperlink>
            <w:r>
              <w:t>.</w:t>
            </w:r>
          </w:p>
        </w:tc>
        <w:tc>
          <w:tcPr>
            <w:tcW w:w="2254" w:type="dxa"/>
          </w:tcPr>
          <w:p w:rsidR="00773DA0" w:rsidRDefault="00773DA0">
            <w:pPr>
              <w:pStyle w:val="ConsPlusNormal"/>
              <w:jc w:val="both"/>
            </w:pPr>
            <w:r>
              <w:t>Постановление Правительства Саратовской области</w:t>
            </w:r>
          </w:p>
        </w:tc>
        <w:tc>
          <w:tcPr>
            <w:tcW w:w="2909" w:type="dxa"/>
          </w:tcPr>
          <w:p w:rsidR="00773DA0" w:rsidRDefault="00773DA0">
            <w:pPr>
              <w:pStyle w:val="ConsPlusNormal"/>
            </w:pPr>
            <w:r>
              <w:t>положение о порядке определения объема и предоставления субсидии, содержащее положение об обязательной проверке соблюдения условий, целей и порядка предоставления субсидии ее получателями</w:t>
            </w:r>
          </w:p>
        </w:tc>
        <w:tc>
          <w:tcPr>
            <w:tcW w:w="2098" w:type="dxa"/>
          </w:tcPr>
          <w:p w:rsidR="00773DA0" w:rsidRDefault="00773DA0">
            <w:pPr>
              <w:pStyle w:val="ConsPlusNormal"/>
              <w:jc w:val="both"/>
            </w:pPr>
            <w:r>
              <w:t>министерство экономического развития области</w:t>
            </w:r>
          </w:p>
        </w:tc>
        <w:tc>
          <w:tcPr>
            <w:tcW w:w="1191" w:type="dxa"/>
          </w:tcPr>
          <w:p w:rsidR="00773DA0" w:rsidRDefault="00773DA0">
            <w:pPr>
              <w:pStyle w:val="ConsPlusNormal"/>
              <w:jc w:val="center"/>
            </w:pPr>
            <w:r>
              <w:t>2024 год</w:t>
            </w:r>
          </w:p>
        </w:tc>
      </w:tr>
      <w:tr w:rsidR="00773DA0">
        <w:tc>
          <w:tcPr>
            <w:tcW w:w="9019" w:type="dxa"/>
            <w:gridSpan w:val="5"/>
          </w:tcPr>
          <w:p w:rsidR="00773DA0" w:rsidRDefault="00773DA0">
            <w:pPr>
              <w:pStyle w:val="ConsPlusNormal"/>
              <w:jc w:val="center"/>
              <w:outlineLvl w:val="3"/>
            </w:pPr>
            <w:r>
              <w:t>Региональный проект 3.5 "Создание благоприятных условий для осуществления деятельности самозанятыми гражданами" (в целях выполнения задач федерального проекта "Создание благоприятных условий для осуществления деятельности самозанятыми гражданами")"</w:t>
            </w:r>
          </w:p>
        </w:tc>
      </w:tr>
      <w:tr w:rsidR="00773DA0">
        <w:tc>
          <w:tcPr>
            <w:tcW w:w="9019" w:type="dxa"/>
            <w:gridSpan w:val="5"/>
          </w:tcPr>
          <w:p w:rsidR="00773DA0" w:rsidRDefault="00773DA0">
            <w:pPr>
              <w:pStyle w:val="ConsPlusNormal"/>
              <w:jc w:val="center"/>
              <w:outlineLvl w:val="4"/>
            </w:pPr>
            <w:r>
              <w:t>3.5.1.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(финансовое обеспечение затрат на развитие Центра поддержки предпринимательства в целях оказания комплекса информационно-консультационных и образовательных услуг самозанятым гражданам в рамках Центра "Мой бизнес")</w:t>
            </w:r>
          </w:p>
        </w:tc>
      </w:tr>
      <w:tr w:rsidR="00773DA0">
        <w:tc>
          <w:tcPr>
            <w:tcW w:w="567" w:type="dxa"/>
          </w:tcPr>
          <w:p w:rsidR="00773DA0" w:rsidRDefault="00773DA0">
            <w:pPr>
              <w:pStyle w:val="ConsPlusNormal"/>
              <w:jc w:val="center"/>
            </w:pPr>
            <w:hyperlink r:id="rId497" w:history="1">
              <w:r>
                <w:rPr>
                  <w:color w:val="0000FF"/>
                </w:rPr>
                <w:t>50</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цели, условия, порядок предоставления субсидии, порядок возврата субсидии в случае нарушения условий, установленных при ее предоставлении, положение об обязательной проверке соблюдения условий, целей и порядка предоставления субсидии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2021 - 2024 годы</w:t>
            </w:r>
          </w:p>
        </w:tc>
      </w:tr>
      <w:tr w:rsidR="00773DA0">
        <w:tc>
          <w:tcPr>
            <w:tcW w:w="9019" w:type="dxa"/>
            <w:gridSpan w:val="5"/>
          </w:tcPr>
          <w:p w:rsidR="00773DA0" w:rsidRDefault="00773DA0">
            <w:pPr>
              <w:pStyle w:val="ConsPlusNormal"/>
              <w:jc w:val="center"/>
              <w:outlineLvl w:val="4"/>
            </w:pPr>
            <w:r>
              <w:t xml:space="preserve">3.5.2.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(поддержка деятельности организаций, образующих инфраструктуру поддержки </w:t>
            </w:r>
            <w:r>
              <w:lastRenderedPageBreak/>
              <w:t>малого и среднего предпринимательства в области ремесел и народных художественных промыслов, в целях оказания комплекса информационно-консультационных услуг самозанятым гражданам в рамках Центра "Мой бизнес")</w:t>
            </w:r>
          </w:p>
        </w:tc>
      </w:tr>
      <w:tr w:rsidR="00773DA0">
        <w:tc>
          <w:tcPr>
            <w:tcW w:w="567" w:type="dxa"/>
          </w:tcPr>
          <w:p w:rsidR="00773DA0" w:rsidRDefault="00773DA0">
            <w:pPr>
              <w:pStyle w:val="ConsPlusNormal"/>
              <w:jc w:val="center"/>
            </w:pPr>
            <w:hyperlink r:id="rId498" w:history="1">
              <w:r>
                <w:rPr>
                  <w:color w:val="0000FF"/>
                </w:rPr>
                <w:t>51</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порядке определения объема и предоставления субсидии, содержащее положение об обязательной проверке соблюдения условий, целей и порядка предоставления субсидии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2021 - 2024 годы</w:t>
            </w:r>
          </w:p>
        </w:tc>
      </w:tr>
      <w:tr w:rsidR="00773DA0">
        <w:tc>
          <w:tcPr>
            <w:tcW w:w="9019" w:type="dxa"/>
            <w:gridSpan w:val="5"/>
          </w:tcPr>
          <w:p w:rsidR="00773DA0" w:rsidRDefault="00773DA0">
            <w:pPr>
              <w:pStyle w:val="ConsPlusNormal"/>
              <w:jc w:val="center"/>
              <w:outlineLvl w:val="3"/>
            </w:pPr>
            <w:r>
              <w:t>Региональный проект 3.6. "Создание условий для легкого старта и комфортного ведения бизнеса" (в целях выполнения задач федерального проекта "Создание условий для легкого старта и комфортного ведения бизнеса")"</w:t>
            </w:r>
          </w:p>
        </w:tc>
      </w:tr>
      <w:tr w:rsidR="00773DA0">
        <w:tc>
          <w:tcPr>
            <w:tcW w:w="9019" w:type="dxa"/>
            <w:gridSpan w:val="5"/>
          </w:tcPr>
          <w:p w:rsidR="00773DA0" w:rsidRDefault="00773DA0">
            <w:pPr>
              <w:pStyle w:val="ConsPlusNormal"/>
              <w:jc w:val="center"/>
              <w:outlineLvl w:val="4"/>
            </w:pPr>
            <w:r>
              <w:t>3.6.1.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(предоставление субсидий (грантов) субъектам малого и среднего предпринимательства, включенным в реестр социальных предпринимателей)</w:t>
            </w:r>
          </w:p>
        </w:tc>
      </w:tr>
      <w:tr w:rsidR="00773DA0">
        <w:tc>
          <w:tcPr>
            <w:tcW w:w="567" w:type="dxa"/>
          </w:tcPr>
          <w:p w:rsidR="00773DA0" w:rsidRDefault="00773DA0">
            <w:pPr>
              <w:pStyle w:val="ConsPlusNormal"/>
              <w:jc w:val="center"/>
            </w:pPr>
            <w:hyperlink r:id="rId499" w:history="1">
              <w:r>
                <w:rPr>
                  <w:color w:val="0000FF"/>
                </w:rPr>
                <w:t>52</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предоставлении субсидии, содержащее категории и (или) критерии отбора юридических лиц, цели, условия, порядок предоставления субсидии, порядок возврата субсидии в случае нарушения условий, установленных при ее предоставлении, положение об обязательной проверке соблюдения условий, целей и порядка предоставления субсидии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2021 - 2024 годы</w:t>
            </w:r>
          </w:p>
        </w:tc>
      </w:tr>
      <w:tr w:rsidR="00773DA0">
        <w:tc>
          <w:tcPr>
            <w:tcW w:w="9019" w:type="dxa"/>
            <w:gridSpan w:val="5"/>
          </w:tcPr>
          <w:p w:rsidR="00773DA0" w:rsidRDefault="00773DA0">
            <w:pPr>
              <w:pStyle w:val="ConsPlusNormal"/>
              <w:jc w:val="center"/>
              <w:outlineLvl w:val="4"/>
            </w:pPr>
            <w:r>
              <w:t>3.6.2.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(финансовое обеспечение затрат на развитие Центра поддержки предпринимательства в целях оказания комплекса услуг, направленных на вовлечение в предпринимательскую деятельность граждан, желающих вести бизнес, начинающих и действующих предпринимателей в рамках Центра "Мой бизнес")</w:t>
            </w:r>
          </w:p>
        </w:tc>
      </w:tr>
      <w:tr w:rsidR="00773DA0">
        <w:tc>
          <w:tcPr>
            <w:tcW w:w="567" w:type="dxa"/>
          </w:tcPr>
          <w:p w:rsidR="00773DA0" w:rsidRDefault="00773DA0">
            <w:pPr>
              <w:pStyle w:val="ConsPlusNormal"/>
              <w:jc w:val="center"/>
            </w:pPr>
            <w:hyperlink r:id="rId500" w:history="1">
              <w:r>
                <w:rPr>
                  <w:color w:val="0000FF"/>
                </w:rPr>
                <w:t>53</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 xml:space="preserve">положение о предоставлении субсидии, содержащее категории и (или) критерии отбора юридических лиц, цели, условия, порядок предоставления субсидии, порядок возврата субсидии в случае нарушения условий, </w:t>
            </w:r>
            <w:r>
              <w:lastRenderedPageBreak/>
              <w:t>установленных при ее предоставлении, положение об обязательной проверке соблюдения условий, целей и порядка предоставления субсидии получателями</w:t>
            </w:r>
          </w:p>
        </w:tc>
        <w:tc>
          <w:tcPr>
            <w:tcW w:w="2098" w:type="dxa"/>
          </w:tcPr>
          <w:p w:rsidR="00773DA0" w:rsidRDefault="00773DA0">
            <w:pPr>
              <w:pStyle w:val="ConsPlusNormal"/>
            </w:pPr>
            <w:r>
              <w:lastRenderedPageBreak/>
              <w:t>министерство экономического развития области</w:t>
            </w:r>
          </w:p>
        </w:tc>
        <w:tc>
          <w:tcPr>
            <w:tcW w:w="1191" w:type="dxa"/>
          </w:tcPr>
          <w:p w:rsidR="00773DA0" w:rsidRDefault="00773DA0">
            <w:pPr>
              <w:pStyle w:val="ConsPlusNormal"/>
              <w:jc w:val="center"/>
            </w:pPr>
            <w:r>
              <w:t>2021 - 2024 годы</w:t>
            </w:r>
          </w:p>
        </w:tc>
      </w:tr>
      <w:tr w:rsidR="00773DA0">
        <w:tc>
          <w:tcPr>
            <w:tcW w:w="9019" w:type="dxa"/>
            <w:gridSpan w:val="5"/>
          </w:tcPr>
          <w:p w:rsidR="00773DA0" w:rsidRDefault="00773DA0">
            <w:pPr>
              <w:pStyle w:val="ConsPlusNormal"/>
              <w:jc w:val="center"/>
              <w:outlineLvl w:val="4"/>
            </w:pPr>
            <w:r>
              <w:lastRenderedPageBreak/>
              <w:t>3.6.3.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 в целях оказания комплекса услуг, направленных на вовлечение в предпринимательскую деятельность граждан, желающих вести бизнес, начинающих и действующих предпринимателей в рамках Центра "Мой бизнес")</w:t>
            </w:r>
          </w:p>
        </w:tc>
      </w:tr>
      <w:tr w:rsidR="00773DA0">
        <w:tc>
          <w:tcPr>
            <w:tcW w:w="567" w:type="dxa"/>
          </w:tcPr>
          <w:p w:rsidR="00773DA0" w:rsidRDefault="00773DA0">
            <w:pPr>
              <w:pStyle w:val="ConsPlusNormal"/>
              <w:jc w:val="center"/>
            </w:pPr>
            <w:hyperlink r:id="rId501" w:history="1">
              <w:r>
                <w:rPr>
                  <w:color w:val="0000FF"/>
                </w:rPr>
                <w:t>54</w:t>
              </w:r>
            </w:hyperlink>
            <w:r>
              <w:t>.</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положение о порядке определения объема и предоставления субсидии, содержащее положение об обязательной проверке соблюдения условий, целей и порядка предоставления субсидии получателями</w:t>
            </w:r>
          </w:p>
        </w:tc>
        <w:tc>
          <w:tcPr>
            <w:tcW w:w="2098" w:type="dxa"/>
          </w:tcPr>
          <w:p w:rsidR="00773DA0" w:rsidRDefault="00773DA0">
            <w:pPr>
              <w:pStyle w:val="ConsPlusNormal"/>
            </w:pPr>
            <w:r>
              <w:t>министерство экономического развития области</w:t>
            </w:r>
          </w:p>
        </w:tc>
        <w:tc>
          <w:tcPr>
            <w:tcW w:w="1191" w:type="dxa"/>
          </w:tcPr>
          <w:p w:rsidR="00773DA0" w:rsidRDefault="00773DA0">
            <w:pPr>
              <w:pStyle w:val="ConsPlusNormal"/>
              <w:jc w:val="center"/>
            </w:pPr>
            <w:r>
              <w:t>2021 - 2024 годы</w:t>
            </w:r>
          </w:p>
        </w:tc>
      </w:tr>
      <w:bookmarkStart w:id="138" w:name="P6018"/>
      <w:bookmarkEnd w:id="138"/>
      <w:tr w:rsidR="00773DA0">
        <w:tc>
          <w:tcPr>
            <w:tcW w:w="9019" w:type="dxa"/>
            <w:gridSpan w:val="5"/>
          </w:tcPr>
          <w:p w:rsidR="00773DA0" w:rsidRDefault="00773DA0">
            <w:pPr>
              <w:pStyle w:val="ConsPlusNormal"/>
              <w:jc w:val="center"/>
              <w:outlineLvl w:val="2"/>
            </w:pPr>
            <w:r>
              <w:fldChar w:fldCharType="begin"/>
            </w:r>
            <w:r>
              <w:instrText>HYPERLINK \l "P2589"</w:instrText>
            </w:r>
            <w:r>
              <w:fldChar w:fldCharType="separate"/>
            </w:r>
            <w:r>
              <w:rPr>
                <w:color w:val="0000FF"/>
              </w:rPr>
              <w:t>Подпрограмма 6</w:t>
            </w:r>
            <w:r>
              <w:fldChar w:fldCharType="end"/>
            </w:r>
            <w:r>
              <w:t>. "Формирование и развитие контрактной системы в сфере закупок товаров, работ, услуг для обеспечения государственных нужд Саратовской области"</w:t>
            </w:r>
          </w:p>
        </w:tc>
      </w:tr>
      <w:tr w:rsidR="00773DA0">
        <w:tc>
          <w:tcPr>
            <w:tcW w:w="9019" w:type="dxa"/>
            <w:gridSpan w:val="5"/>
          </w:tcPr>
          <w:p w:rsidR="00773DA0" w:rsidRDefault="00773DA0">
            <w:pPr>
              <w:pStyle w:val="ConsPlusNormal"/>
              <w:jc w:val="center"/>
            </w:pPr>
            <w:r>
              <w:t>Основное мероприятие 6.1. "Информационно-методическое обеспечение контрактной системы"</w:t>
            </w:r>
          </w:p>
        </w:tc>
      </w:tr>
      <w:tr w:rsidR="00773DA0">
        <w:tblPrEx>
          <w:tblBorders>
            <w:insideH w:val="nil"/>
          </w:tblBorders>
        </w:tblPrEx>
        <w:tc>
          <w:tcPr>
            <w:tcW w:w="567" w:type="dxa"/>
            <w:tcBorders>
              <w:bottom w:val="nil"/>
            </w:tcBorders>
          </w:tcPr>
          <w:p w:rsidR="00773DA0" w:rsidRDefault="00773DA0">
            <w:pPr>
              <w:pStyle w:val="ConsPlusNormal"/>
              <w:jc w:val="center"/>
            </w:pPr>
            <w:r>
              <w:t>1.</w:t>
            </w:r>
          </w:p>
        </w:tc>
        <w:tc>
          <w:tcPr>
            <w:tcW w:w="2254" w:type="dxa"/>
            <w:tcBorders>
              <w:bottom w:val="nil"/>
            </w:tcBorders>
          </w:tcPr>
          <w:p w:rsidR="00773DA0" w:rsidRDefault="00773DA0">
            <w:pPr>
              <w:pStyle w:val="ConsPlusNormal"/>
            </w:pPr>
            <w:r>
              <w:t>Постановление Правительства Саратовской области</w:t>
            </w:r>
          </w:p>
        </w:tc>
        <w:tc>
          <w:tcPr>
            <w:tcW w:w="2909" w:type="dxa"/>
            <w:tcBorders>
              <w:bottom w:val="nil"/>
            </w:tcBorders>
          </w:tcPr>
          <w:p w:rsidR="00773DA0" w:rsidRDefault="00773DA0">
            <w:pPr>
              <w:pStyle w:val="ConsPlusNormal"/>
            </w:pPr>
            <w:r>
              <w:t>правила нормирования в сфере закупок товаров, работ, услуг для обеспечения государственных нужд области</w:t>
            </w:r>
          </w:p>
        </w:tc>
        <w:tc>
          <w:tcPr>
            <w:tcW w:w="2098" w:type="dxa"/>
            <w:tcBorders>
              <w:bottom w:val="nil"/>
            </w:tcBorders>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Borders>
              <w:bottom w:val="nil"/>
            </w:tcBorders>
          </w:tcPr>
          <w:p w:rsidR="00773DA0" w:rsidRDefault="00773DA0">
            <w:pPr>
              <w:pStyle w:val="ConsPlusNormal"/>
              <w:jc w:val="center"/>
            </w:pPr>
            <w:r>
              <w:t>2015 - 2016 годы</w:t>
            </w:r>
          </w:p>
        </w:tc>
      </w:tr>
      <w:tr w:rsidR="00773DA0">
        <w:tblPrEx>
          <w:tblBorders>
            <w:insideH w:val="nil"/>
          </w:tblBorders>
        </w:tblPrEx>
        <w:tc>
          <w:tcPr>
            <w:tcW w:w="9019" w:type="dxa"/>
            <w:gridSpan w:val="5"/>
            <w:tcBorders>
              <w:top w:val="nil"/>
            </w:tcBorders>
          </w:tcPr>
          <w:p w:rsidR="00773DA0" w:rsidRDefault="00773DA0">
            <w:pPr>
              <w:pStyle w:val="ConsPlusNormal"/>
              <w:jc w:val="both"/>
            </w:pPr>
            <w:r>
              <w:t xml:space="preserve">(в ред. постановлений Правительства Саратовской области от 04.12.2015 </w:t>
            </w:r>
            <w:hyperlink r:id="rId502" w:history="1">
              <w:r>
                <w:rPr>
                  <w:color w:val="0000FF"/>
                </w:rPr>
                <w:t>N 607-П</w:t>
              </w:r>
            </w:hyperlink>
            <w:r>
              <w:t xml:space="preserve">, от 30.11.2016 </w:t>
            </w:r>
            <w:hyperlink r:id="rId503" w:history="1">
              <w:r>
                <w:rPr>
                  <w:color w:val="0000FF"/>
                </w:rPr>
                <w:t>N 656-П</w:t>
              </w:r>
            </w:hyperlink>
            <w:r>
              <w:t>)</w:t>
            </w:r>
          </w:p>
        </w:tc>
      </w:tr>
      <w:tr w:rsidR="00773DA0">
        <w:tblPrEx>
          <w:tblBorders>
            <w:insideH w:val="nil"/>
          </w:tblBorders>
        </w:tblPrEx>
        <w:tc>
          <w:tcPr>
            <w:tcW w:w="567" w:type="dxa"/>
            <w:tcBorders>
              <w:bottom w:val="nil"/>
            </w:tcBorders>
          </w:tcPr>
          <w:p w:rsidR="00773DA0" w:rsidRDefault="00773DA0">
            <w:pPr>
              <w:pStyle w:val="ConsPlusNormal"/>
              <w:jc w:val="center"/>
            </w:pPr>
            <w:r>
              <w:t>2.</w:t>
            </w:r>
          </w:p>
        </w:tc>
        <w:tc>
          <w:tcPr>
            <w:tcW w:w="2254" w:type="dxa"/>
            <w:tcBorders>
              <w:bottom w:val="nil"/>
            </w:tcBorders>
          </w:tcPr>
          <w:p w:rsidR="00773DA0" w:rsidRDefault="00773DA0">
            <w:pPr>
              <w:pStyle w:val="ConsPlusNormal"/>
            </w:pPr>
            <w:r>
              <w:t>Постановление Правительства Саратовской области</w:t>
            </w:r>
          </w:p>
        </w:tc>
        <w:tc>
          <w:tcPr>
            <w:tcW w:w="2909" w:type="dxa"/>
            <w:tcBorders>
              <w:bottom w:val="nil"/>
            </w:tcBorders>
          </w:tcPr>
          <w:p w:rsidR="00773DA0" w:rsidRDefault="00773DA0">
            <w:pPr>
              <w:pStyle w:val="ConsPlusNormal"/>
            </w:pPr>
            <w:r>
              <w:t>порядок формирования, утверждения и ведения планов закупок для обеспечения государственных нужд области</w:t>
            </w:r>
          </w:p>
        </w:tc>
        <w:tc>
          <w:tcPr>
            <w:tcW w:w="2098" w:type="dxa"/>
            <w:tcBorders>
              <w:bottom w:val="nil"/>
            </w:tcBorders>
          </w:tcPr>
          <w:p w:rsidR="00773DA0" w:rsidRDefault="00773DA0">
            <w:pPr>
              <w:pStyle w:val="ConsPlusNormal"/>
            </w:pPr>
            <w:r>
              <w:t>министерство экономического развития и инвестиционной политики области</w:t>
            </w:r>
          </w:p>
        </w:tc>
        <w:tc>
          <w:tcPr>
            <w:tcW w:w="1191" w:type="dxa"/>
            <w:tcBorders>
              <w:bottom w:val="nil"/>
            </w:tcBorders>
          </w:tcPr>
          <w:p w:rsidR="00773DA0" w:rsidRDefault="00773DA0">
            <w:pPr>
              <w:pStyle w:val="ConsPlusNormal"/>
              <w:jc w:val="center"/>
            </w:pPr>
            <w:r>
              <w:t>2015 год</w:t>
            </w:r>
          </w:p>
        </w:tc>
      </w:tr>
      <w:tr w:rsidR="00773DA0">
        <w:tblPrEx>
          <w:tblBorders>
            <w:insideH w:val="nil"/>
          </w:tblBorders>
        </w:tblPrEx>
        <w:tc>
          <w:tcPr>
            <w:tcW w:w="9019" w:type="dxa"/>
            <w:gridSpan w:val="5"/>
            <w:tcBorders>
              <w:top w:val="nil"/>
            </w:tcBorders>
          </w:tcPr>
          <w:p w:rsidR="00773DA0" w:rsidRDefault="00773DA0">
            <w:pPr>
              <w:pStyle w:val="ConsPlusNormal"/>
              <w:jc w:val="both"/>
            </w:pPr>
            <w:r>
              <w:t xml:space="preserve">(в ред. </w:t>
            </w:r>
            <w:hyperlink r:id="rId504" w:history="1">
              <w:r>
                <w:rPr>
                  <w:color w:val="0000FF"/>
                </w:rPr>
                <w:t>постановления</w:t>
              </w:r>
            </w:hyperlink>
            <w:r>
              <w:t xml:space="preserve"> Правительства Саратовской области от 04.12.2015 N 607-П)</w:t>
            </w:r>
          </w:p>
        </w:tc>
      </w:tr>
      <w:tr w:rsidR="00773DA0">
        <w:tblPrEx>
          <w:tblBorders>
            <w:insideH w:val="nil"/>
          </w:tblBorders>
        </w:tblPrEx>
        <w:tc>
          <w:tcPr>
            <w:tcW w:w="567" w:type="dxa"/>
            <w:tcBorders>
              <w:bottom w:val="nil"/>
            </w:tcBorders>
          </w:tcPr>
          <w:p w:rsidR="00773DA0" w:rsidRDefault="00773DA0">
            <w:pPr>
              <w:pStyle w:val="ConsPlusNormal"/>
              <w:jc w:val="center"/>
            </w:pPr>
            <w:r>
              <w:t>3.</w:t>
            </w:r>
          </w:p>
        </w:tc>
        <w:tc>
          <w:tcPr>
            <w:tcW w:w="2254" w:type="dxa"/>
            <w:tcBorders>
              <w:bottom w:val="nil"/>
            </w:tcBorders>
          </w:tcPr>
          <w:p w:rsidR="00773DA0" w:rsidRDefault="00773DA0">
            <w:pPr>
              <w:pStyle w:val="ConsPlusNormal"/>
            </w:pPr>
            <w:r>
              <w:t>Постановление Правительства Саратовской области</w:t>
            </w:r>
          </w:p>
        </w:tc>
        <w:tc>
          <w:tcPr>
            <w:tcW w:w="2909" w:type="dxa"/>
            <w:tcBorders>
              <w:bottom w:val="nil"/>
            </w:tcBorders>
          </w:tcPr>
          <w:p w:rsidR="00773DA0" w:rsidRDefault="00773DA0">
            <w:pPr>
              <w:pStyle w:val="ConsPlusNormal"/>
            </w:pPr>
            <w:r>
              <w:t xml:space="preserve">порядок формирования, утверждения и ведения планов-графиков закупок для обеспечения </w:t>
            </w:r>
            <w:r>
              <w:lastRenderedPageBreak/>
              <w:t>государственных нужд области</w:t>
            </w:r>
          </w:p>
        </w:tc>
        <w:tc>
          <w:tcPr>
            <w:tcW w:w="2098" w:type="dxa"/>
            <w:tcBorders>
              <w:bottom w:val="nil"/>
            </w:tcBorders>
          </w:tcPr>
          <w:p w:rsidR="00773DA0" w:rsidRDefault="00773DA0">
            <w:pPr>
              <w:pStyle w:val="ConsPlusNormal"/>
            </w:pPr>
            <w:r>
              <w:lastRenderedPageBreak/>
              <w:t xml:space="preserve">министерство экономического развития и инвестиционной </w:t>
            </w:r>
            <w:r>
              <w:lastRenderedPageBreak/>
              <w:t>политики области</w:t>
            </w:r>
          </w:p>
        </w:tc>
        <w:tc>
          <w:tcPr>
            <w:tcW w:w="1191" w:type="dxa"/>
            <w:tcBorders>
              <w:bottom w:val="nil"/>
            </w:tcBorders>
          </w:tcPr>
          <w:p w:rsidR="00773DA0" w:rsidRDefault="00773DA0">
            <w:pPr>
              <w:pStyle w:val="ConsPlusNormal"/>
              <w:jc w:val="center"/>
            </w:pPr>
            <w:r>
              <w:lastRenderedPageBreak/>
              <w:t>2015 год</w:t>
            </w:r>
          </w:p>
        </w:tc>
      </w:tr>
      <w:tr w:rsidR="00773DA0">
        <w:tblPrEx>
          <w:tblBorders>
            <w:insideH w:val="nil"/>
          </w:tblBorders>
        </w:tblPrEx>
        <w:tc>
          <w:tcPr>
            <w:tcW w:w="9019" w:type="dxa"/>
            <w:gridSpan w:val="5"/>
            <w:tcBorders>
              <w:top w:val="nil"/>
            </w:tcBorders>
          </w:tcPr>
          <w:p w:rsidR="00773DA0" w:rsidRDefault="00773DA0">
            <w:pPr>
              <w:pStyle w:val="ConsPlusNormal"/>
              <w:jc w:val="both"/>
            </w:pPr>
            <w:r>
              <w:lastRenderedPageBreak/>
              <w:t xml:space="preserve">(в ред. </w:t>
            </w:r>
            <w:hyperlink r:id="rId505" w:history="1">
              <w:r>
                <w:rPr>
                  <w:color w:val="0000FF"/>
                </w:rPr>
                <w:t>постановления</w:t>
              </w:r>
            </w:hyperlink>
            <w:r>
              <w:t xml:space="preserve"> Правительства Саратовской области от 04.12.2015 N 607-П)</w:t>
            </w:r>
          </w:p>
        </w:tc>
      </w:tr>
      <w:tr w:rsidR="00773DA0">
        <w:tc>
          <w:tcPr>
            <w:tcW w:w="567" w:type="dxa"/>
          </w:tcPr>
          <w:p w:rsidR="00773DA0" w:rsidRDefault="00773DA0">
            <w:pPr>
              <w:pStyle w:val="ConsPlusNormal"/>
              <w:jc w:val="center"/>
            </w:pPr>
            <w:r>
              <w:t>4.</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случаи осуществления банковского сопровождения контрактов, предметом которых являются поставки товаров, выполнение работ, оказание услуг для государственных нужд области</w:t>
            </w:r>
          </w:p>
        </w:tc>
        <w:tc>
          <w:tcPr>
            <w:tcW w:w="2098" w:type="dxa"/>
          </w:tcPr>
          <w:p w:rsidR="00773DA0" w:rsidRDefault="00773DA0">
            <w:pPr>
              <w:pStyle w:val="ConsPlusNormal"/>
            </w:pPr>
            <w:r>
              <w:t>министерство экономического развития и инвестиционной политики области</w:t>
            </w:r>
          </w:p>
        </w:tc>
        <w:tc>
          <w:tcPr>
            <w:tcW w:w="1191" w:type="dxa"/>
          </w:tcPr>
          <w:p w:rsidR="00773DA0" w:rsidRDefault="00773DA0">
            <w:pPr>
              <w:pStyle w:val="ConsPlusNormal"/>
              <w:jc w:val="center"/>
            </w:pPr>
            <w:r>
              <w:t>2014 год</w:t>
            </w:r>
          </w:p>
        </w:tc>
      </w:tr>
      <w:tr w:rsidR="00773DA0">
        <w:tblPrEx>
          <w:tblBorders>
            <w:insideH w:val="nil"/>
          </w:tblBorders>
        </w:tblPrEx>
        <w:tc>
          <w:tcPr>
            <w:tcW w:w="567" w:type="dxa"/>
            <w:tcBorders>
              <w:bottom w:val="nil"/>
            </w:tcBorders>
          </w:tcPr>
          <w:p w:rsidR="00773DA0" w:rsidRDefault="00773DA0">
            <w:pPr>
              <w:pStyle w:val="ConsPlusNormal"/>
              <w:jc w:val="center"/>
            </w:pPr>
            <w:r>
              <w:t>5.</w:t>
            </w:r>
          </w:p>
        </w:tc>
        <w:tc>
          <w:tcPr>
            <w:tcW w:w="8452" w:type="dxa"/>
            <w:gridSpan w:val="4"/>
            <w:tcBorders>
              <w:bottom w:val="nil"/>
            </w:tcBorders>
          </w:tcPr>
          <w:p w:rsidR="00773DA0" w:rsidRDefault="00773DA0">
            <w:pPr>
              <w:pStyle w:val="ConsPlusNormal"/>
              <w:jc w:val="both"/>
            </w:pPr>
            <w:r>
              <w:t xml:space="preserve">Утратил силу с 4 декабря 2015 года. - </w:t>
            </w:r>
            <w:hyperlink r:id="rId506" w:history="1">
              <w:r>
                <w:rPr>
                  <w:color w:val="0000FF"/>
                </w:rPr>
                <w:t>Постановление</w:t>
              </w:r>
            </w:hyperlink>
            <w:r>
              <w:t xml:space="preserve"> Правительства Саратовской области от 04.12.2015 N 607-П</w:t>
            </w:r>
          </w:p>
        </w:tc>
      </w:tr>
      <w:tr w:rsidR="00773DA0">
        <w:tc>
          <w:tcPr>
            <w:tcW w:w="9019" w:type="dxa"/>
            <w:gridSpan w:val="5"/>
          </w:tcPr>
          <w:p w:rsidR="00773DA0" w:rsidRDefault="00773DA0">
            <w:pPr>
              <w:pStyle w:val="ConsPlusNormal"/>
              <w:jc w:val="center"/>
            </w:pPr>
            <w:r>
              <w:t>Основное мероприятие 6.2. "Совершенствование контроля за соблюдением законодательства о контрактной системе"</w:t>
            </w:r>
          </w:p>
        </w:tc>
      </w:tr>
      <w:tr w:rsidR="00773DA0">
        <w:tc>
          <w:tcPr>
            <w:tcW w:w="567" w:type="dxa"/>
          </w:tcPr>
          <w:p w:rsidR="00773DA0" w:rsidRDefault="00773DA0">
            <w:pPr>
              <w:pStyle w:val="ConsPlusNormal"/>
              <w:jc w:val="center"/>
            </w:pPr>
            <w:r>
              <w:t>6.</w:t>
            </w:r>
          </w:p>
        </w:tc>
        <w:tc>
          <w:tcPr>
            <w:tcW w:w="2254" w:type="dxa"/>
          </w:tcPr>
          <w:p w:rsidR="00773DA0" w:rsidRDefault="00773DA0">
            <w:pPr>
              <w:pStyle w:val="ConsPlusNormal"/>
            </w:pPr>
            <w:r>
              <w:t>Постановление Правительства Саратовской области</w:t>
            </w:r>
          </w:p>
        </w:tc>
        <w:tc>
          <w:tcPr>
            <w:tcW w:w="2909" w:type="dxa"/>
          </w:tcPr>
          <w:p w:rsidR="00773DA0" w:rsidRDefault="00773DA0">
            <w:pPr>
              <w:pStyle w:val="ConsPlusNormal"/>
            </w:pPr>
            <w:r>
              <w:t>порядок осуществления государственными органами области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w:t>
            </w:r>
          </w:p>
        </w:tc>
        <w:tc>
          <w:tcPr>
            <w:tcW w:w="2098" w:type="dxa"/>
          </w:tcPr>
          <w:p w:rsidR="00773DA0" w:rsidRDefault="00773DA0">
            <w:pPr>
              <w:pStyle w:val="ConsPlusNormal"/>
            </w:pPr>
            <w:r>
              <w:t>министерство экономического развития и инвестиционной политики области</w:t>
            </w:r>
          </w:p>
        </w:tc>
        <w:tc>
          <w:tcPr>
            <w:tcW w:w="1191" w:type="dxa"/>
          </w:tcPr>
          <w:p w:rsidR="00773DA0" w:rsidRDefault="00773DA0">
            <w:pPr>
              <w:pStyle w:val="ConsPlusNormal"/>
              <w:jc w:val="center"/>
            </w:pPr>
            <w:r>
              <w:t>2014 год</w:t>
            </w:r>
          </w:p>
        </w:tc>
      </w:tr>
      <w:tr w:rsidR="00773DA0">
        <w:tblPrEx>
          <w:tblBorders>
            <w:insideH w:val="nil"/>
          </w:tblBorders>
        </w:tblPrEx>
        <w:tc>
          <w:tcPr>
            <w:tcW w:w="567" w:type="dxa"/>
            <w:tcBorders>
              <w:bottom w:val="nil"/>
            </w:tcBorders>
          </w:tcPr>
          <w:p w:rsidR="00773DA0" w:rsidRDefault="00773DA0">
            <w:pPr>
              <w:pStyle w:val="ConsPlusNormal"/>
              <w:jc w:val="center"/>
            </w:pPr>
            <w:r>
              <w:t>7.</w:t>
            </w:r>
          </w:p>
        </w:tc>
        <w:tc>
          <w:tcPr>
            <w:tcW w:w="2254" w:type="dxa"/>
            <w:tcBorders>
              <w:bottom w:val="nil"/>
            </w:tcBorders>
          </w:tcPr>
          <w:p w:rsidR="00773DA0" w:rsidRDefault="00773DA0">
            <w:pPr>
              <w:pStyle w:val="ConsPlusNormal"/>
            </w:pPr>
            <w:r>
              <w:t>Постановление Правительства Саратовской области</w:t>
            </w:r>
          </w:p>
        </w:tc>
        <w:tc>
          <w:tcPr>
            <w:tcW w:w="2909" w:type="dxa"/>
            <w:tcBorders>
              <w:bottom w:val="nil"/>
            </w:tcBorders>
          </w:tcPr>
          <w:p w:rsidR="00773DA0" w:rsidRDefault="00773DA0">
            <w:pPr>
              <w:pStyle w:val="ConsPlusNormal"/>
            </w:pPr>
            <w:r>
              <w:t>мониторинг закупок для обеспечения государственных нужд области</w:t>
            </w:r>
          </w:p>
        </w:tc>
        <w:tc>
          <w:tcPr>
            <w:tcW w:w="2098" w:type="dxa"/>
            <w:tcBorders>
              <w:bottom w:val="nil"/>
            </w:tcBorders>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1191" w:type="dxa"/>
            <w:tcBorders>
              <w:bottom w:val="nil"/>
            </w:tcBorders>
          </w:tcPr>
          <w:p w:rsidR="00773DA0" w:rsidRDefault="00773DA0">
            <w:pPr>
              <w:pStyle w:val="ConsPlusNormal"/>
              <w:jc w:val="center"/>
            </w:pPr>
            <w:r>
              <w:t>2016 год</w:t>
            </w:r>
          </w:p>
        </w:tc>
      </w:tr>
      <w:tr w:rsidR="00773DA0">
        <w:tblPrEx>
          <w:tblBorders>
            <w:insideH w:val="nil"/>
          </w:tblBorders>
        </w:tblPrEx>
        <w:tc>
          <w:tcPr>
            <w:tcW w:w="9019" w:type="dxa"/>
            <w:gridSpan w:val="5"/>
            <w:tcBorders>
              <w:top w:val="nil"/>
            </w:tcBorders>
          </w:tcPr>
          <w:p w:rsidR="00773DA0" w:rsidRDefault="00773DA0">
            <w:pPr>
              <w:pStyle w:val="ConsPlusNormal"/>
              <w:jc w:val="both"/>
            </w:pPr>
            <w:r>
              <w:t xml:space="preserve">(в ред. постановлений Правительства Саратовской области от 04.12.2015 </w:t>
            </w:r>
            <w:hyperlink r:id="rId507" w:history="1">
              <w:r>
                <w:rPr>
                  <w:color w:val="0000FF"/>
                </w:rPr>
                <w:t>N 607-П</w:t>
              </w:r>
            </w:hyperlink>
            <w:r>
              <w:t xml:space="preserve">, от 30.11.2016 </w:t>
            </w:r>
            <w:hyperlink r:id="rId508" w:history="1">
              <w:r>
                <w:rPr>
                  <w:color w:val="0000FF"/>
                </w:rPr>
                <w:t>N 656-П</w:t>
              </w:r>
            </w:hyperlink>
            <w:r>
              <w:t>)</w:t>
            </w:r>
          </w:p>
        </w:tc>
      </w:tr>
    </w:tbl>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right"/>
        <w:outlineLvl w:val="1"/>
      </w:pPr>
      <w:r>
        <w:t>Приложение N 3</w:t>
      </w:r>
    </w:p>
    <w:p w:rsidR="00773DA0" w:rsidRDefault="00773DA0">
      <w:pPr>
        <w:pStyle w:val="ConsPlusNormal"/>
        <w:jc w:val="right"/>
      </w:pPr>
      <w:r>
        <w:t>к государственной программе</w:t>
      </w:r>
    </w:p>
    <w:p w:rsidR="00773DA0" w:rsidRDefault="00773DA0">
      <w:pPr>
        <w:pStyle w:val="ConsPlusNormal"/>
        <w:jc w:val="right"/>
      </w:pPr>
      <w:r>
        <w:t>Саратовской области "Развитие экономического</w:t>
      </w:r>
    </w:p>
    <w:p w:rsidR="00773DA0" w:rsidRDefault="00773DA0">
      <w:pPr>
        <w:pStyle w:val="ConsPlusNormal"/>
        <w:jc w:val="right"/>
      </w:pPr>
      <w:r>
        <w:t>потенциала и повышение инвестиционной</w:t>
      </w:r>
    </w:p>
    <w:p w:rsidR="00773DA0" w:rsidRDefault="00773DA0">
      <w:pPr>
        <w:pStyle w:val="ConsPlusNormal"/>
        <w:jc w:val="right"/>
      </w:pPr>
      <w:r>
        <w:t>привлекательности региона"</w:t>
      </w:r>
    </w:p>
    <w:p w:rsidR="00773DA0" w:rsidRDefault="00773DA0">
      <w:pPr>
        <w:pStyle w:val="ConsPlusNormal"/>
        <w:jc w:val="both"/>
      </w:pPr>
    </w:p>
    <w:p w:rsidR="00773DA0" w:rsidRDefault="00773DA0">
      <w:pPr>
        <w:pStyle w:val="ConsPlusTitle"/>
        <w:jc w:val="center"/>
      </w:pPr>
      <w:bookmarkStart w:id="139" w:name="P6068"/>
      <w:bookmarkEnd w:id="139"/>
      <w:r>
        <w:lastRenderedPageBreak/>
        <w:t>СВЕДЕНИЯ</w:t>
      </w:r>
    </w:p>
    <w:p w:rsidR="00773DA0" w:rsidRDefault="00773DA0">
      <w:pPr>
        <w:pStyle w:val="ConsPlusTitle"/>
        <w:jc w:val="center"/>
      </w:pPr>
      <w:r>
        <w:t>ОБ ОБЪЕМАХ И ИСТОЧНИКАХ ФИНАНСОВОГО ОБЕСПЕЧЕНИЯ</w:t>
      </w:r>
    </w:p>
    <w:p w:rsidR="00773DA0" w:rsidRDefault="00773DA0">
      <w:pPr>
        <w:pStyle w:val="ConsPlusTitle"/>
        <w:jc w:val="center"/>
      </w:pPr>
      <w:r>
        <w:t>ГОСУДАРСТВЕННОЙ ПРОГРАММЫ САРАТОВСКОЙ ОБЛАСТИ</w:t>
      </w:r>
    </w:p>
    <w:p w:rsidR="00773DA0" w:rsidRDefault="00773DA0">
      <w:pPr>
        <w:pStyle w:val="ConsPlusTitle"/>
        <w:jc w:val="center"/>
      </w:pPr>
      <w:r>
        <w:t>"РАЗВИТИЕ ЭКОНОМИЧЕСКОГО ПОТЕНЦИАЛА И ПОВЫШЕНИЕ</w:t>
      </w:r>
    </w:p>
    <w:p w:rsidR="00773DA0" w:rsidRDefault="00773DA0">
      <w:pPr>
        <w:pStyle w:val="ConsPlusTitle"/>
        <w:jc w:val="center"/>
      </w:pPr>
      <w:r>
        <w:t>ИНВЕСТИЦИОННОЙ ПРИВЛЕКАТЕЛЬНОСТИ РЕГИОНА"</w:t>
      </w:r>
    </w:p>
    <w:p w:rsidR="00773DA0" w:rsidRDefault="00773DA0">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73D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DA0" w:rsidRDefault="00773DA0"/>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c>
          <w:tcPr>
            <w:tcW w:w="0" w:type="auto"/>
            <w:tcBorders>
              <w:top w:val="nil"/>
              <w:left w:val="nil"/>
              <w:bottom w:val="nil"/>
              <w:right w:val="nil"/>
            </w:tcBorders>
            <w:shd w:val="clear" w:color="auto" w:fill="F4F3F8"/>
            <w:tcMar>
              <w:top w:w="113" w:type="dxa"/>
              <w:left w:w="0" w:type="dxa"/>
              <w:bottom w:w="113" w:type="dxa"/>
              <w:right w:w="0" w:type="dxa"/>
            </w:tcMar>
          </w:tcPr>
          <w:p w:rsidR="00773DA0" w:rsidRDefault="00773DA0">
            <w:pPr>
              <w:pStyle w:val="ConsPlusNormal"/>
              <w:jc w:val="center"/>
            </w:pPr>
            <w:r>
              <w:rPr>
                <w:color w:val="392C69"/>
              </w:rPr>
              <w:t>Список изменяющих документов</w:t>
            </w:r>
          </w:p>
          <w:p w:rsidR="00773DA0" w:rsidRDefault="00773DA0">
            <w:pPr>
              <w:pStyle w:val="ConsPlusNormal"/>
              <w:jc w:val="center"/>
            </w:pPr>
            <w:r>
              <w:rPr>
                <w:color w:val="392C69"/>
              </w:rPr>
              <w:t>(в ред. постановлений Правительства Саратовской области</w:t>
            </w:r>
          </w:p>
          <w:p w:rsidR="00773DA0" w:rsidRDefault="00773DA0">
            <w:pPr>
              <w:pStyle w:val="ConsPlusNormal"/>
              <w:jc w:val="center"/>
            </w:pPr>
            <w:r>
              <w:rPr>
                <w:color w:val="392C69"/>
              </w:rPr>
              <w:t xml:space="preserve">от 31.12.2020 </w:t>
            </w:r>
            <w:hyperlink r:id="rId509" w:history="1">
              <w:r>
                <w:rPr>
                  <w:color w:val="0000FF"/>
                </w:rPr>
                <w:t>N 1083-П</w:t>
              </w:r>
            </w:hyperlink>
            <w:r>
              <w:rPr>
                <w:color w:val="392C69"/>
              </w:rPr>
              <w:t xml:space="preserve">, от 05.03.2021 </w:t>
            </w:r>
            <w:hyperlink r:id="rId510" w:history="1">
              <w:r>
                <w:rPr>
                  <w:color w:val="0000FF"/>
                </w:rPr>
                <w:t>N 126-П</w:t>
              </w:r>
            </w:hyperlink>
            <w:r>
              <w:rPr>
                <w:color w:val="392C69"/>
              </w:rPr>
              <w:t xml:space="preserve">, от 09.04.2021 </w:t>
            </w:r>
            <w:hyperlink r:id="rId511" w:history="1">
              <w:r>
                <w:rPr>
                  <w:color w:val="0000FF"/>
                </w:rPr>
                <w:t>N 235-П</w:t>
              </w:r>
            </w:hyperlink>
            <w:r>
              <w:rPr>
                <w:color w:val="392C69"/>
              </w:rPr>
              <w:t>,</w:t>
            </w:r>
          </w:p>
          <w:p w:rsidR="00773DA0" w:rsidRDefault="00773DA0">
            <w:pPr>
              <w:pStyle w:val="ConsPlusNormal"/>
              <w:jc w:val="center"/>
            </w:pPr>
            <w:r>
              <w:rPr>
                <w:color w:val="392C69"/>
              </w:rPr>
              <w:t xml:space="preserve">от 18.05.2021 </w:t>
            </w:r>
            <w:hyperlink r:id="rId512" w:history="1">
              <w:r>
                <w:rPr>
                  <w:color w:val="0000FF"/>
                </w:rPr>
                <w:t>N 340-П</w:t>
              </w:r>
            </w:hyperlink>
            <w:r>
              <w:rPr>
                <w:color w:val="392C69"/>
              </w:rPr>
              <w:t xml:space="preserve">, от 15.07.2021 </w:t>
            </w:r>
            <w:hyperlink r:id="rId513" w:history="1">
              <w:r>
                <w:rPr>
                  <w:color w:val="0000FF"/>
                </w:rPr>
                <w:t>N 553-П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r>
    </w:tbl>
    <w:p w:rsidR="00773DA0" w:rsidRDefault="00773DA0">
      <w:pPr>
        <w:pStyle w:val="ConsPlusNormal"/>
        <w:jc w:val="both"/>
      </w:pPr>
    </w:p>
    <w:p w:rsidR="00773DA0" w:rsidRDefault="00773DA0">
      <w:pPr>
        <w:sectPr w:rsidR="00773DA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2154"/>
        <w:gridCol w:w="1757"/>
        <w:gridCol w:w="1474"/>
        <w:gridCol w:w="1133"/>
        <w:gridCol w:w="1133"/>
        <w:gridCol w:w="1133"/>
        <w:gridCol w:w="1133"/>
        <w:gridCol w:w="1133"/>
        <w:gridCol w:w="1133"/>
        <w:gridCol w:w="1133"/>
        <w:gridCol w:w="1133"/>
        <w:gridCol w:w="1133"/>
        <w:gridCol w:w="1133"/>
        <w:gridCol w:w="1133"/>
        <w:gridCol w:w="1133"/>
      </w:tblGrid>
      <w:tr w:rsidR="00773DA0">
        <w:tc>
          <w:tcPr>
            <w:tcW w:w="2551" w:type="dxa"/>
            <w:vMerge w:val="restart"/>
          </w:tcPr>
          <w:p w:rsidR="00773DA0" w:rsidRDefault="00773DA0">
            <w:pPr>
              <w:pStyle w:val="ConsPlusNormal"/>
              <w:jc w:val="center"/>
            </w:pPr>
            <w:r>
              <w:lastRenderedPageBreak/>
              <w:t>Наименование государственной программы, подпрограммы, ведомственной целевой программы, основного мероприятия, проекта (программы)</w:t>
            </w:r>
          </w:p>
        </w:tc>
        <w:tc>
          <w:tcPr>
            <w:tcW w:w="2154" w:type="dxa"/>
            <w:vMerge w:val="restart"/>
          </w:tcPr>
          <w:p w:rsidR="00773DA0" w:rsidRDefault="00773DA0">
            <w:pPr>
              <w:pStyle w:val="ConsPlusNormal"/>
              <w:jc w:val="center"/>
            </w:pPr>
            <w:r>
              <w:t>Ответственный исполнитель, соисполнитель, участник государственной программы (подпрограммы), плательщик (далее - исполнитель)</w:t>
            </w:r>
          </w:p>
        </w:tc>
        <w:tc>
          <w:tcPr>
            <w:tcW w:w="1757" w:type="dxa"/>
            <w:vMerge w:val="restart"/>
          </w:tcPr>
          <w:p w:rsidR="00773DA0" w:rsidRDefault="00773DA0">
            <w:pPr>
              <w:pStyle w:val="ConsPlusNormal"/>
              <w:jc w:val="center"/>
            </w:pPr>
            <w:r>
              <w:t>Источники финансового обеспечения</w:t>
            </w:r>
          </w:p>
        </w:tc>
        <w:tc>
          <w:tcPr>
            <w:tcW w:w="1474" w:type="dxa"/>
            <w:vMerge w:val="restart"/>
          </w:tcPr>
          <w:p w:rsidR="00773DA0" w:rsidRDefault="00773DA0">
            <w:pPr>
              <w:pStyle w:val="ConsPlusNormal"/>
              <w:jc w:val="center"/>
            </w:pPr>
            <w:r>
              <w:t>Объемы финансового обеспечения (всего), тыс. рублей</w:t>
            </w:r>
          </w:p>
        </w:tc>
        <w:tc>
          <w:tcPr>
            <w:tcW w:w="13596" w:type="dxa"/>
            <w:gridSpan w:val="12"/>
          </w:tcPr>
          <w:p w:rsidR="00773DA0" w:rsidRDefault="00773DA0">
            <w:pPr>
              <w:pStyle w:val="ConsPlusNormal"/>
              <w:jc w:val="center"/>
            </w:pPr>
            <w:r>
              <w:t>В том числе по годам реализации</w:t>
            </w:r>
          </w:p>
        </w:tc>
      </w:tr>
      <w:tr w:rsidR="00773DA0">
        <w:tc>
          <w:tcPr>
            <w:tcW w:w="2551" w:type="dxa"/>
            <w:vMerge/>
          </w:tcPr>
          <w:p w:rsidR="00773DA0" w:rsidRDefault="00773DA0"/>
        </w:tc>
        <w:tc>
          <w:tcPr>
            <w:tcW w:w="2154" w:type="dxa"/>
            <w:vMerge/>
          </w:tcPr>
          <w:p w:rsidR="00773DA0" w:rsidRDefault="00773DA0"/>
        </w:tc>
        <w:tc>
          <w:tcPr>
            <w:tcW w:w="1757" w:type="dxa"/>
            <w:vMerge/>
          </w:tcPr>
          <w:p w:rsidR="00773DA0" w:rsidRDefault="00773DA0"/>
        </w:tc>
        <w:tc>
          <w:tcPr>
            <w:tcW w:w="1474" w:type="dxa"/>
            <w:vMerge/>
          </w:tcPr>
          <w:p w:rsidR="00773DA0" w:rsidRDefault="00773DA0"/>
        </w:tc>
        <w:tc>
          <w:tcPr>
            <w:tcW w:w="1133" w:type="dxa"/>
          </w:tcPr>
          <w:p w:rsidR="00773DA0" w:rsidRDefault="00773DA0">
            <w:pPr>
              <w:pStyle w:val="ConsPlusNormal"/>
              <w:jc w:val="center"/>
            </w:pPr>
            <w:r>
              <w:t>2014</w:t>
            </w:r>
          </w:p>
        </w:tc>
        <w:tc>
          <w:tcPr>
            <w:tcW w:w="1133" w:type="dxa"/>
          </w:tcPr>
          <w:p w:rsidR="00773DA0" w:rsidRDefault="00773DA0">
            <w:pPr>
              <w:pStyle w:val="ConsPlusNormal"/>
              <w:jc w:val="center"/>
            </w:pPr>
            <w:r>
              <w:t>2015</w:t>
            </w:r>
          </w:p>
        </w:tc>
        <w:tc>
          <w:tcPr>
            <w:tcW w:w="1133" w:type="dxa"/>
          </w:tcPr>
          <w:p w:rsidR="00773DA0" w:rsidRDefault="00773DA0">
            <w:pPr>
              <w:pStyle w:val="ConsPlusNormal"/>
              <w:jc w:val="center"/>
            </w:pPr>
            <w:r>
              <w:t>2016</w:t>
            </w:r>
          </w:p>
        </w:tc>
        <w:tc>
          <w:tcPr>
            <w:tcW w:w="1133" w:type="dxa"/>
          </w:tcPr>
          <w:p w:rsidR="00773DA0" w:rsidRDefault="00773DA0">
            <w:pPr>
              <w:pStyle w:val="ConsPlusNormal"/>
              <w:jc w:val="center"/>
            </w:pPr>
            <w:r>
              <w:t>2017</w:t>
            </w:r>
          </w:p>
        </w:tc>
        <w:tc>
          <w:tcPr>
            <w:tcW w:w="1133" w:type="dxa"/>
          </w:tcPr>
          <w:p w:rsidR="00773DA0" w:rsidRDefault="00773DA0">
            <w:pPr>
              <w:pStyle w:val="ConsPlusNormal"/>
              <w:jc w:val="center"/>
            </w:pPr>
            <w:r>
              <w:t>2018</w:t>
            </w:r>
          </w:p>
        </w:tc>
        <w:tc>
          <w:tcPr>
            <w:tcW w:w="1133" w:type="dxa"/>
          </w:tcPr>
          <w:p w:rsidR="00773DA0" w:rsidRDefault="00773DA0">
            <w:pPr>
              <w:pStyle w:val="ConsPlusNormal"/>
              <w:jc w:val="center"/>
            </w:pPr>
            <w:r>
              <w:t>2019</w:t>
            </w:r>
          </w:p>
        </w:tc>
        <w:tc>
          <w:tcPr>
            <w:tcW w:w="1133" w:type="dxa"/>
          </w:tcPr>
          <w:p w:rsidR="00773DA0" w:rsidRDefault="00773DA0">
            <w:pPr>
              <w:pStyle w:val="ConsPlusNormal"/>
              <w:jc w:val="center"/>
            </w:pPr>
            <w:r>
              <w:t>2020</w:t>
            </w:r>
          </w:p>
        </w:tc>
        <w:tc>
          <w:tcPr>
            <w:tcW w:w="1133" w:type="dxa"/>
          </w:tcPr>
          <w:p w:rsidR="00773DA0" w:rsidRDefault="00773DA0">
            <w:pPr>
              <w:pStyle w:val="ConsPlusNormal"/>
              <w:jc w:val="center"/>
            </w:pPr>
            <w:r>
              <w:t>2021</w:t>
            </w:r>
          </w:p>
        </w:tc>
        <w:tc>
          <w:tcPr>
            <w:tcW w:w="1133" w:type="dxa"/>
          </w:tcPr>
          <w:p w:rsidR="00773DA0" w:rsidRDefault="00773DA0">
            <w:pPr>
              <w:pStyle w:val="ConsPlusNormal"/>
              <w:jc w:val="center"/>
            </w:pPr>
            <w:r>
              <w:t>2022</w:t>
            </w:r>
          </w:p>
        </w:tc>
        <w:tc>
          <w:tcPr>
            <w:tcW w:w="1133" w:type="dxa"/>
          </w:tcPr>
          <w:p w:rsidR="00773DA0" w:rsidRDefault="00773DA0">
            <w:pPr>
              <w:pStyle w:val="ConsPlusNormal"/>
              <w:jc w:val="center"/>
            </w:pPr>
            <w:r>
              <w:t>2023</w:t>
            </w:r>
          </w:p>
        </w:tc>
        <w:tc>
          <w:tcPr>
            <w:tcW w:w="1133" w:type="dxa"/>
          </w:tcPr>
          <w:p w:rsidR="00773DA0" w:rsidRDefault="00773DA0">
            <w:pPr>
              <w:pStyle w:val="ConsPlusNormal"/>
              <w:jc w:val="center"/>
            </w:pPr>
            <w:r>
              <w:t>2024</w:t>
            </w:r>
          </w:p>
        </w:tc>
        <w:tc>
          <w:tcPr>
            <w:tcW w:w="1133" w:type="dxa"/>
          </w:tcPr>
          <w:p w:rsidR="00773DA0" w:rsidRDefault="00773DA0">
            <w:pPr>
              <w:pStyle w:val="ConsPlusNormal"/>
              <w:jc w:val="center"/>
            </w:pPr>
            <w:r>
              <w:t>2025</w:t>
            </w:r>
          </w:p>
        </w:tc>
      </w:tr>
      <w:tr w:rsidR="00773DA0">
        <w:tc>
          <w:tcPr>
            <w:tcW w:w="2551" w:type="dxa"/>
          </w:tcPr>
          <w:p w:rsidR="00773DA0" w:rsidRDefault="00773DA0">
            <w:pPr>
              <w:pStyle w:val="ConsPlusNormal"/>
              <w:jc w:val="center"/>
            </w:pPr>
            <w:r>
              <w:t>1</w:t>
            </w:r>
          </w:p>
        </w:tc>
        <w:tc>
          <w:tcPr>
            <w:tcW w:w="2154" w:type="dxa"/>
          </w:tcPr>
          <w:p w:rsidR="00773DA0" w:rsidRDefault="00773DA0">
            <w:pPr>
              <w:pStyle w:val="ConsPlusNormal"/>
              <w:jc w:val="center"/>
            </w:pPr>
            <w:r>
              <w:t>2</w:t>
            </w:r>
          </w:p>
        </w:tc>
        <w:tc>
          <w:tcPr>
            <w:tcW w:w="1757" w:type="dxa"/>
          </w:tcPr>
          <w:p w:rsidR="00773DA0" w:rsidRDefault="00773DA0">
            <w:pPr>
              <w:pStyle w:val="ConsPlusNormal"/>
              <w:jc w:val="center"/>
            </w:pPr>
            <w:r>
              <w:t>3</w:t>
            </w:r>
          </w:p>
        </w:tc>
        <w:tc>
          <w:tcPr>
            <w:tcW w:w="1474" w:type="dxa"/>
          </w:tcPr>
          <w:p w:rsidR="00773DA0" w:rsidRDefault="00773DA0">
            <w:pPr>
              <w:pStyle w:val="ConsPlusNormal"/>
              <w:jc w:val="center"/>
            </w:pPr>
            <w:r>
              <w:t>4</w:t>
            </w:r>
          </w:p>
        </w:tc>
        <w:tc>
          <w:tcPr>
            <w:tcW w:w="1133" w:type="dxa"/>
          </w:tcPr>
          <w:p w:rsidR="00773DA0" w:rsidRDefault="00773DA0">
            <w:pPr>
              <w:pStyle w:val="ConsPlusNormal"/>
              <w:jc w:val="center"/>
            </w:pPr>
            <w:r>
              <w:t>5</w:t>
            </w:r>
          </w:p>
        </w:tc>
        <w:tc>
          <w:tcPr>
            <w:tcW w:w="1133" w:type="dxa"/>
          </w:tcPr>
          <w:p w:rsidR="00773DA0" w:rsidRDefault="00773DA0">
            <w:pPr>
              <w:pStyle w:val="ConsPlusNormal"/>
              <w:jc w:val="center"/>
            </w:pPr>
            <w:r>
              <w:t>6</w:t>
            </w:r>
          </w:p>
        </w:tc>
        <w:tc>
          <w:tcPr>
            <w:tcW w:w="1133" w:type="dxa"/>
          </w:tcPr>
          <w:p w:rsidR="00773DA0" w:rsidRDefault="00773DA0">
            <w:pPr>
              <w:pStyle w:val="ConsPlusNormal"/>
              <w:jc w:val="center"/>
            </w:pPr>
            <w:r>
              <w:t>7</w:t>
            </w:r>
          </w:p>
        </w:tc>
        <w:tc>
          <w:tcPr>
            <w:tcW w:w="1133" w:type="dxa"/>
          </w:tcPr>
          <w:p w:rsidR="00773DA0" w:rsidRDefault="00773DA0">
            <w:pPr>
              <w:pStyle w:val="ConsPlusNormal"/>
              <w:jc w:val="center"/>
            </w:pPr>
            <w:r>
              <w:t>8</w:t>
            </w:r>
          </w:p>
        </w:tc>
        <w:tc>
          <w:tcPr>
            <w:tcW w:w="1133" w:type="dxa"/>
          </w:tcPr>
          <w:p w:rsidR="00773DA0" w:rsidRDefault="00773DA0">
            <w:pPr>
              <w:pStyle w:val="ConsPlusNormal"/>
              <w:jc w:val="center"/>
            </w:pPr>
            <w:r>
              <w:t>9</w:t>
            </w:r>
          </w:p>
        </w:tc>
        <w:tc>
          <w:tcPr>
            <w:tcW w:w="1133" w:type="dxa"/>
          </w:tcPr>
          <w:p w:rsidR="00773DA0" w:rsidRDefault="00773DA0">
            <w:pPr>
              <w:pStyle w:val="ConsPlusNormal"/>
              <w:jc w:val="center"/>
            </w:pPr>
            <w:r>
              <w:t>10</w:t>
            </w:r>
          </w:p>
        </w:tc>
        <w:tc>
          <w:tcPr>
            <w:tcW w:w="1133" w:type="dxa"/>
          </w:tcPr>
          <w:p w:rsidR="00773DA0" w:rsidRDefault="00773DA0">
            <w:pPr>
              <w:pStyle w:val="ConsPlusNormal"/>
              <w:jc w:val="center"/>
            </w:pPr>
            <w:r>
              <w:t>11</w:t>
            </w:r>
          </w:p>
        </w:tc>
        <w:tc>
          <w:tcPr>
            <w:tcW w:w="1133" w:type="dxa"/>
          </w:tcPr>
          <w:p w:rsidR="00773DA0" w:rsidRDefault="00773DA0">
            <w:pPr>
              <w:pStyle w:val="ConsPlusNormal"/>
              <w:jc w:val="center"/>
            </w:pPr>
            <w:r>
              <w:t>12</w:t>
            </w:r>
          </w:p>
        </w:tc>
        <w:tc>
          <w:tcPr>
            <w:tcW w:w="1133" w:type="dxa"/>
          </w:tcPr>
          <w:p w:rsidR="00773DA0" w:rsidRDefault="00773DA0">
            <w:pPr>
              <w:pStyle w:val="ConsPlusNormal"/>
              <w:jc w:val="center"/>
            </w:pPr>
            <w:r>
              <w:t>13</w:t>
            </w:r>
          </w:p>
        </w:tc>
        <w:tc>
          <w:tcPr>
            <w:tcW w:w="1133" w:type="dxa"/>
          </w:tcPr>
          <w:p w:rsidR="00773DA0" w:rsidRDefault="00773DA0">
            <w:pPr>
              <w:pStyle w:val="ConsPlusNormal"/>
              <w:jc w:val="center"/>
            </w:pPr>
            <w:r>
              <w:t>14</w:t>
            </w:r>
          </w:p>
        </w:tc>
        <w:tc>
          <w:tcPr>
            <w:tcW w:w="1133" w:type="dxa"/>
          </w:tcPr>
          <w:p w:rsidR="00773DA0" w:rsidRDefault="00773DA0">
            <w:pPr>
              <w:pStyle w:val="ConsPlusNormal"/>
              <w:jc w:val="center"/>
            </w:pPr>
            <w:r>
              <w:t>15</w:t>
            </w:r>
          </w:p>
        </w:tc>
        <w:tc>
          <w:tcPr>
            <w:tcW w:w="1133" w:type="dxa"/>
          </w:tcPr>
          <w:p w:rsidR="00773DA0" w:rsidRDefault="00773DA0">
            <w:pPr>
              <w:pStyle w:val="ConsPlusNormal"/>
              <w:jc w:val="center"/>
            </w:pPr>
            <w:r>
              <w:t>16</w:t>
            </w:r>
          </w:p>
        </w:tc>
      </w:tr>
      <w:tr w:rsidR="00773DA0">
        <w:tc>
          <w:tcPr>
            <w:tcW w:w="2551" w:type="dxa"/>
            <w:vMerge w:val="restart"/>
            <w:tcBorders>
              <w:bottom w:val="nil"/>
            </w:tcBorders>
          </w:tcPr>
          <w:p w:rsidR="00773DA0" w:rsidRDefault="00773DA0">
            <w:pPr>
              <w:pStyle w:val="ConsPlusNormal"/>
              <w:outlineLvl w:val="2"/>
            </w:pPr>
            <w:r>
              <w:t>Государственная программа Саратовской области "Развитие экономического потенциала и повышение инвестиционной привлекательности региона"</w:t>
            </w:r>
          </w:p>
        </w:tc>
        <w:tc>
          <w:tcPr>
            <w:tcW w:w="2154" w:type="dxa"/>
            <w:vMerge w:val="restart"/>
          </w:tcPr>
          <w:p w:rsidR="00773DA0" w:rsidRDefault="00773DA0">
            <w:pPr>
              <w:pStyle w:val="ConsPlusNormal"/>
            </w:pP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15062552,1</w:t>
            </w:r>
          </w:p>
        </w:tc>
        <w:tc>
          <w:tcPr>
            <w:tcW w:w="1133" w:type="dxa"/>
          </w:tcPr>
          <w:p w:rsidR="00773DA0" w:rsidRDefault="00773DA0">
            <w:pPr>
              <w:pStyle w:val="ConsPlusNormal"/>
              <w:jc w:val="center"/>
            </w:pPr>
            <w:r>
              <w:t>665293,7</w:t>
            </w:r>
          </w:p>
        </w:tc>
        <w:tc>
          <w:tcPr>
            <w:tcW w:w="1133" w:type="dxa"/>
          </w:tcPr>
          <w:p w:rsidR="00773DA0" w:rsidRDefault="00773DA0">
            <w:pPr>
              <w:pStyle w:val="ConsPlusNormal"/>
              <w:jc w:val="center"/>
            </w:pPr>
            <w:r>
              <w:t>1141953,5</w:t>
            </w:r>
          </w:p>
        </w:tc>
        <w:tc>
          <w:tcPr>
            <w:tcW w:w="1133" w:type="dxa"/>
          </w:tcPr>
          <w:p w:rsidR="00773DA0" w:rsidRDefault="00773DA0">
            <w:pPr>
              <w:pStyle w:val="ConsPlusNormal"/>
              <w:jc w:val="center"/>
            </w:pPr>
            <w:r>
              <w:t>752985,8</w:t>
            </w:r>
          </w:p>
        </w:tc>
        <w:tc>
          <w:tcPr>
            <w:tcW w:w="1133" w:type="dxa"/>
          </w:tcPr>
          <w:p w:rsidR="00773DA0" w:rsidRDefault="00773DA0">
            <w:pPr>
              <w:pStyle w:val="ConsPlusNormal"/>
              <w:jc w:val="center"/>
            </w:pPr>
            <w:r>
              <w:t>507986,9</w:t>
            </w:r>
          </w:p>
        </w:tc>
        <w:tc>
          <w:tcPr>
            <w:tcW w:w="1133" w:type="dxa"/>
          </w:tcPr>
          <w:p w:rsidR="00773DA0" w:rsidRDefault="00773DA0">
            <w:pPr>
              <w:pStyle w:val="ConsPlusNormal"/>
              <w:jc w:val="center"/>
            </w:pPr>
            <w:r>
              <w:t>1020324,9</w:t>
            </w:r>
          </w:p>
        </w:tc>
        <w:tc>
          <w:tcPr>
            <w:tcW w:w="1133" w:type="dxa"/>
          </w:tcPr>
          <w:p w:rsidR="00773DA0" w:rsidRDefault="00773DA0">
            <w:pPr>
              <w:pStyle w:val="ConsPlusNormal"/>
              <w:jc w:val="center"/>
            </w:pPr>
            <w:r>
              <w:t>1424219,8</w:t>
            </w:r>
          </w:p>
        </w:tc>
        <w:tc>
          <w:tcPr>
            <w:tcW w:w="1133" w:type="dxa"/>
          </w:tcPr>
          <w:p w:rsidR="00773DA0" w:rsidRDefault="00773DA0">
            <w:pPr>
              <w:pStyle w:val="ConsPlusNormal"/>
              <w:jc w:val="center"/>
            </w:pPr>
            <w:r>
              <w:t>1549219,4</w:t>
            </w:r>
          </w:p>
        </w:tc>
        <w:tc>
          <w:tcPr>
            <w:tcW w:w="1133" w:type="dxa"/>
          </w:tcPr>
          <w:p w:rsidR="00773DA0" w:rsidRDefault="00773DA0">
            <w:pPr>
              <w:pStyle w:val="ConsPlusNormal"/>
              <w:jc w:val="center"/>
            </w:pPr>
            <w:r>
              <w:t>1585597,9</w:t>
            </w:r>
          </w:p>
        </w:tc>
        <w:tc>
          <w:tcPr>
            <w:tcW w:w="1133" w:type="dxa"/>
          </w:tcPr>
          <w:p w:rsidR="00773DA0" w:rsidRDefault="00773DA0">
            <w:pPr>
              <w:pStyle w:val="ConsPlusNormal"/>
              <w:jc w:val="center"/>
            </w:pPr>
            <w:r>
              <w:t>1465477,5</w:t>
            </w:r>
          </w:p>
        </w:tc>
        <w:tc>
          <w:tcPr>
            <w:tcW w:w="1133" w:type="dxa"/>
          </w:tcPr>
          <w:p w:rsidR="00773DA0" w:rsidRDefault="00773DA0">
            <w:pPr>
              <w:pStyle w:val="ConsPlusNormal"/>
              <w:jc w:val="center"/>
            </w:pPr>
            <w:r>
              <w:t>1688426,8</w:t>
            </w:r>
          </w:p>
        </w:tc>
        <w:tc>
          <w:tcPr>
            <w:tcW w:w="1133" w:type="dxa"/>
          </w:tcPr>
          <w:p w:rsidR="00773DA0" w:rsidRDefault="00773DA0">
            <w:pPr>
              <w:pStyle w:val="ConsPlusNormal"/>
              <w:jc w:val="center"/>
            </w:pPr>
            <w:r>
              <w:t>1622615,4</w:t>
            </w:r>
          </w:p>
        </w:tc>
        <w:tc>
          <w:tcPr>
            <w:tcW w:w="1133" w:type="dxa"/>
          </w:tcPr>
          <w:p w:rsidR="00773DA0" w:rsidRDefault="00773DA0">
            <w:pPr>
              <w:pStyle w:val="ConsPlusNormal"/>
              <w:jc w:val="center"/>
            </w:pPr>
            <w:r>
              <w:t>1638450,5</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4572603,1</w:t>
            </w:r>
          </w:p>
        </w:tc>
        <w:tc>
          <w:tcPr>
            <w:tcW w:w="1133" w:type="dxa"/>
          </w:tcPr>
          <w:p w:rsidR="00773DA0" w:rsidRDefault="00773DA0">
            <w:pPr>
              <w:pStyle w:val="ConsPlusNormal"/>
              <w:jc w:val="center"/>
            </w:pPr>
            <w:r>
              <w:t>39502,4</w:t>
            </w:r>
          </w:p>
        </w:tc>
        <w:tc>
          <w:tcPr>
            <w:tcW w:w="1133" w:type="dxa"/>
          </w:tcPr>
          <w:p w:rsidR="00773DA0" w:rsidRDefault="00773DA0">
            <w:pPr>
              <w:pStyle w:val="ConsPlusNormal"/>
              <w:jc w:val="center"/>
            </w:pPr>
            <w:r>
              <w:t>30545,5</w:t>
            </w:r>
          </w:p>
        </w:tc>
        <w:tc>
          <w:tcPr>
            <w:tcW w:w="1133" w:type="dxa"/>
          </w:tcPr>
          <w:p w:rsidR="00773DA0" w:rsidRDefault="00773DA0">
            <w:pPr>
              <w:pStyle w:val="ConsPlusNormal"/>
              <w:jc w:val="center"/>
            </w:pPr>
            <w:r>
              <w:t>27170,2</w:t>
            </w:r>
          </w:p>
        </w:tc>
        <w:tc>
          <w:tcPr>
            <w:tcW w:w="1133" w:type="dxa"/>
          </w:tcPr>
          <w:p w:rsidR="00773DA0" w:rsidRDefault="00773DA0">
            <w:pPr>
              <w:pStyle w:val="ConsPlusNormal"/>
              <w:jc w:val="center"/>
            </w:pPr>
            <w:r>
              <w:t>33515,6</w:t>
            </w:r>
          </w:p>
        </w:tc>
        <w:tc>
          <w:tcPr>
            <w:tcW w:w="1133" w:type="dxa"/>
          </w:tcPr>
          <w:p w:rsidR="00773DA0" w:rsidRDefault="00773DA0">
            <w:pPr>
              <w:pStyle w:val="ConsPlusNormal"/>
              <w:jc w:val="center"/>
            </w:pPr>
            <w:r>
              <w:t>510885,2</w:t>
            </w:r>
          </w:p>
        </w:tc>
        <w:tc>
          <w:tcPr>
            <w:tcW w:w="1133" w:type="dxa"/>
          </w:tcPr>
          <w:p w:rsidR="00773DA0" w:rsidRDefault="00773DA0">
            <w:pPr>
              <w:pStyle w:val="ConsPlusNormal"/>
              <w:jc w:val="center"/>
            </w:pPr>
            <w:r>
              <w:t>554381,1</w:t>
            </w:r>
          </w:p>
        </w:tc>
        <w:tc>
          <w:tcPr>
            <w:tcW w:w="1133" w:type="dxa"/>
          </w:tcPr>
          <w:p w:rsidR="00773DA0" w:rsidRDefault="00773DA0">
            <w:pPr>
              <w:pStyle w:val="ConsPlusNormal"/>
              <w:jc w:val="center"/>
            </w:pPr>
            <w:r>
              <w:t>541368,1</w:t>
            </w:r>
          </w:p>
        </w:tc>
        <w:tc>
          <w:tcPr>
            <w:tcW w:w="1133" w:type="dxa"/>
          </w:tcPr>
          <w:p w:rsidR="00773DA0" w:rsidRDefault="00773DA0">
            <w:pPr>
              <w:pStyle w:val="ConsPlusNormal"/>
              <w:jc w:val="center"/>
            </w:pPr>
            <w:r>
              <w:t>634928,6</w:t>
            </w:r>
          </w:p>
        </w:tc>
        <w:tc>
          <w:tcPr>
            <w:tcW w:w="1133" w:type="dxa"/>
          </w:tcPr>
          <w:p w:rsidR="00773DA0" w:rsidRDefault="00773DA0">
            <w:pPr>
              <w:pStyle w:val="ConsPlusNormal"/>
              <w:jc w:val="center"/>
            </w:pPr>
            <w:r>
              <w:t>544668,0</w:t>
            </w:r>
          </w:p>
        </w:tc>
        <w:tc>
          <w:tcPr>
            <w:tcW w:w="1133" w:type="dxa"/>
          </w:tcPr>
          <w:p w:rsidR="00773DA0" w:rsidRDefault="00773DA0">
            <w:pPr>
              <w:pStyle w:val="ConsPlusNormal"/>
              <w:jc w:val="center"/>
            </w:pPr>
            <w:r>
              <w:t>546919,7</w:t>
            </w:r>
          </w:p>
        </w:tc>
        <w:tc>
          <w:tcPr>
            <w:tcW w:w="1133" w:type="dxa"/>
          </w:tcPr>
          <w:p w:rsidR="00773DA0" w:rsidRDefault="00773DA0">
            <w:pPr>
              <w:pStyle w:val="ConsPlusNormal"/>
              <w:jc w:val="center"/>
            </w:pPr>
            <w:r>
              <w:t>553941,8</w:t>
            </w:r>
          </w:p>
        </w:tc>
        <w:tc>
          <w:tcPr>
            <w:tcW w:w="1133" w:type="dxa"/>
          </w:tcPr>
          <w:p w:rsidR="00773DA0" w:rsidRDefault="00773DA0">
            <w:pPr>
              <w:pStyle w:val="ConsPlusNormal"/>
              <w:jc w:val="center"/>
            </w:pPr>
            <w:r>
              <w:t>554776,9</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2344596,6</w:t>
            </w:r>
          </w:p>
        </w:tc>
        <w:tc>
          <w:tcPr>
            <w:tcW w:w="1133" w:type="dxa"/>
          </w:tcPr>
          <w:p w:rsidR="00773DA0" w:rsidRDefault="00773DA0">
            <w:pPr>
              <w:pStyle w:val="ConsPlusNormal"/>
              <w:jc w:val="center"/>
            </w:pPr>
            <w:r>
              <w:t>98061,4</w:t>
            </w:r>
          </w:p>
        </w:tc>
        <w:tc>
          <w:tcPr>
            <w:tcW w:w="1133" w:type="dxa"/>
          </w:tcPr>
          <w:p w:rsidR="00773DA0" w:rsidRDefault="00773DA0">
            <w:pPr>
              <w:pStyle w:val="ConsPlusNormal"/>
              <w:jc w:val="center"/>
            </w:pPr>
            <w:r>
              <w:t>297008,0</w:t>
            </w:r>
          </w:p>
        </w:tc>
        <w:tc>
          <w:tcPr>
            <w:tcW w:w="1133" w:type="dxa"/>
          </w:tcPr>
          <w:p w:rsidR="00773DA0" w:rsidRDefault="00773DA0">
            <w:pPr>
              <w:pStyle w:val="ConsPlusNormal"/>
              <w:jc w:val="center"/>
            </w:pPr>
            <w:r>
              <w:t>184317,4</w:t>
            </w:r>
          </w:p>
        </w:tc>
        <w:tc>
          <w:tcPr>
            <w:tcW w:w="1133" w:type="dxa"/>
          </w:tcPr>
          <w:p w:rsidR="00773DA0" w:rsidRDefault="00773DA0">
            <w:pPr>
              <w:pStyle w:val="ConsPlusNormal"/>
              <w:jc w:val="center"/>
            </w:pPr>
            <w:r>
              <w:t>70497,0</w:t>
            </w:r>
          </w:p>
        </w:tc>
        <w:tc>
          <w:tcPr>
            <w:tcW w:w="1133" w:type="dxa"/>
          </w:tcPr>
          <w:p w:rsidR="00773DA0" w:rsidRDefault="00773DA0">
            <w:pPr>
              <w:pStyle w:val="ConsPlusNormal"/>
              <w:jc w:val="center"/>
            </w:pPr>
            <w:r>
              <w:t>69092,1</w:t>
            </w:r>
          </w:p>
        </w:tc>
        <w:tc>
          <w:tcPr>
            <w:tcW w:w="1133" w:type="dxa"/>
          </w:tcPr>
          <w:p w:rsidR="00773DA0" w:rsidRDefault="00773DA0">
            <w:pPr>
              <w:pStyle w:val="ConsPlusNormal"/>
              <w:jc w:val="center"/>
            </w:pPr>
            <w:r>
              <w:t>295689,6</w:t>
            </w:r>
          </w:p>
        </w:tc>
        <w:tc>
          <w:tcPr>
            <w:tcW w:w="1133" w:type="dxa"/>
          </w:tcPr>
          <w:p w:rsidR="00773DA0" w:rsidRDefault="00773DA0">
            <w:pPr>
              <w:pStyle w:val="ConsPlusNormal"/>
              <w:jc w:val="center"/>
            </w:pPr>
            <w:r>
              <w:t>427532,3</w:t>
            </w:r>
          </w:p>
        </w:tc>
        <w:tc>
          <w:tcPr>
            <w:tcW w:w="1133" w:type="dxa"/>
          </w:tcPr>
          <w:p w:rsidR="00773DA0" w:rsidRDefault="00773DA0">
            <w:pPr>
              <w:pStyle w:val="ConsPlusNormal"/>
              <w:jc w:val="center"/>
            </w:pPr>
            <w:r>
              <w:t>231149,4</w:t>
            </w:r>
          </w:p>
        </w:tc>
        <w:tc>
          <w:tcPr>
            <w:tcW w:w="1133" w:type="dxa"/>
          </w:tcPr>
          <w:p w:rsidR="00773DA0" w:rsidRDefault="00773DA0">
            <w:pPr>
              <w:pStyle w:val="ConsPlusNormal"/>
              <w:jc w:val="center"/>
            </w:pPr>
            <w:r>
              <w:t>138242,8</w:t>
            </w:r>
          </w:p>
        </w:tc>
        <w:tc>
          <w:tcPr>
            <w:tcW w:w="1133" w:type="dxa"/>
          </w:tcPr>
          <w:p w:rsidR="00773DA0" w:rsidRDefault="00773DA0">
            <w:pPr>
              <w:pStyle w:val="ConsPlusNormal"/>
              <w:jc w:val="center"/>
            </w:pPr>
            <w:r>
              <w:t>244891,2</w:t>
            </w:r>
          </w:p>
        </w:tc>
        <w:tc>
          <w:tcPr>
            <w:tcW w:w="1133" w:type="dxa"/>
          </w:tcPr>
          <w:p w:rsidR="00773DA0" w:rsidRDefault="00773DA0">
            <w:pPr>
              <w:pStyle w:val="ConsPlusNormal"/>
              <w:jc w:val="center"/>
            </w:pPr>
            <w:r>
              <w:t>144057,7</w:t>
            </w:r>
          </w:p>
        </w:tc>
        <w:tc>
          <w:tcPr>
            <w:tcW w:w="1133" w:type="dxa"/>
          </w:tcPr>
          <w:p w:rsidR="00773DA0" w:rsidRDefault="00773DA0">
            <w:pPr>
              <w:pStyle w:val="ConsPlusNormal"/>
              <w:jc w:val="center"/>
            </w:pPr>
            <w:r>
              <w:t>144057,7</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22296,2</w:t>
            </w:r>
          </w:p>
        </w:tc>
        <w:tc>
          <w:tcPr>
            <w:tcW w:w="1133" w:type="dxa"/>
          </w:tcPr>
          <w:p w:rsidR="00773DA0" w:rsidRDefault="00773DA0">
            <w:pPr>
              <w:pStyle w:val="ConsPlusNormal"/>
              <w:jc w:val="center"/>
            </w:pPr>
            <w:r>
              <w:t>3375,5</w:t>
            </w:r>
          </w:p>
        </w:tc>
        <w:tc>
          <w:tcPr>
            <w:tcW w:w="1133" w:type="dxa"/>
          </w:tcPr>
          <w:p w:rsidR="00773DA0" w:rsidRDefault="00773DA0">
            <w:pPr>
              <w:pStyle w:val="ConsPlusNormal"/>
              <w:jc w:val="center"/>
            </w:pPr>
            <w:r>
              <w:t>1300,0</w:t>
            </w:r>
          </w:p>
        </w:tc>
        <w:tc>
          <w:tcPr>
            <w:tcW w:w="1133" w:type="dxa"/>
          </w:tcPr>
          <w:p w:rsidR="00773DA0" w:rsidRDefault="00773DA0">
            <w:pPr>
              <w:pStyle w:val="ConsPlusNormal"/>
              <w:jc w:val="center"/>
            </w:pPr>
            <w:r>
              <w:t>1877,2</w:t>
            </w:r>
          </w:p>
        </w:tc>
        <w:tc>
          <w:tcPr>
            <w:tcW w:w="1133" w:type="dxa"/>
          </w:tcPr>
          <w:p w:rsidR="00773DA0" w:rsidRDefault="00773DA0">
            <w:pPr>
              <w:pStyle w:val="ConsPlusNormal"/>
              <w:jc w:val="center"/>
            </w:pPr>
            <w:r>
              <w:t>1874,3</w:t>
            </w:r>
          </w:p>
        </w:tc>
        <w:tc>
          <w:tcPr>
            <w:tcW w:w="1133" w:type="dxa"/>
          </w:tcPr>
          <w:p w:rsidR="00773DA0" w:rsidRDefault="00773DA0">
            <w:pPr>
              <w:pStyle w:val="ConsPlusNormal"/>
              <w:jc w:val="center"/>
            </w:pPr>
            <w:r>
              <w:t>1866,8</w:t>
            </w:r>
          </w:p>
        </w:tc>
        <w:tc>
          <w:tcPr>
            <w:tcW w:w="1133" w:type="dxa"/>
          </w:tcPr>
          <w:p w:rsidR="00773DA0" w:rsidRDefault="00773DA0">
            <w:pPr>
              <w:pStyle w:val="ConsPlusNormal"/>
              <w:jc w:val="center"/>
            </w:pPr>
            <w:r>
              <w:t>1549,1</w:t>
            </w:r>
          </w:p>
        </w:tc>
        <w:tc>
          <w:tcPr>
            <w:tcW w:w="1133" w:type="dxa"/>
          </w:tcPr>
          <w:p w:rsidR="00773DA0" w:rsidRDefault="00773DA0">
            <w:pPr>
              <w:pStyle w:val="ConsPlusNormal"/>
              <w:jc w:val="center"/>
            </w:pPr>
            <w:r>
              <w:t>1519,0</w:t>
            </w:r>
          </w:p>
        </w:tc>
        <w:tc>
          <w:tcPr>
            <w:tcW w:w="1133" w:type="dxa"/>
          </w:tcPr>
          <w:p w:rsidR="00773DA0" w:rsidRDefault="00773DA0">
            <w:pPr>
              <w:pStyle w:val="ConsPlusNormal"/>
              <w:jc w:val="center"/>
            </w:pPr>
            <w:r>
              <w:t>1719,9</w:t>
            </w:r>
          </w:p>
        </w:tc>
        <w:tc>
          <w:tcPr>
            <w:tcW w:w="1133" w:type="dxa"/>
          </w:tcPr>
          <w:p w:rsidR="00773DA0" w:rsidRDefault="00773DA0">
            <w:pPr>
              <w:pStyle w:val="ConsPlusNormal"/>
              <w:jc w:val="center"/>
            </w:pPr>
            <w:r>
              <w:t>1766,7</w:t>
            </w:r>
          </w:p>
        </w:tc>
        <w:tc>
          <w:tcPr>
            <w:tcW w:w="1133" w:type="dxa"/>
          </w:tcPr>
          <w:p w:rsidR="00773DA0" w:rsidRDefault="00773DA0">
            <w:pPr>
              <w:pStyle w:val="ConsPlusNormal"/>
              <w:jc w:val="center"/>
            </w:pPr>
            <w:r>
              <w:t>1815,9</w:t>
            </w:r>
          </w:p>
        </w:tc>
        <w:tc>
          <w:tcPr>
            <w:tcW w:w="1133" w:type="dxa"/>
          </w:tcPr>
          <w:p w:rsidR="00773DA0" w:rsidRDefault="00773DA0">
            <w:pPr>
              <w:pStyle w:val="ConsPlusNormal"/>
              <w:jc w:val="center"/>
            </w:pPr>
            <w:r>
              <w:t>1815,9</w:t>
            </w:r>
          </w:p>
        </w:tc>
        <w:tc>
          <w:tcPr>
            <w:tcW w:w="1133" w:type="dxa"/>
          </w:tcPr>
          <w:p w:rsidR="00773DA0" w:rsidRDefault="00773DA0">
            <w:pPr>
              <w:pStyle w:val="ConsPlusNormal"/>
              <w:jc w:val="center"/>
            </w:pPr>
            <w:r>
              <w:t>1815,9</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8123056,2</w:t>
            </w:r>
          </w:p>
        </w:tc>
        <w:tc>
          <w:tcPr>
            <w:tcW w:w="1133" w:type="dxa"/>
          </w:tcPr>
          <w:p w:rsidR="00773DA0" w:rsidRDefault="00773DA0">
            <w:pPr>
              <w:pStyle w:val="ConsPlusNormal"/>
              <w:jc w:val="center"/>
            </w:pPr>
            <w:r>
              <w:t>524354,4</w:t>
            </w:r>
          </w:p>
        </w:tc>
        <w:tc>
          <w:tcPr>
            <w:tcW w:w="1133" w:type="dxa"/>
          </w:tcPr>
          <w:p w:rsidR="00773DA0" w:rsidRDefault="00773DA0">
            <w:pPr>
              <w:pStyle w:val="ConsPlusNormal"/>
              <w:jc w:val="center"/>
            </w:pPr>
            <w:r>
              <w:t>813100,0</w:t>
            </w:r>
          </w:p>
        </w:tc>
        <w:tc>
          <w:tcPr>
            <w:tcW w:w="1133" w:type="dxa"/>
          </w:tcPr>
          <w:p w:rsidR="00773DA0" w:rsidRDefault="00773DA0">
            <w:pPr>
              <w:pStyle w:val="ConsPlusNormal"/>
              <w:jc w:val="center"/>
            </w:pPr>
            <w:r>
              <w:t>539621,0</w:t>
            </w:r>
          </w:p>
        </w:tc>
        <w:tc>
          <w:tcPr>
            <w:tcW w:w="1133" w:type="dxa"/>
          </w:tcPr>
          <w:p w:rsidR="00773DA0" w:rsidRDefault="00773DA0">
            <w:pPr>
              <w:pStyle w:val="ConsPlusNormal"/>
              <w:jc w:val="center"/>
            </w:pPr>
            <w:r>
              <w:t>402100,0</w:t>
            </w:r>
          </w:p>
        </w:tc>
        <w:tc>
          <w:tcPr>
            <w:tcW w:w="1133" w:type="dxa"/>
          </w:tcPr>
          <w:p w:rsidR="00773DA0" w:rsidRDefault="00773DA0">
            <w:pPr>
              <w:pStyle w:val="ConsPlusNormal"/>
              <w:jc w:val="center"/>
            </w:pPr>
            <w:r>
              <w:t>438480,8</w:t>
            </w:r>
          </w:p>
        </w:tc>
        <w:tc>
          <w:tcPr>
            <w:tcW w:w="1133" w:type="dxa"/>
          </w:tcPr>
          <w:p w:rsidR="00773DA0" w:rsidRDefault="00773DA0">
            <w:pPr>
              <w:pStyle w:val="ConsPlusNormal"/>
              <w:jc w:val="center"/>
            </w:pPr>
            <w:r>
              <w:t>572600,0</w:t>
            </w:r>
          </w:p>
        </w:tc>
        <w:tc>
          <w:tcPr>
            <w:tcW w:w="1133" w:type="dxa"/>
          </w:tcPr>
          <w:p w:rsidR="00773DA0" w:rsidRDefault="00773DA0">
            <w:pPr>
              <w:pStyle w:val="ConsPlusNormal"/>
              <w:jc w:val="center"/>
            </w:pPr>
            <w:r>
              <w:t>578800,0</w:t>
            </w:r>
          </w:p>
        </w:tc>
        <w:tc>
          <w:tcPr>
            <w:tcW w:w="1133" w:type="dxa"/>
          </w:tcPr>
          <w:p w:rsidR="00773DA0" w:rsidRDefault="00773DA0">
            <w:pPr>
              <w:pStyle w:val="ConsPlusNormal"/>
              <w:jc w:val="center"/>
            </w:pPr>
            <w:r>
              <w:t>717800,0</w:t>
            </w:r>
          </w:p>
        </w:tc>
        <w:tc>
          <w:tcPr>
            <w:tcW w:w="1133" w:type="dxa"/>
          </w:tcPr>
          <w:p w:rsidR="00773DA0" w:rsidRDefault="00773DA0">
            <w:pPr>
              <w:pStyle w:val="ConsPlusNormal"/>
              <w:jc w:val="center"/>
            </w:pPr>
            <w:r>
              <w:t>780800,0</w:t>
            </w:r>
          </w:p>
        </w:tc>
        <w:tc>
          <w:tcPr>
            <w:tcW w:w="1133" w:type="dxa"/>
          </w:tcPr>
          <w:p w:rsidR="00773DA0" w:rsidRDefault="00773DA0">
            <w:pPr>
              <w:pStyle w:val="ConsPlusNormal"/>
              <w:jc w:val="center"/>
            </w:pPr>
            <w:r>
              <w:t>894800,0</w:t>
            </w:r>
          </w:p>
        </w:tc>
        <w:tc>
          <w:tcPr>
            <w:tcW w:w="1133" w:type="dxa"/>
          </w:tcPr>
          <w:p w:rsidR="00773DA0" w:rsidRDefault="00773DA0">
            <w:pPr>
              <w:pStyle w:val="ConsPlusNormal"/>
              <w:jc w:val="center"/>
            </w:pPr>
            <w:r>
              <w:t>922800,0</w:t>
            </w:r>
          </w:p>
        </w:tc>
        <w:tc>
          <w:tcPr>
            <w:tcW w:w="1133" w:type="dxa"/>
          </w:tcPr>
          <w:p w:rsidR="00773DA0" w:rsidRDefault="00773DA0">
            <w:pPr>
              <w:pStyle w:val="ConsPlusNormal"/>
              <w:jc w:val="center"/>
            </w:pPr>
            <w:r>
              <w:t>937800,0</w:t>
            </w:r>
          </w:p>
        </w:tc>
      </w:tr>
      <w:tr w:rsidR="00773DA0">
        <w:tc>
          <w:tcPr>
            <w:tcW w:w="2551" w:type="dxa"/>
            <w:vMerge/>
            <w:tcBorders>
              <w:bottom w:val="nil"/>
            </w:tcBorders>
          </w:tcPr>
          <w:p w:rsidR="00773DA0" w:rsidRDefault="00773DA0"/>
        </w:tc>
        <w:tc>
          <w:tcPr>
            <w:tcW w:w="18981" w:type="dxa"/>
            <w:gridSpan w:val="15"/>
            <w:vAlign w:val="center"/>
          </w:tcPr>
          <w:p w:rsidR="00773DA0" w:rsidRDefault="00773DA0">
            <w:pPr>
              <w:pStyle w:val="ConsPlusNormal"/>
            </w:pPr>
            <w:r>
              <w:t>в том числе по исполнителям:</w:t>
            </w:r>
          </w:p>
        </w:tc>
      </w:tr>
      <w:tr w:rsidR="00773DA0">
        <w:tc>
          <w:tcPr>
            <w:tcW w:w="2551" w:type="dxa"/>
            <w:vMerge/>
            <w:tcBorders>
              <w:bottom w:val="nil"/>
            </w:tcBorders>
          </w:tcPr>
          <w:p w:rsidR="00773DA0" w:rsidRDefault="00773DA0"/>
        </w:tc>
        <w:tc>
          <w:tcPr>
            <w:tcW w:w="2154" w:type="dxa"/>
            <w:vMerge w:val="restart"/>
          </w:tcPr>
          <w:p w:rsidR="00773DA0" w:rsidRDefault="00773DA0">
            <w:pPr>
              <w:pStyle w:val="ConsPlusNormal"/>
              <w:jc w:val="center"/>
            </w:pPr>
            <w:r>
              <w:t xml:space="preserve">министерство экономического развития и </w:t>
            </w:r>
            <w:r>
              <w:lastRenderedPageBreak/>
              <w:t>инвестиционной политики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14722154,3</w:t>
            </w:r>
          </w:p>
        </w:tc>
        <w:tc>
          <w:tcPr>
            <w:tcW w:w="1133" w:type="dxa"/>
          </w:tcPr>
          <w:p w:rsidR="00773DA0" w:rsidRDefault="00773DA0">
            <w:pPr>
              <w:pStyle w:val="ConsPlusNormal"/>
              <w:jc w:val="center"/>
            </w:pPr>
            <w:r>
              <w:t>665293,7</w:t>
            </w:r>
          </w:p>
        </w:tc>
        <w:tc>
          <w:tcPr>
            <w:tcW w:w="1133" w:type="dxa"/>
          </w:tcPr>
          <w:p w:rsidR="00773DA0" w:rsidRDefault="00773DA0">
            <w:pPr>
              <w:pStyle w:val="ConsPlusNormal"/>
              <w:jc w:val="center"/>
            </w:pPr>
            <w:r>
              <w:t>1141953,5</w:t>
            </w:r>
          </w:p>
        </w:tc>
        <w:tc>
          <w:tcPr>
            <w:tcW w:w="1133" w:type="dxa"/>
          </w:tcPr>
          <w:p w:rsidR="00773DA0" w:rsidRDefault="00773DA0">
            <w:pPr>
              <w:pStyle w:val="ConsPlusNormal"/>
              <w:jc w:val="center"/>
            </w:pPr>
            <w:r>
              <w:t>752785,8</w:t>
            </w:r>
          </w:p>
        </w:tc>
        <w:tc>
          <w:tcPr>
            <w:tcW w:w="1133" w:type="dxa"/>
          </w:tcPr>
          <w:p w:rsidR="00773DA0" w:rsidRDefault="00773DA0">
            <w:pPr>
              <w:pStyle w:val="ConsPlusNormal"/>
              <w:jc w:val="center"/>
            </w:pPr>
            <w:r>
              <w:t>498516,9</w:t>
            </w:r>
          </w:p>
        </w:tc>
        <w:tc>
          <w:tcPr>
            <w:tcW w:w="1133" w:type="dxa"/>
          </w:tcPr>
          <w:p w:rsidR="00773DA0" w:rsidRDefault="00773DA0">
            <w:pPr>
              <w:pStyle w:val="ConsPlusNormal"/>
              <w:jc w:val="center"/>
            </w:pPr>
            <w:r>
              <w:t>985301,6</w:t>
            </w:r>
          </w:p>
        </w:tc>
        <w:tc>
          <w:tcPr>
            <w:tcW w:w="1133" w:type="dxa"/>
          </w:tcPr>
          <w:p w:rsidR="00773DA0" w:rsidRDefault="00773DA0">
            <w:pPr>
              <w:pStyle w:val="ConsPlusNormal"/>
              <w:jc w:val="center"/>
            </w:pPr>
            <w:r>
              <w:t>1390259,0</w:t>
            </w:r>
          </w:p>
        </w:tc>
        <w:tc>
          <w:tcPr>
            <w:tcW w:w="1133" w:type="dxa"/>
          </w:tcPr>
          <w:p w:rsidR="00773DA0" w:rsidRDefault="00773DA0">
            <w:pPr>
              <w:pStyle w:val="ConsPlusNormal"/>
              <w:jc w:val="center"/>
            </w:pPr>
            <w:r>
              <w:t>1520243,1</w:t>
            </w:r>
          </w:p>
        </w:tc>
        <w:tc>
          <w:tcPr>
            <w:tcW w:w="1133" w:type="dxa"/>
          </w:tcPr>
          <w:p w:rsidR="00773DA0" w:rsidRDefault="00773DA0">
            <w:pPr>
              <w:pStyle w:val="ConsPlusNormal"/>
              <w:jc w:val="center"/>
            </w:pPr>
            <w:r>
              <w:t>1489738,5</w:t>
            </w:r>
          </w:p>
        </w:tc>
        <w:tc>
          <w:tcPr>
            <w:tcW w:w="1133" w:type="dxa"/>
          </w:tcPr>
          <w:p w:rsidR="00773DA0" w:rsidRDefault="00773DA0">
            <w:pPr>
              <w:pStyle w:val="ConsPlusNormal"/>
              <w:jc w:val="center"/>
            </w:pPr>
            <w:r>
              <w:t>1431250,5</w:t>
            </w:r>
          </w:p>
        </w:tc>
        <w:tc>
          <w:tcPr>
            <w:tcW w:w="1133" w:type="dxa"/>
          </w:tcPr>
          <w:p w:rsidR="00773DA0" w:rsidRDefault="00773DA0">
            <w:pPr>
              <w:pStyle w:val="ConsPlusNormal"/>
              <w:jc w:val="center"/>
            </w:pPr>
            <w:r>
              <w:t>1654199,8</w:t>
            </w:r>
          </w:p>
        </w:tc>
        <w:tc>
          <w:tcPr>
            <w:tcW w:w="1133" w:type="dxa"/>
          </w:tcPr>
          <w:p w:rsidR="00773DA0" w:rsidRDefault="00773DA0">
            <w:pPr>
              <w:pStyle w:val="ConsPlusNormal"/>
              <w:jc w:val="center"/>
            </w:pPr>
            <w:r>
              <w:t>1588388,4</w:t>
            </w:r>
          </w:p>
        </w:tc>
        <w:tc>
          <w:tcPr>
            <w:tcW w:w="1133" w:type="dxa"/>
          </w:tcPr>
          <w:p w:rsidR="00773DA0" w:rsidRDefault="00773DA0">
            <w:pPr>
              <w:pStyle w:val="ConsPlusNormal"/>
              <w:jc w:val="center"/>
            </w:pPr>
            <w:r>
              <w:t>1604223,5</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4239253,3</w:t>
            </w:r>
          </w:p>
        </w:tc>
        <w:tc>
          <w:tcPr>
            <w:tcW w:w="1133" w:type="dxa"/>
          </w:tcPr>
          <w:p w:rsidR="00773DA0" w:rsidRDefault="00773DA0">
            <w:pPr>
              <w:pStyle w:val="ConsPlusNormal"/>
              <w:jc w:val="center"/>
            </w:pPr>
            <w:r>
              <w:t>39502,4</w:t>
            </w:r>
          </w:p>
        </w:tc>
        <w:tc>
          <w:tcPr>
            <w:tcW w:w="1133" w:type="dxa"/>
          </w:tcPr>
          <w:p w:rsidR="00773DA0" w:rsidRDefault="00773DA0">
            <w:pPr>
              <w:pStyle w:val="ConsPlusNormal"/>
              <w:jc w:val="center"/>
            </w:pPr>
            <w:r>
              <w:t>30545,5</w:t>
            </w:r>
          </w:p>
        </w:tc>
        <w:tc>
          <w:tcPr>
            <w:tcW w:w="1133" w:type="dxa"/>
          </w:tcPr>
          <w:p w:rsidR="00773DA0" w:rsidRDefault="00773DA0">
            <w:pPr>
              <w:pStyle w:val="ConsPlusNormal"/>
              <w:jc w:val="center"/>
            </w:pPr>
            <w:r>
              <w:t>26970,2</w:t>
            </w:r>
          </w:p>
        </w:tc>
        <w:tc>
          <w:tcPr>
            <w:tcW w:w="1133" w:type="dxa"/>
          </w:tcPr>
          <w:p w:rsidR="00773DA0" w:rsidRDefault="00773DA0">
            <w:pPr>
              <w:pStyle w:val="ConsPlusNormal"/>
              <w:jc w:val="center"/>
            </w:pPr>
            <w:r>
              <w:t>28245,6</w:t>
            </w:r>
          </w:p>
        </w:tc>
        <w:tc>
          <w:tcPr>
            <w:tcW w:w="1133" w:type="dxa"/>
          </w:tcPr>
          <w:p w:rsidR="00773DA0" w:rsidRDefault="00773DA0">
            <w:pPr>
              <w:pStyle w:val="ConsPlusNormal"/>
              <w:jc w:val="center"/>
            </w:pPr>
            <w:r>
              <w:t>478709,9</w:t>
            </w:r>
          </w:p>
        </w:tc>
        <w:tc>
          <w:tcPr>
            <w:tcW w:w="1133" w:type="dxa"/>
          </w:tcPr>
          <w:p w:rsidR="00773DA0" w:rsidRDefault="00773DA0">
            <w:pPr>
              <w:pStyle w:val="ConsPlusNormal"/>
              <w:jc w:val="center"/>
            </w:pPr>
            <w:r>
              <w:t>520420,3</w:t>
            </w:r>
          </w:p>
        </w:tc>
        <w:tc>
          <w:tcPr>
            <w:tcW w:w="1133" w:type="dxa"/>
          </w:tcPr>
          <w:p w:rsidR="00773DA0" w:rsidRDefault="00773DA0">
            <w:pPr>
              <w:pStyle w:val="ConsPlusNormal"/>
              <w:jc w:val="center"/>
            </w:pPr>
            <w:r>
              <w:t>512391,8</w:t>
            </w:r>
          </w:p>
        </w:tc>
        <w:tc>
          <w:tcPr>
            <w:tcW w:w="1133" w:type="dxa"/>
          </w:tcPr>
          <w:p w:rsidR="00773DA0" w:rsidRDefault="00773DA0">
            <w:pPr>
              <w:pStyle w:val="ConsPlusNormal"/>
              <w:jc w:val="center"/>
            </w:pPr>
            <w:r>
              <w:t>539069,2</w:t>
            </w:r>
          </w:p>
        </w:tc>
        <w:tc>
          <w:tcPr>
            <w:tcW w:w="1133" w:type="dxa"/>
          </w:tcPr>
          <w:p w:rsidR="00773DA0" w:rsidRDefault="00773DA0">
            <w:pPr>
              <w:pStyle w:val="ConsPlusNormal"/>
              <w:jc w:val="center"/>
            </w:pPr>
            <w:r>
              <w:t>510441,0</w:t>
            </w:r>
          </w:p>
        </w:tc>
        <w:tc>
          <w:tcPr>
            <w:tcW w:w="1133" w:type="dxa"/>
          </w:tcPr>
          <w:p w:rsidR="00773DA0" w:rsidRDefault="00773DA0">
            <w:pPr>
              <w:pStyle w:val="ConsPlusNormal"/>
              <w:jc w:val="center"/>
            </w:pPr>
            <w:r>
              <w:t>512692,7</w:t>
            </w:r>
          </w:p>
        </w:tc>
        <w:tc>
          <w:tcPr>
            <w:tcW w:w="1133" w:type="dxa"/>
          </w:tcPr>
          <w:p w:rsidR="00773DA0" w:rsidRDefault="00773DA0">
            <w:pPr>
              <w:pStyle w:val="ConsPlusNormal"/>
              <w:jc w:val="center"/>
            </w:pPr>
            <w:r>
              <w:t>519714,8</w:t>
            </w:r>
          </w:p>
        </w:tc>
        <w:tc>
          <w:tcPr>
            <w:tcW w:w="1133" w:type="dxa"/>
          </w:tcPr>
          <w:p w:rsidR="00773DA0" w:rsidRDefault="00773DA0">
            <w:pPr>
              <w:pStyle w:val="ConsPlusNormal"/>
              <w:jc w:val="center"/>
            </w:pPr>
            <w:r>
              <w:t>520549,9</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2337548,6</w:t>
            </w:r>
          </w:p>
        </w:tc>
        <w:tc>
          <w:tcPr>
            <w:tcW w:w="1133" w:type="dxa"/>
          </w:tcPr>
          <w:p w:rsidR="00773DA0" w:rsidRDefault="00773DA0">
            <w:pPr>
              <w:pStyle w:val="ConsPlusNormal"/>
              <w:jc w:val="center"/>
            </w:pPr>
            <w:r>
              <w:t>98061,4</w:t>
            </w:r>
          </w:p>
        </w:tc>
        <w:tc>
          <w:tcPr>
            <w:tcW w:w="1133" w:type="dxa"/>
          </w:tcPr>
          <w:p w:rsidR="00773DA0" w:rsidRDefault="00773DA0">
            <w:pPr>
              <w:pStyle w:val="ConsPlusNormal"/>
              <w:jc w:val="center"/>
            </w:pPr>
            <w:r>
              <w:t>297008,0</w:t>
            </w:r>
          </w:p>
        </w:tc>
        <w:tc>
          <w:tcPr>
            <w:tcW w:w="1133" w:type="dxa"/>
          </w:tcPr>
          <w:p w:rsidR="00773DA0" w:rsidRDefault="00773DA0">
            <w:pPr>
              <w:pStyle w:val="ConsPlusNormal"/>
              <w:jc w:val="center"/>
            </w:pPr>
            <w:r>
              <w:t>184317,4</w:t>
            </w:r>
          </w:p>
        </w:tc>
        <w:tc>
          <w:tcPr>
            <w:tcW w:w="1133" w:type="dxa"/>
          </w:tcPr>
          <w:p w:rsidR="00773DA0" w:rsidRDefault="00773DA0">
            <w:pPr>
              <w:pStyle w:val="ConsPlusNormal"/>
              <w:jc w:val="center"/>
            </w:pPr>
            <w:r>
              <w:t>66297,0</w:t>
            </w:r>
          </w:p>
        </w:tc>
        <w:tc>
          <w:tcPr>
            <w:tcW w:w="1133" w:type="dxa"/>
          </w:tcPr>
          <w:p w:rsidR="00773DA0" w:rsidRDefault="00773DA0">
            <w:pPr>
              <w:pStyle w:val="ConsPlusNormal"/>
              <w:jc w:val="center"/>
            </w:pPr>
            <w:r>
              <w:t>66244,1</w:t>
            </w:r>
          </w:p>
        </w:tc>
        <w:tc>
          <w:tcPr>
            <w:tcW w:w="1133" w:type="dxa"/>
          </w:tcPr>
          <w:p w:rsidR="00773DA0" w:rsidRDefault="00773DA0">
            <w:pPr>
              <w:pStyle w:val="ConsPlusNormal"/>
              <w:jc w:val="center"/>
            </w:pPr>
            <w:r>
              <w:t>295689,6</w:t>
            </w:r>
          </w:p>
        </w:tc>
        <w:tc>
          <w:tcPr>
            <w:tcW w:w="1133" w:type="dxa"/>
          </w:tcPr>
          <w:p w:rsidR="00773DA0" w:rsidRDefault="00773DA0">
            <w:pPr>
              <w:pStyle w:val="ConsPlusNormal"/>
              <w:jc w:val="center"/>
            </w:pPr>
            <w:r>
              <w:t>427532,3</w:t>
            </w:r>
          </w:p>
        </w:tc>
        <w:tc>
          <w:tcPr>
            <w:tcW w:w="1133" w:type="dxa"/>
          </w:tcPr>
          <w:p w:rsidR="00773DA0" w:rsidRDefault="00773DA0">
            <w:pPr>
              <w:pStyle w:val="ConsPlusNormal"/>
              <w:jc w:val="center"/>
            </w:pPr>
            <w:r>
              <w:t>231149,4</w:t>
            </w:r>
          </w:p>
        </w:tc>
        <w:tc>
          <w:tcPr>
            <w:tcW w:w="1133" w:type="dxa"/>
          </w:tcPr>
          <w:p w:rsidR="00773DA0" w:rsidRDefault="00773DA0">
            <w:pPr>
              <w:pStyle w:val="ConsPlusNormal"/>
              <w:jc w:val="center"/>
            </w:pPr>
            <w:r>
              <w:t>138242,8</w:t>
            </w:r>
          </w:p>
        </w:tc>
        <w:tc>
          <w:tcPr>
            <w:tcW w:w="1133" w:type="dxa"/>
          </w:tcPr>
          <w:p w:rsidR="00773DA0" w:rsidRDefault="00773DA0">
            <w:pPr>
              <w:pStyle w:val="ConsPlusNormal"/>
              <w:jc w:val="center"/>
            </w:pPr>
            <w:r>
              <w:t>244891,2</w:t>
            </w:r>
          </w:p>
        </w:tc>
        <w:tc>
          <w:tcPr>
            <w:tcW w:w="1133" w:type="dxa"/>
          </w:tcPr>
          <w:p w:rsidR="00773DA0" w:rsidRDefault="00773DA0">
            <w:pPr>
              <w:pStyle w:val="ConsPlusNormal"/>
              <w:jc w:val="center"/>
            </w:pPr>
            <w:r>
              <w:t>144057,7</w:t>
            </w:r>
          </w:p>
        </w:tc>
        <w:tc>
          <w:tcPr>
            <w:tcW w:w="1133" w:type="dxa"/>
          </w:tcPr>
          <w:p w:rsidR="00773DA0" w:rsidRDefault="00773DA0">
            <w:pPr>
              <w:pStyle w:val="ConsPlusNormal"/>
              <w:jc w:val="center"/>
            </w:pPr>
            <w:r>
              <w:t>144057,7</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22296,2</w:t>
            </w:r>
          </w:p>
        </w:tc>
        <w:tc>
          <w:tcPr>
            <w:tcW w:w="1133" w:type="dxa"/>
          </w:tcPr>
          <w:p w:rsidR="00773DA0" w:rsidRDefault="00773DA0">
            <w:pPr>
              <w:pStyle w:val="ConsPlusNormal"/>
              <w:jc w:val="center"/>
            </w:pPr>
            <w:r>
              <w:t>3375,5</w:t>
            </w:r>
          </w:p>
        </w:tc>
        <w:tc>
          <w:tcPr>
            <w:tcW w:w="1133" w:type="dxa"/>
          </w:tcPr>
          <w:p w:rsidR="00773DA0" w:rsidRDefault="00773DA0">
            <w:pPr>
              <w:pStyle w:val="ConsPlusNormal"/>
              <w:jc w:val="center"/>
            </w:pPr>
            <w:r>
              <w:t>1300,0</w:t>
            </w:r>
          </w:p>
        </w:tc>
        <w:tc>
          <w:tcPr>
            <w:tcW w:w="1133" w:type="dxa"/>
          </w:tcPr>
          <w:p w:rsidR="00773DA0" w:rsidRDefault="00773DA0">
            <w:pPr>
              <w:pStyle w:val="ConsPlusNormal"/>
              <w:jc w:val="center"/>
            </w:pPr>
            <w:r>
              <w:t>1877,2</w:t>
            </w:r>
          </w:p>
        </w:tc>
        <w:tc>
          <w:tcPr>
            <w:tcW w:w="1133" w:type="dxa"/>
          </w:tcPr>
          <w:p w:rsidR="00773DA0" w:rsidRDefault="00773DA0">
            <w:pPr>
              <w:pStyle w:val="ConsPlusNormal"/>
              <w:jc w:val="center"/>
            </w:pPr>
            <w:r>
              <w:t>1874,3</w:t>
            </w:r>
          </w:p>
        </w:tc>
        <w:tc>
          <w:tcPr>
            <w:tcW w:w="1133" w:type="dxa"/>
          </w:tcPr>
          <w:p w:rsidR="00773DA0" w:rsidRDefault="00773DA0">
            <w:pPr>
              <w:pStyle w:val="ConsPlusNormal"/>
              <w:jc w:val="center"/>
            </w:pPr>
            <w:r>
              <w:t>1866,8</w:t>
            </w:r>
          </w:p>
        </w:tc>
        <w:tc>
          <w:tcPr>
            <w:tcW w:w="1133" w:type="dxa"/>
          </w:tcPr>
          <w:p w:rsidR="00773DA0" w:rsidRDefault="00773DA0">
            <w:pPr>
              <w:pStyle w:val="ConsPlusNormal"/>
              <w:jc w:val="center"/>
            </w:pPr>
            <w:r>
              <w:t>1549,1</w:t>
            </w:r>
          </w:p>
        </w:tc>
        <w:tc>
          <w:tcPr>
            <w:tcW w:w="1133" w:type="dxa"/>
          </w:tcPr>
          <w:p w:rsidR="00773DA0" w:rsidRDefault="00773DA0">
            <w:pPr>
              <w:pStyle w:val="ConsPlusNormal"/>
              <w:jc w:val="center"/>
            </w:pPr>
            <w:r>
              <w:t>1519,0</w:t>
            </w:r>
          </w:p>
        </w:tc>
        <w:tc>
          <w:tcPr>
            <w:tcW w:w="1133" w:type="dxa"/>
          </w:tcPr>
          <w:p w:rsidR="00773DA0" w:rsidRDefault="00773DA0">
            <w:pPr>
              <w:pStyle w:val="ConsPlusNormal"/>
              <w:jc w:val="center"/>
            </w:pPr>
            <w:r>
              <w:t>1719,9</w:t>
            </w:r>
          </w:p>
        </w:tc>
        <w:tc>
          <w:tcPr>
            <w:tcW w:w="1133" w:type="dxa"/>
          </w:tcPr>
          <w:p w:rsidR="00773DA0" w:rsidRDefault="00773DA0">
            <w:pPr>
              <w:pStyle w:val="ConsPlusNormal"/>
              <w:jc w:val="center"/>
            </w:pPr>
            <w:r>
              <w:t>1766,7</w:t>
            </w:r>
          </w:p>
        </w:tc>
        <w:tc>
          <w:tcPr>
            <w:tcW w:w="1133" w:type="dxa"/>
          </w:tcPr>
          <w:p w:rsidR="00773DA0" w:rsidRDefault="00773DA0">
            <w:pPr>
              <w:pStyle w:val="ConsPlusNormal"/>
              <w:jc w:val="center"/>
            </w:pPr>
            <w:r>
              <w:t>1815,9</w:t>
            </w:r>
          </w:p>
        </w:tc>
        <w:tc>
          <w:tcPr>
            <w:tcW w:w="1133" w:type="dxa"/>
          </w:tcPr>
          <w:p w:rsidR="00773DA0" w:rsidRDefault="00773DA0">
            <w:pPr>
              <w:pStyle w:val="ConsPlusNormal"/>
              <w:jc w:val="center"/>
            </w:pPr>
            <w:r>
              <w:t>1815,9</w:t>
            </w:r>
          </w:p>
        </w:tc>
        <w:tc>
          <w:tcPr>
            <w:tcW w:w="1133" w:type="dxa"/>
          </w:tcPr>
          <w:p w:rsidR="00773DA0" w:rsidRDefault="00773DA0">
            <w:pPr>
              <w:pStyle w:val="ConsPlusNormal"/>
              <w:jc w:val="center"/>
            </w:pPr>
            <w:r>
              <w:t>1815,9</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8123056,2</w:t>
            </w:r>
          </w:p>
        </w:tc>
        <w:tc>
          <w:tcPr>
            <w:tcW w:w="1133" w:type="dxa"/>
          </w:tcPr>
          <w:p w:rsidR="00773DA0" w:rsidRDefault="00773DA0">
            <w:pPr>
              <w:pStyle w:val="ConsPlusNormal"/>
              <w:jc w:val="center"/>
            </w:pPr>
            <w:r>
              <w:t>524354,4</w:t>
            </w:r>
          </w:p>
        </w:tc>
        <w:tc>
          <w:tcPr>
            <w:tcW w:w="1133" w:type="dxa"/>
          </w:tcPr>
          <w:p w:rsidR="00773DA0" w:rsidRDefault="00773DA0">
            <w:pPr>
              <w:pStyle w:val="ConsPlusNormal"/>
              <w:jc w:val="center"/>
            </w:pPr>
            <w:r>
              <w:t>813100,0</w:t>
            </w:r>
          </w:p>
        </w:tc>
        <w:tc>
          <w:tcPr>
            <w:tcW w:w="1133" w:type="dxa"/>
          </w:tcPr>
          <w:p w:rsidR="00773DA0" w:rsidRDefault="00773DA0">
            <w:pPr>
              <w:pStyle w:val="ConsPlusNormal"/>
              <w:jc w:val="center"/>
            </w:pPr>
            <w:r>
              <w:t>539621,0</w:t>
            </w:r>
          </w:p>
        </w:tc>
        <w:tc>
          <w:tcPr>
            <w:tcW w:w="1133" w:type="dxa"/>
          </w:tcPr>
          <w:p w:rsidR="00773DA0" w:rsidRDefault="00773DA0">
            <w:pPr>
              <w:pStyle w:val="ConsPlusNormal"/>
              <w:jc w:val="center"/>
            </w:pPr>
            <w:r>
              <w:t>402100,0</w:t>
            </w:r>
          </w:p>
        </w:tc>
        <w:tc>
          <w:tcPr>
            <w:tcW w:w="1133" w:type="dxa"/>
          </w:tcPr>
          <w:p w:rsidR="00773DA0" w:rsidRDefault="00773DA0">
            <w:pPr>
              <w:pStyle w:val="ConsPlusNormal"/>
              <w:jc w:val="center"/>
            </w:pPr>
            <w:r>
              <w:t>438480,8</w:t>
            </w:r>
          </w:p>
        </w:tc>
        <w:tc>
          <w:tcPr>
            <w:tcW w:w="1133" w:type="dxa"/>
          </w:tcPr>
          <w:p w:rsidR="00773DA0" w:rsidRDefault="00773DA0">
            <w:pPr>
              <w:pStyle w:val="ConsPlusNormal"/>
              <w:jc w:val="center"/>
            </w:pPr>
            <w:r>
              <w:t>572600,0</w:t>
            </w:r>
          </w:p>
        </w:tc>
        <w:tc>
          <w:tcPr>
            <w:tcW w:w="1133" w:type="dxa"/>
          </w:tcPr>
          <w:p w:rsidR="00773DA0" w:rsidRDefault="00773DA0">
            <w:pPr>
              <w:pStyle w:val="ConsPlusNormal"/>
              <w:jc w:val="center"/>
            </w:pPr>
            <w:r>
              <w:t>578800,0</w:t>
            </w:r>
          </w:p>
        </w:tc>
        <w:tc>
          <w:tcPr>
            <w:tcW w:w="1133" w:type="dxa"/>
          </w:tcPr>
          <w:p w:rsidR="00773DA0" w:rsidRDefault="00773DA0">
            <w:pPr>
              <w:pStyle w:val="ConsPlusNormal"/>
              <w:jc w:val="center"/>
            </w:pPr>
            <w:r>
              <w:t>717800,0</w:t>
            </w:r>
          </w:p>
        </w:tc>
        <w:tc>
          <w:tcPr>
            <w:tcW w:w="1133" w:type="dxa"/>
          </w:tcPr>
          <w:p w:rsidR="00773DA0" w:rsidRDefault="00773DA0">
            <w:pPr>
              <w:pStyle w:val="ConsPlusNormal"/>
              <w:jc w:val="center"/>
            </w:pPr>
            <w:r>
              <w:t>780800,0</w:t>
            </w:r>
          </w:p>
        </w:tc>
        <w:tc>
          <w:tcPr>
            <w:tcW w:w="1133" w:type="dxa"/>
          </w:tcPr>
          <w:p w:rsidR="00773DA0" w:rsidRDefault="00773DA0">
            <w:pPr>
              <w:pStyle w:val="ConsPlusNormal"/>
              <w:jc w:val="center"/>
            </w:pPr>
            <w:r>
              <w:t>894800,0</w:t>
            </w:r>
          </w:p>
        </w:tc>
        <w:tc>
          <w:tcPr>
            <w:tcW w:w="1133" w:type="dxa"/>
          </w:tcPr>
          <w:p w:rsidR="00773DA0" w:rsidRDefault="00773DA0">
            <w:pPr>
              <w:pStyle w:val="ConsPlusNormal"/>
              <w:jc w:val="center"/>
            </w:pPr>
            <w:r>
              <w:t>922800,0</w:t>
            </w:r>
          </w:p>
        </w:tc>
        <w:tc>
          <w:tcPr>
            <w:tcW w:w="1133" w:type="dxa"/>
          </w:tcPr>
          <w:p w:rsidR="00773DA0" w:rsidRDefault="00773DA0">
            <w:pPr>
              <w:pStyle w:val="ConsPlusNormal"/>
              <w:jc w:val="center"/>
            </w:pPr>
            <w:r>
              <w:t>937800,0</w:t>
            </w:r>
          </w:p>
        </w:tc>
      </w:tr>
      <w:tr w:rsidR="00773DA0">
        <w:tc>
          <w:tcPr>
            <w:tcW w:w="2551" w:type="dxa"/>
            <w:vMerge/>
            <w:tcBorders>
              <w:bottom w:val="nil"/>
            </w:tcBorders>
          </w:tcPr>
          <w:p w:rsidR="00773DA0" w:rsidRDefault="00773DA0"/>
        </w:tc>
        <w:tc>
          <w:tcPr>
            <w:tcW w:w="2154" w:type="dxa"/>
            <w:vMerge w:val="restart"/>
          </w:tcPr>
          <w:p w:rsidR="00773DA0" w:rsidRDefault="00773DA0">
            <w:pPr>
              <w:pStyle w:val="ConsPlusNormal"/>
              <w:jc w:val="center"/>
            </w:pPr>
            <w:r>
              <w:t>комитет инвестиционной политики и имущественных отношений области, министерство инвестиционной политики и имущественных отношений области, комитет по управлению имуществом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279413,9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9470,0</w:t>
            </w:r>
          </w:p>
        </w:tc>
        <w:tc>
          <w:tcPr>
            <w:tcW w:w="1133" w:type="dxa"/>
          </w:tcPr>
          <w:p w:rsidR="00773DA0" w:rsidRDefault="00773DA0">
            <w:pPr>
              <w:pStyle w:val="ConsPlusNormal"/>
              <w:jc w:val="center"/>
            </w:pPr>
            <w:r>
              <w:t>26039,4</w:t>
            </w:r>
          </w:p>
        </w:tc>
        <w:tc>
          <w:tcPr>
            <w:tcW w:w="1133" w:type="dxa"/>
          </w:tcPr>
          <w:p w:rsidR="00773DA0" w:rsidRDefault="00773DA0">
            <w:pPr>
              <w:pStyle w:val="ConsPlusNormal"/>
              <w:jc w:val="center"/>
            </w:pPr>
            <w:r>
              <w:t>33960,8</w:t>
            </w:r>
          </w:p>
        </w:tc>
        <w:tc>
          <w:tcPr>
            <w:tcW w:w="1133" w:type="dxa"/>
          </w:tcPr>
          <w:p w:rsidR="00773DA0" w:rsidRDefault="00773DA0">
            <w:pPr>
              <w:pStyle w:val="ConsPlusNormal"/>
              <w:jc w:val="center"/>
            </w:pPr>
            <w:r>
              <w:t>28976,3</w:t>
            </w:r>
          </w:p>
        </w:tc>
        <w:tc>
          <w:tcPr>
            <w:tcW w:w="1133" w:type="dxa"/>
          </w:tcPr>
          <w:p w:rsidR="00773DA0" w:rsidRDefault="00773DA0">
            <w:pPr>
              <w:pStyle w:val="ConsPlusNormal"/>
              <w:jc w:val="center"/>
            </w:pPr>
            <w:r>
              <w:t>43859,4</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272365,9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5270,0</w:t>
            </w:r>
          </w:p>
        </w:tc>
        <w:tc>
          <w:tcPr>
            <w:tcW w:w="1133" w:type="dxa"/>
          </w:tcPr>
          <w:p w:rsidR="00773DA0" w:rsidRDefault="00773DA0">
            <w:pPr>
              <w:pStyle w:val="ConsPlusNormal"/>
              <w:jc w:val="center"/>
            </w:pPr>
            <w:r>
              <w:t>23191,4</w:t>
            </w:r>
          </w:p>
        </w:tc>
        <w:tc>
          <w:tcPr>
            <w:tcW w:w="1133" w:type="dxa"/>
          </w:tcPr>
          <w:p w:rsidR="00773DA0" w:rsidRDefault="00773DA0">
            <w:pPr>
              <w:pStyle w:val="ConsPlusNormal"/>
              <w:jc w:val="center"/>
            </w:pPr>
            <w:r>
              <w:t>33960,8</w:t>
            </w:r>
          </w:p>
        </w:tc>
        <w:tc>
          <w:tcPr>
            <w:tcW w:w="1133" w:type="dxa"/>
          </w:tcPr>
          <w:p w:rsidR="00773DA0" w:rsidRDefault="00773DA0">
            <w:pPr>
              <w:pStyle w:val="ConsPlusNormal"/>
              <w:jc w:val="center"/>
            </w:pPr>
            <w:r>
              <w:t>28976,3</w:t>
            </w:r>
          </w:p>
        </w:tc>
        <w:tc>
          <w:tcPr>
            <w:tcW w:w="1133" w:type="dxa"/>
          </w:tcPr>
          <w:p w:rsidR="00773DA0" w:rsidRDefault="00773DA0">
            <w:pPr>
              <w:pStyle w:val="ConsPlusNormal"/>
              <w:jc w:val="center"/>
            </w:pPr>
            <w:r>
              <w:t>43859,4</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7048,0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4200,0</w:t>
            </w:r>
          </w:p>
        </w:tc>
        <w:tc>
          <w:tcPr>
            <w:tcW w:w="1133" w:type="dxa"/>
          </w:tcPr>
          <w:p w:rsidR="00773DA0" w:rsidRDefault="00773DA0">
            <w:pPr>
              <w:pStyle w:val="ConsPlusNormal"/>
              <w:jc w:val="center"/>
            </w:pPr>
            <w:r>
              <w:t>2848,0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val="restart"/>
          </w:tcPr>
          <w:p w:rsidR="00773DA0" w:rsidRDefault="00773DA0">
            <w:pPr>
              <w:pStyle w:val="ConsPlusNormal"/>
              <w:jc w:val="center"/>
            </w:pPr>
            <w:r>
              <w:t>комитет по обеспечению деятельности мировых судей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1789,6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1789,6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1789,6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1789,6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 xml:space="preserve">федеральный бюджет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val="restart"/>
          </w:tcPr>
          <w:p w:rsidR="00773DA0" w:rsidRDefault="00773DA0">
            <w:pPr>
              <w:pStyle w:val="ConsPlusNormal"/>
              <w:jc w:val="center"/>
            </w:pPr>
            <w:r>
              <w:t>Саратовская областная Дума</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7194,3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7194,3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7194,3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7194,3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val="restart"/>
            <w:tcBorders>
              <w:bottom w:val="nil"/>
            </w:tcBorders>
          </w:tcPr>
          <w:p w:rsidR="00773DA0" w:rsidRDefault="00773DA0">
            <w:pPr>
              <w:pStyle w:val="ConsPlusNormal"/>
              <w:jc w:val="center"/>
            </w:pPr>
            <w:r>
              <w:t>министерство строительства и жилищно-коммунального хозяйства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52000,0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52000,0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52000,0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52000,0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 ред. постановлений Правительства Саратовской области от 09.04.2021 </w:t>
            </w:r>
            <w:hyperlink r:id="rId514" w:history="1">
              <w:r>
                <w:rPr>
                  <w:color w:val="0000FF"/>
                </w:rPr>
                <w:t>N 235-П</w:t>
              </w:r>
            </w:hyperlink>
            <w:r>
              <w:t>,</w:t>
            </w:r>
          </w:p>
          <w:p w:rsidR="00773DA0" w:rsidRDefault="00773DA0">
            <w:pPr>
              <w:pStyle w:val="ConsPlusNormal"/>
              <w:jc w:val="both"/>
            </w:pPr>
            <w:r>
              <w:t xml:space="preserve">от 18.05.2021 </w:t>
            </w:r>
            <w:hyperlink r:id="rId515" w:history="1">
              <w:r>
                <w:rPr>
                  <w:color w:val="0000FF"/>
                </w:rPr>
                <w:t>N 340-П</w:t>
              </w:r>
            </w:hyperlink>
            <w:r>
              <w:t xml:space="preserve">, от 15.07.2021 </w:t>
            </w:r>
            <w:hyperlink r:id="rId516" w:history="1">
              <w:r>
                <w:rPr>
                  <w:color w:val="0000FF"/>
                </w:rPr>
                <w:t>N 553-П</w:t>
              </w:r>
            </w:hyperlink>
            <w:r>
              <w:t>)</w:t>
            </w:r>
          </w:p>
        </w:tc>
      </w:tr>
      <w:tr w:rsidR="00773DA0">
        <w:tc>
          <w:tcPr>
            <w:tcW w:w="2551" w:type="dxa"/>
            <w:vMerge w:val="restart"/>
          </w:tcPr>
          <w:p w:rsidR="00773DA0" w:rsidRDefault="00773DA0">
            <w:pPr>
              <w:pStyle w:val="ConsPlusNormal"/>
              <w:outlineLvl w:val="3"/>
            </w:pPr>
            <w:hyperlink w:anchor="P550" w:history="1">
              <w:r>
                <w:rPr>
                  <w:color w:val="0000FF"/>
                </w:rPr>
                <w:t>Подпрограмма 1</w:t>
              </w:r>
            </w:hyperlink>
            <w:r>
              <w:t xml:space="preserve"> "Стратегическое планирование и оперативное управление социально-экономическим развитием региона"</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59448,5</w:t>
            </w:r>
          </w:p>
        </w:tc>
        <w:tc>
          <w:tcPr>
            <w:tcW w:w="1133" w:type="dxa"/>
          </w:tcPr>
          <w:p w:rsidR="00773DA0" w:rsidRDefault="00773DA0">
            <w:pPr>
              <w:pStyle w:val="ConsPlusNormal"/>
              <w:jc w:val="center"/>
            </w:pPr>
            <w:r>
              <w:t>3299,9</w:t>
            </w:r>
          </w:p>
        </w:tc>
        <w:tc>
          <w:tcPr>
            <w:tcW w:w="1133" w:type="dxa"/>
          </w:tcPr>
          <w:p w:rsidR="00773DA0" w:rsidRDefault="00773DA0">
            <w:pPr>
              <w:pStyle w:val="ConsPlusNormal"/>
              <w:jc w:val="center"/>
            </w:pPr>
            <w:r>
              <w:t>1341,7</w:t>
            </w:r>
          </w:p>
        </w:tc>
        <w:tc>
          <w:tcPr>
            <w:tcW w:w="1133" w:type="dxa"/>
          </w:tcPr>
          <w:p w:rsidR="00773DA0" w:rsidRDefault="00773DA0">
            <w:pPr>
              <w:pStyle w:val="ConsPlusNormal"/>
              <w:jc w:val="center"/>
            </w:pPr>
            <w:r>
              <w:t>1542,0</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1559,6</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1772,6</w:t>
            </w:r>
          </w:p>
        </w:tc>
        <w:tc>
          <w:tcPr>
            <w:tcW w:w="1133" w:type="dxa"/>
          </w:tcPr>
          <w:p w:rsidR="00773DA0" w:rsidRDefault="00773DA0">
            <w:pPr>
              <w:pStyle w:val="ConsPlusNormal"/>
              <w:jc w:val="center"/>
            </w:pPr>
            <w:r>
              <w:t>39187,7</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2130,0</w:t>
            </w:r>
          </w:p>
        </w:tc>
        <w:tc>
          <w:tcPr>
            <w:tcW w:w="1133" w:type="dxa"/>
          </w:tcPr>
          <w:p w:rsidR="00773DA0" w:rsidRDefault="00773DA0">
            <w:pPr>
              <w:pStyle w:val="ConsPlusNormal"/>
              <w:jc w:val="center"/>
            </w:pPr>
            <w:r>
              <w:t>2215,0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21860,8</w:t>
            </w:r>
          </w:p>
        </w:tc>
        <w:tc>
          <w:tcPr>
            <w:tcW w:w="1133" w:type="dxa"/>
          </w:tcPr>
          <w:p w:rsidR="00773DA0" w:rsidRDefault="00773DA0">
            <w:pPr>
              <w:pStyle w:val="ConsPlusNormal"/>
              <w:jc w:val="center"/>
            </w:pPr>
            <w:r>
              <w:t>3299,9</w:t>
            </w:r>
          </w:p>
        </w:tc>
        <w:tc>
          <w:tcPr>
            <w:tcW w:w="1133" w:type="dxa"/>
          </w:tcPr>
          <w:p w:rsidR="00773DA0" w:rsidRDefault="00773DA0">
            <w:pPr>
              <w:pStyle w:val="ConsPlusNormal"/>
              <w:jc w:val="center"/>
            </w:pPr>
            <w:r>
              <w:t>1341,7</w:t>
            </w:r>
          </w:p>
        </w:tc>
        <w:tc>
          <w:tcPr>
            <w:tcW w:w="1133" w:type="dxa"/>
          </w:tcPr>
          <w:p w:rsidR="00773DA0" w:rsidRDefault="00773DA0">
            <w:pPr>
              <w:pStyle w:val="ConsPlusNormal"/>
              <w:jc w:val="center"/>
            </w:pPr>
            <w:r>
              <w:t>1542,0</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1559,6</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1772,6</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2130,0</w:t>
            </w:r>
          </w:p>
        </w:tc>
        <w:tc>
          <w:tcPr>
            <w:tcW w:w="1133" w:type="dxa"/>
          </w:tcPr>
          <w:p w:rsidR="00773DA0" w:rsidRDefault="00773DA0">
            <w:pPr>
              <w:pStyle w:val="ConsPlusNormal"/>
              <w:jc w:val="center"/>
            </w:pPr>
            <w:r>
              <w:t>2215,0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37587,7</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37587,7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1.1 "Осуществление мониторинга, анализа и прогнозирования социально-экономического развития области"</w:t>
            </w:r>
          </w:p>
        </w:tc>
        <w:tc>
          <w:tcPr>
            <w:tcW w:w="2154" w:type="dxa"/>
            <w:vMerge w:val="restart"/>
          </w:tcPr>
          <w:p w:rsidR="00773DA0" w:rsidRDefault="00773DA0">
            <w:pPr>
              <w:pStyle w:val="ConsPlusNormal"/>
              <w:jc w:val="center"/>
            </w:pPr>
            <w:r>
              <w:t xml:space="preserve">министерство экономического развития и инвестиционной политики области, министерство экономического </w:t>
            </w:r>
            <w:r>
              <w:lastRenderedPageBreak/>
              <w:t>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1.2 "Статистическое обеспечение органов исполнительной власти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21860,8</w:t>
            </w:r>
          </w:p>
        </w:tc>
        <w:tc>
          <w:tcPr>
            <w:tcW w:w="1133" w:type="dxa"/>
          </w:tcPr>
          <w:p w:rsidR="00773DA0" w:rsidRDefault="00773DA0">
            <w:pPr>
              <w:pStyle w:val="ConsPlusNormal"/>
              <w:jc w:val="center"/>
            </w:pPr>
            <w:r>
              <w:t>3299,9</w:t>
            </w:r>
          </w:p>
        </w:tc>
        <w:tc>
          <w:tcPr>
            <w:tcW w:w="1133" w:type="dxa"/>
          </w:tcPr>
          <w:p w:rsidR="00773DA0" w:rsidRDefault="00773DA0">
            <w:pPr>
              <w:pStyle w:val="ConsPlusNormal"/>
              <w:jc w:val="center"/>
            </w:pPr>
            <w:r>
              <w:t>1341,7</w:t>
            </w:r>
          </w:p>
        </w:tc>
        <w:tc>
          <w:tcPr>
            <w:tcW w:w="1133" w:type="dxa"/>
          </w:tcPr>
          <w:p w:rsidR="00773DA0" w:rsidRDefault="00773DA0">
            <w:pPr>
              <w:pStyle w:val="ConsPlusNormal"/>
              <w:jc w:val="center"/>
            </w:pPr>
            <w:r>
              <w:t>1542,0</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1559,6</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1772,6</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2130,0</w:t>
            </w:r>
          </w:p>
        </w:tc>
        <w:tc>
          <w:tcPr>
            <w:tcW w:w="1133" w:type="dxa"/>
          </w:tcPr>
          <w:p w:rsidR="00773DA0" w:rsidRDefault="00773DA0">
            <w:pPr>
              <w:pStyle w:val="ConsPlusNormal"/>
              <w:jc w:val="center"/>
            </w:pPr>
            <w:r>
              <w:t>2215,0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21860,8</w:t>
            </w:r>
          </w:p>
        </w:tc>
        <w:tc>
          <w:tcPr>
            <w:tcW w:w="1133" w:type="dxa"/>
          </w:tcPr>
          <w:p w:rsidR="00773DA0" w:rsidRDefault="00773DA0">
            <w:pPr>
              <w:pStyle w:val="ConsPlusNormal"/>
              <w:jc w:val="center"/>
            </w:pPr>
            <w:r>
              <w:t>3299,9</w:t>
            </w:r>
          </w:p>
        </w:tc>
        <w:tc>
          <w:tcPr>
            <w:tcW w:w="1133" w:type="dxa"/>
          </w:tcPr>
          <w:p w:rsidR="00773DA0" w:rsidRDefault="00773DA0">
            <w:pPr>
              <w:pStyle w:val="ConsPlusNormal"/>
              <w:jc w:val="center"/>
            </w:pPr>
            <w:r>
              <w:t>1341,7</w:t>
            </w:r>
          </w:p>
        </w:tc>
        <w:tc>
          <w:tcPr>
            <w:tcW w:w="1133" w:type="dxa"/>
          </w:tcPr>
          <w:p w:rsidR="00773DA0" w:rsidRDefault="00773DA0">
            <w:pPr>
              <w:pStyle w:val="ConsPlusNormal"/>
              <w:jc w:val="center"/>
            </w:pPr>
            <w:r>
              <w:t>1542,0</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1559,6</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1772,6</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1600,0</w:t>
            </w:r>
          </w:p>
        </w:tc>
        <w:tc>
          <w:tcPr>
            <w:tcW w:w="1133" w:type="dxa"/>
          </w:tcPr>
          <w:p w:rsidR="00773DA0" w:rsidRDefault="00773DA0">
            <w:pPr>
              <w:pStyle w:val="ConsPlusNormal"/>
              <w:jc w:val="center"/>
            </w:pPr>
            <w:r>
              <w:t>2130,0</w:t>
            </w:r>
          </w:p>
        </w:tc>
        <w:tc>
          <w:tcPr>
            <w:tcW w:w="1133" w:type="dxa"/>
          </w:tcPr>
          <w:p w:rsidR="00773DA0" w:rsidRDefault="00773DA0">
            <w:pPr>
              <w:pStyle w:val="ConsPlusNormal"/>
              <w:jc w:val="center"/>
            </w:pPr>
            <w:r>
              <w:t>2215,0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1.3 "Разработка плана подготовки документов стратегического планирования"</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местные бюджеты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1.4 "Разработка закона Саратовской области "О стратегическом планировании в Саратовской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1.5 "Разработка документов стратегического планирования"</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1.7 "Координация разработки концепций, стратегий, программ (основных направлений) развития отдельных видов (сфер) экономической деятельности в регионе, а также планов мероприятий по реализации стратегических документов развития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1.8 "Мониторинг и контроль за ходом исполнения государственных программ области и ведомственных целевых программ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внебюджетные источники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Основное мероприятие 1.9 "Мониторинг социально-экономической эффективности реализации государственных программ области, подготовка сводного годового доклада о ходе реализации и об оценке эффективности государственных программ"</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1.10 "Проведение экспертизы проектов государственных программ области и ведомственных целевых программ области и нормативных правовых актов области о внесении изменений в государственные программы области и ведомственные целевые программы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Основное мероприятие 1.11 "Организационно-методическое руководство и координация деятельности органов исполнительной власти области в ходе разработки и реализации государственных программ области и ведомственных целевых программ"</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1.12 "Координация деятельности органов исполнительной власти области по принятию необходимых мер, направленных на получение субсидии из федерального бюджета на софинансирование мероприятий, реализуемых на территории области в рамках государственных программ Российской Федерации"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w:t>
            </w:r>
            <w:r>
              <w:lastRenderedPageBreak/>
              <w:t>1.13 "Мониторинг (анализ) реализации государственных программ Российской Федерации на территории области, подготовка информации о реализации программных мероприятий за прошедший период"</w:t>
            </w:r>
          </w:p>
        </w:tc>
        <w:tc>
          <w:tcPr>
            <w:tcW w:w="2154" w:type="dxa"/>
            <w:vMerge w:val="restart"/>
          </w:tcPr>
          <w:p w:rsidR="00773DA0" w:rsidRDefault="00773DA0">
            <w:pPr>
              <w:pStyle w:val="ConsPlusNormal"/>
              <w:jc w:val="center"/>
            </w:pPr>
            <w:r>
              <w:lastRenderedPageBreak/>
              <w:t xml:space="preserve">министерство </w:t>
            </w:r>
            <w:r>
              <w:lastRenderedPageBreak/>
              <w:t>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1.14 "Проведение проверки инвестиционных проектов на предмет эффективности использования средств областного бюджета, направляемых на капитальные вложения"</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1.15 "Подготовка, проведение и </w:t>
            </w:r>
            <w:r>
              <w:lastRenderedPageBreak/>
              <w:t>подведение итогов Всероссийской переписи населения 2020 года"</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37587,7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37587,7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37587,7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37587,7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Borders>
              <w:bottom w:val="nil"/>
            </w:tcBorders>
          </w:tcPr>
          <w:p w:rsidR="00773DA0" w:rsidRDefault="00773DA0">
            <w:pPr>
              <w:pStyle w:val="ConsPlusNormal"/>
              <w:outlineLvl w:val="3"/>
            </w:pPr>
            <w:hyperlink w:anchor="P918" w:history="1">
              <w:r>
                <w:rPr>
                  <w:color w:val="0000FF"/>
                </w:rPr>
                <w:t>Подпрограмма 2</w:t>
              </w:r>
            </w:hyperlink>
            <w:r>
              <w:t xml:space="preserve"> "Развитие инвестиционной, внешнеэкономической деятельности, международного сотрудничества и межрегиональных связей Саратовской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 комитет по управлению имуществом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577564,1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4470,0</w:t>
            </w:r>
          </w:p>
        </w:tc>
        <w:tc>
          <w:tcPr>
            <w:tcW w:w="1133" w:type="dxa"/>
          </w:tcPr>
          <w:p w:rsidR="00773DA0" w:rsidRDefault="00773DA0">
            <w:pPr>
              <w:pStyle w:val="ConsPlusNormal"/>
              <w:jc w:val="center"/>
            </w:pPr>
            <w:r>
              <w:t>23117,9</w:t>
            </w:r>
          </w:p>
        </w:tc>
        <w:tc>
          <w:tcPr>
            <w:tcW w:w="1133" w:type="dxa"/>
          </w:tcPr>
          <w:p w:rsidR="00773DA0" w:rsidRDefault="00773DA0">
            <w:pPr>
              <w:pStyle w:val="ConsPlusNormal"/>
              <w:jc w:val="center"/>
            </w:pPr>
            <w:r>
              <w:t>151291,8</w:t>
            </w:r>
          </w:p>
        </w:tc>
        <w:tc>
          <w:tcPr>
            <w:tcW w:w="1133" w:type="dxa"/>
          </w:tcPr>
          <w:p w:rsidR="00773DA0" w:rsidRDefault="00773DA0">
            <w:pPr>
              <w:pStyle w:val="ConsPlusNormal"/>
              <w:jc w:val="center"/>
            </w:pPr>
            <w:r>
              <w:t>75940,4</w:t>
            </w:r>
          </w:p>
        </w:tc>
        <w:tc>
          <w:tcPr>
            <w:tcW w:w="1133" w:type="dxa"/>
          </w:tcPr>
          <w:p w:rsidR="00773DA0" w:rsidRDefault="00773DA0">
            <w:pPr>
              <w:pStyle w:val="ConsPlusNormal"/>
              <w:jc w:val="center"/>
            </w:pPr>
            <w:r>
              <w:t>125934,8</w:t>
            </w:r>
          </w:p>
        </w:tc>
        <w:tc>
          <w:tcPr>
            <w:tcW w:w="1133" w:type="dxa"/>
          </w:tcPr>
          <w:p w:rsidR="00773DA0" w:rsidRDefault="00773DA0">
            <w:pPr>
              <w:pStyle w:val="ConsPlusNormal"/>
              <w:jc w:val="center"/>
            </w:pPr>
            <w:r>
              <w:t>46075,1</w:t>
            </w:r>
          </w:p>
        </w:tc>
        <w:tc>
          <w:tcPr>
            <w:tcW w:w="1133" w:type="dxa"/>
          </w:tcPr>
          <w:p w:rsidR="00773DA0" w:rsidRDefault="00773DA0">
            <w:pPr>
              <w:pStyle w:val="ConsPlusNormal"/>
              <w:jc w:val="center"/>
            </w:pPr>
            <w:r>
              <w:t>46150,1</w:t>
            </w:r>
          </w:p>
        </w:tc>
        <w:tc>
          <w:tcPr>
            <w:tcW w:w="1133" w:type="dxa"/>
          </w:tcPr>
          <w:p w:rsidR="00773DA0" w:rsidRDefault="00773DA0">
            <w:pPr>
              <w:pStyle w:val="ConsPlusNormal"/>
              <w:jc w:val="center"/>
            </w:pPr>
            <w:r>
              <w:t>51917,0</w:t>
            </w:r>
          </w:p>
        </w:tc>
        <w:tc>
          <w:tcPr>
            <w:tcW w:w="1133" w:type="dxa"/>
          </w:tcPr>
          <w:p w:rsidR="00773DA0" w:rsidRDefault="00773DA0">
            <w:pPr>
              <w:pStyle w:val="ConsPlusNormal"/>
              <w:jc w:val="center"/>
            </w:pPr>
            <w:r>
              <w:t>52667,0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423818,2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4470,0</w:t>
            </w:r>
          </w:p>
        </w:tc>
        <w:tc>
          <w:tcPr>
            <w:tcW w:w="1133" w:type="dxa"/>
          </w:tcPr>
          <w:p w:rsidR="00773DA0" w:rsidRDefault="00773DA0">
            <w:pPr>
              <w:pStyle w:val="ConsPlusNormal"/>
              <w:jc w:val="center"/>
            </w:pPr>
            <w:r>
              <w:t>23117,9</w:t>
            </w:r>
          </w:p>
        </w:tc>
        <w:tc>
          <w:tcPr>
            <w:tcW w:w="1133" w:type="dxa"/>
          </w:tcPr>
          <w:p w:rsidR="00773DA0" w:rsidRDefault="00773DA0">
            <w:pPr>
              <w:pStyle w:val="ConsPlusNormal"/>
              <w:jc w:val="center"/>
            </w:pPr>
            <w:r>
              <w:t>59735,4</w:t>
            </w:r>
          </w:p>
        </w:tc>
        <w:tc>
          <w:tcPr>
            <w:tcW w:w="1133" w:type="dxa"/>
          </w:tcPr>
          <w:p w:rsidR="00773DA0" w:rsidRDefault="00773DA0">
            <w:pPr>
              <w:pStyle w:val="ConsPlusNormal"/>
              <w:jc w:val="center"/>
            </w:pPr>
            <w:r>
              <w:t>35467,1</w:t>
            </w:r>
          </w:p>
        </w:tc>
        <w:tc>
          <w:tcPr>
            <w:tcW w:w="1133" w:type="dxa"/>
          </w:tcPr>
          <w:p w:rsidR="00773DA0" w:rsidRDefault="00773DA0">
            <w:pPr>
              <w:pStyle w:val="ConsPlusNormal"/>
              <w:jc w:val="center"/>
            </w:pPr>
            <w:r>
              <w:t>104218,6</w:t>
            </w:r>
          </w:p>
        </w:tc>
        <w:tc>
          <w:tcPr>
            <w:tcW w:w="1133" w:type="dxa"/>
          </w:tcPr>
          <w:p w:rsidR="00773DA0" w:rsidRDefault="00773DA0">
            <w:pPr>
              <w:pStyle w:val="ConsPlusNormal"/>
              <w:jc w:val="center"/>
            </w:pPr>
            <w:r>
              <w:t>46075,1</w:t>
            </w:r>
          </w:p>
        </w:tc>
        <w:tc>
          <w:tcPr>
            <w:tcW w:w="1133" w:type="dxa"/>
          </w:tcPr>
          <w:p w:rsidR="00773DA0" w:rsidRDefault="00773DA0">
            <w:pPr>
              <w:pStyle w:val="ConsPlusNormal"/>
              <w:jc w:val="center"/>
            </w:pPr>
            <w:r>
              <w:t>46150,1</w:t>
            </w:r>
          </w:p>
        </w:tc>
        <w:tc>
          <w:tcPr>
            <w:tcW w:w="1133" w:type="dxa"/>
          </w:tcPr>
          <w:p w:rsidR="00773DA0" w:rsidRDefault="00773DA0">
            <w:pPr>
              <w:pStyle w:val="ConsPlusNormal"/>
              <w:jc w:val="center"/>
            </w:pPr>
            <w:r>
              <w:t>51917,0</w:t>
            </w:r>
          </w:p>
        </w:tc>
        <w:tc>
          <w:tcPr>
            <w:tcW w:w="1133" w:type="dxa"/>
          </w:tcPr>
          <w:p w:rsidR="00773DA0" w:rsidRDefault="00773DA0">
            <w:pPr>
              <w:pStyle w:val="ConsPlusNormal"/>
              <w:jc w:val="center"/>
            </w:pPr>
            <w:r>
              <w:t>52667,0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153745,9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91556,4</w:t>
            </w:r>
          </w:p>
        </w:tc>
        <w:tc>
          <w:tcPr>
            <w:tcW w:w="1133" w:type="dxa"/>
          </w:tcPr>
          <w:p w:rsidR="00773DA0" w:rsidRDefault="00773DA0">
            <w:pPr>
              <w:pStyle w:val="ConsPlusNormal"/>
              <w:jc w:val="center"/>
            </w:pPr>
            <w:r>
              <w:t>40473,3</w:t>
            </w:r>
          </w:p>
        </w:tc>
        <w:tc>
          <w:tcPr>
            <w:tcW w:w="1133" w:type="dxa"/>
          </w:tcPr>
          <w:p w:rsidR="00773DA0" w:rsidRDefault="00773DA0">
            <w:pPr>
              <w:pStyle w:val="ConsPlusNormal"/>
              <w:jc w:val="center"/>
            </w:pPr>
            <w:r>
              <w:t>21716,2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18981" w:type="dxa"/>
            <w:gridSpan w:val="15"/>
          </w:tcPr>
          <w:p w:rsidR="00773DA0" w:rsidRDefault="00773DA0">
            <w:pPr>
              <w:pStyle w:val="ConsPlusNormal"/>
            </w:pPr>
            <w:r>
              <w:t>в том числе по исполнителям:</w:t>
            </w:r>
          </w:p>
        </w:tc>
      </w:tr>
      <w:tr w:rsidR="00773DA0">
        <w:tc>
          <w:tcPr>
            <w:tcW w:w="2551" w:type="dxa"/>
            <w:vMerge/>
            <w:tcBorders>
              <w:bottom w:val="nil"/>
            </w:tcBorders>
          </w:tcPr>
          <w:p w:rsidR="00773DA0" w:rsidRDefault="00773DA0"/>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254550,2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278,5</w:t>
            </w:r>
          </w:p>
        </w:tc>
        <w:tc>
          <w:tcPr>
            <w:tcW w:w="1133" w:type="dxa"/>
          </w:tcPr>
          <w:p w:rsidR="00773DA0" w:rsidRDefault="00773DA0">
            <w:pPr>
              <w:pStyle w:val="ConsPlusNormal"/>
              <w:jc w:val="center"/>
            </w:pPr>
            <w:r>
              <w:t>117331,0</w:t>
            </w:r>
          </w:p>
        </w:tc>
        <w:tc>
          <w:tcPr>
            <w:tcW w:w="1133" w:type="dxa"/>
          </w:tcPr>
          <w:p w:rsidR="00773DA0" w:rsidRDefault="00773DA0">
            <w:pPr>
              <w:pStyle w:val="ConsPlusNormal"/>
              <w:jc w:val="center"/>
            </w:pPr>
            <w:r>
              <w:t>46964,1</w:t>
            </w:r>
          </w:p>
        </w:tc>
        <w:tc>
          <w:tcPr>
            <w:tcW w:w="1133" w:type="dxa"/>
          </w:tcPr>
          <w:p w:rsidR="00773DA0" w:rsidRDefault="00773DA0">
            <w:pPr>
              <w:pStyle w:val="ConsPlusNormal"/>
              <w:jc w:val="center"/>
            </w:pPr>
            <w:r>
              <w:t>30075,4</w:t>
            </w:r>
          </w:p>
        </w:tc>
        <w:tc>
          <w:tcPr>
            <w:tcW w:w="1133" w:type="dxa"/>
          </w:tcPr>
          <w:p w:rsidR="00773DA0" w:rsidRDefault="00773DA0">
            <w:pPr>
              <w:pStyle w:val="ConsPlusNormal"/>
              <w:jc w:val="center"/>
            </w:pPr>
            <w:r>
              <w:t>11848,1</w:t>
            </w:r>
          </w:p>
        </w:tc>
        <w:tc>
          <w:tcPr>
            <w:tcW w:w="1133" w:type="dxa"/>
          </w:tcPr>
          <w:p w:rsidR="00773DA0" w:rsidRDefault="00773DA0">
            <w:pPr>
              <w:pStyle w:val="ConsPlusNormal"/>
              <w:jc w:val="center"/>
            </w:pPr>
            <w:r>
              <w:t>11923,1</w:t>
            </w:r>
          </w:p>
        </w:tc>
        <w:tc>
          <w:tcPr>
            <w:tcW w:w="1133" w:type="dxa"/>
          </w:tcPr>
          <w:p w:rsidR="00773DA0" w:rsidRDefault="00773DA0">
            <w:pPr>
              <w:pStyle w:val="ConsPlusNormal"/>
              <w:jc w:val="center"/>
            </w:pPr>
            <w:r>
              <w:t>17690,0</w:t>
            </w:r>
          </w:p>
        </w:tc>
        <w:tc>
          <w:tcPr>
            <w:tcW w:w="1133" w:type="dxa"/>
          </w:tcPr>
          <w:p w:rsidR="00773DA0" w:rsidRDefault="00773DA0">
            <w:pPr>
              <w:pStyle w:val="ConsPlusNormal"/>
              <w:jc w:val="center"/>
            </w:pPr>
            <w:r>
              <w:t>18440,0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100804,3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278,5</w:t>
            </w:r>
          </w:p>
        </w:tc>
        <w:tc>
          <w:tcPr>
            <w:tcW w:w="1133" w:type="dxa"/>
          </w:tcPr>
          <w:p w:rsidR="00773DA0" w:rsidRDefault="00773DA0">
            <w:pPr>
              <w:pStyle w:val="ConsPlusNormal"/>
              <w:jc w:val="center"/>
            </w:pPr>
            <w:r>
              <w:t>25774,6</w:t>
            </w:r>
          </w:p>
        </w:tc>
        <w:tc>
          <w:tcPr>
            <w:tcW w:w="1133" w:type="dxa"/>
          </w:tcPr>
          <w:p w:rsidR="00773DA0" w:rsidRDefault="00773DA0">
            <w:pPr>
              <w:pStyle w:val="ConsPlusNormal"/>
              <w:jc w:val="center"/>
            </w:pPr>
            <w:r>
              <w:t>6490,8</w:t>
            </w:r>
          </w:p>
        </w:tc>
        <w:tc>
          <w:tcPr>
            <w:tcW w:w="1133" w:type="dxa"/>
          </w:tcPr>
          <w:p w:rsidR="00773DA0" w:rsidRDefault="00773DA0">
            <w:pPr>
              <w:pStyle w:val="ConsPlusNormal"/>
              <w:jc w:val="center"/>
            </w:pPr>
            <w:r>
              <w:t>8359,2</w:t>
            </w:r>
          </w:p>
        </w:tc>
        <w:tc>
          <w:tcPr>
            <w:tcW w:w="1133" w:type="dxa"/>
          </w:tcPr>
          <w:p w:rsidR="00773DA0" w:rsidRDefault="00773DA0">
            <w:pPr>
              <w:pStyle w:val="ConsPlusNormal"/>
              <w:jc w:val="center"/>
            </w:pPr>
            <w:r>
              <w:t>11848,1</w:t>
            </w:r>
          </w:p>
        </w:tc>
        <w:tc>
          <w:tcPr>
            <w:tcW w:w="1133" w:type="dxa"/>
          </w:tcPr>
          <w:p w:rsidR="00773DA0" w:rsidRDefault="00773DA0">
            <w:pPr>
              <w:pStyle w:val="ConsPlusNormal"/>
              <w:jc w:val="center"/>
            </w:pPr>
            <w:r>
              <w:t>11923,1</w:t>
            </w:r>
          </w:p>
        </w:tc>
        <w:tc>
          <w:tcPr>
            <w:tcW w:w="1133" w:type="dxa"/>
          </w:tcPr>
          <w:p w:rsidR="00773DA0" w:rsidRDefault="00773DA0">
            <w:pPr>
              <w:pStyle w:val="ConsPlusNormal"/>
              <w:jc w:val="center"/>
            </w:pPr>
            <w:r>
              <w:t>17690,0</w:t>
            </w:r>
          </w:p>
        </w:tc>
        <w:tc>
          <w:tcPr>
            <w:tcW w:w="1133" w:type="dxa"/>
          </w:tcPr>
          <w:p w:rsidR="00773DA0" w:rsidRDefault="00773DA0">
            <w:pPr>
              <w:pStyle w:val="ConsPlusNormal"/>
              <w:jc w:val="center"/>
            </w:pPr>
            <w:r>
              <w:t>18440,0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153745,9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91556,4</w:t>
            </w:r>
          </w:p>
        </w:tc>
        <w:tc>
          <w:tcPr>
            <w:tcW w:w="1133" w:type="dxa"/>
          </w:tcPr>
          <w:p w:rsidR="00773DA0" w:rsidRDefault="00773DA0">
            <w:pPr>
              <w:pStyle w:val="ConsPlusNormal"/>
              <w:jc w:val="center"/>
            </w:pPr>
            <w:r>
              <w:t>40473,3</w:t>
            </w:r>
          </w:p>
        </w:tc>
        <w:tc>
          <w:tcPr>
            <w:tcW w:w="1133" w:type="dxa"/>
          </w:tcPr>
          <w:p w:rsidR="00773DA0" w:rsidRDefault="00773DA0">
            <w:pPr>
              <w:pStyle w:val="ConsPlusNormal"/>
              <w:jc w:val="center"/>
            </w:pPr>
            <w:r>
              <w:t>21716,2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val="restart"/>
          </w:tcPr>
          <w:p w:rsidR="00773DA0" w:rsidRDefault="00773DA0">
            <w:pPr>
              <w:pStyle w:val="ConsPlusNormal"/>
              <w:jc w:val="center"/>
            </w:pPr>
            <w:r>
              <w:t>комитет инвестиционной политики и имущественных отношений области, министерство инвестиционной политики и имущественных отношений области, комитет по управлению имуществом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271013,9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4470,0</w:t>
            </w:r>
          </w:p>
        </w:tc>
        <w:tc>
          <w:tcPr>
            <w:tcW w:w="1133" w:type="dxa"/>
          </w:tcPr>
          <w:p w:rsidR="00773DA0" w:rsidRDefault="00773DA0">
            <w:pPr>
              <w:pStyle w:val="ConsPlusNormal"/>
              <w:jc w:val="center"/>
            </w:pPr>
            <w:r>
              <w:t>22839,4</w:t>
            </w:r>
          </w:p>
        </w:tc>
        <w:tc>
          <w:tcPr>
            <w:tcW w:w="1133" w:type="dxa"/>
          </w:tcPr>
          <w:p w:rsidR="00773DA0" w:rsidRDefault="00773DA0">
            <w:pPr>
              <w:pStyle w:val="ConsPlusNormal"/>
              <w:jc w:val="center"/>
            </w:pPr>
            <w:r>
              <w:t>33960,8</w:t>
            </w:r>
          </w:p>
        </w:tc>
        <w:tc>
          <w:tcPr>
            <w:tcW w:w="1133" w:type="dxa"/>
          </w:tcPr>
          <w:p w:rsidR="00773DA0" w:rsidRDefault="00773DA0">
            <w:pPr>
              <w:pStyle w:val="ConsPlusNormal"/>
              <w:jc w:val="center"/>
            </w:pPr>
            <w:r>
              <w:t>28976,3</w:t>
            </w:r>
          </w:p>
        </w:tc>
        <w:tc>
          <w:tcPr>
            <w:tcW w:w="1133" w:type="dxa"/>
          </w:tcPr>
          <w:p w:rsidR="00773DA0" w:rsidRDefault="00773DA0">
            <w:pPr>
              <w:pStyle w:val="ConsPlusNormal"/>
              <w:jc w:val="center"/>
            </w:pPr>
            <w:r>
              <w:t>43859,4</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271013,9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4470,0</w:t>
            </w:r>
          </w:p>
        </w:tc>
        <w:tc>
          <w:tcPr>
            <w:tcW w:w="1133" w:type="dxa"/>
          </w:tcPr>
          <w:p w:rsidR="00773DA0" w:rsidRDefault="00773DA0">
            <w:pPr>
              <w:pStyle w:val="ConsPlusNormal"/>
              <w:jc w:val="center"/>
            </w:pPr>
            <w:r>
              <w:t>22839,4</w:t>
            </w:r>
          </w:p>
        </w:tc>
        <w:tc>
          <w:tcPr>
            <w:tcW w:w="1133" w:type="dxa"/>
          </w:tcPr>
          <w:p w:rsidR="00773DA0" w:rsidRDefault="00773DA0">
            <w:pPr>
              <w:pStyle w:val="ConsPlusNormal"/>
              <w:jc w:val="center"/>
            </w:pPr>
            <w:r>
              <w:t>33960,8</w:t>
            </w:r>
          </w:p>
        </w:tc>
        <w:tc>
          <w:tcPr>
            <w:tcW w:w="1133" w:type="dxa"/>
          </w:tcPr>
          <w:p w:rsidR="00773DA0" w:rsidRDefault="00773DA0">
            <w:pPr>
              <w:pStyle w:val="ConsPlusNormal"/>
              <w:jc w:val="center"/>
            </w:pPr>
            <w:r>
              <w:t>28976,3</w:t>
            </w:r>
          </w:p>
        </w:tc>
        <w:tc>
          <w:tcPr>
            <w:tcW w:w="1133" w:type="dxa"/>
          </w:tcPr>
          <w:p w:rsidR="00773DA0" w:rsidRDefault="00773DA0">
            <w:pPr>
              <w:pStyle w:val="ConsPlusNormal"/>
              <w:jc w:val="center"/>
            </w:pPr>
            <w:r>
              <w:t>43859,4</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val="restart"/>
            <w:tcBorders>
              <w:bottom w:val="nil"/>
            </w:tcBorders>
          </w:tcPr>
          <w:p w:rsidR="00773DA0" w:rsidRDefault="00773DA0">
            <w:pPr>
              <w:pStyle w:val="ConsPlusNormal"/>
              <w:jc w:val="center"/>
            </w:pPr>
            <w:r>
              <w:t>министерство строительства и жилищно-коммунального хозяйства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52000,0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52000,0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52000,0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52000,0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 ред. постановлений Правительства Саратовской области от 18.05.2021 </w:t>
            </w:r>
            <w:hyperlink r:id="rId517" w:history="1">
              <w:r>
                <w:rPr>
                  <w:color w:val="0000FF"/>
                </w:rPr>
                <w:t>N 340-П</w:t>
              </w:r>
            </w:hyperlink>
            <w:r>
              <w:t>,</w:t>
            </w:r>
          </w:p>
          <w:p w:rsidR="00773DA0" w:rsidRDefault="00773DA0">
            <w:pPr>
              <w:pStyle w:val="ConsPlusNormal"/>
              <w:jc w:val="both"/>
            </w:pPr>
            <w:r>
              <w:t xml:space="preserve">от 15.07.2021 </w:t>
            </w:r>
            <w:hyperlink r:id="rId518" w:history="1">
              <w:r>
                <w:rPr>
                  <w:color w:val="0000FF"/>
                </w:rPr>
                <w:t>N 553-П</w:t>
              </w:r>
            </w:hyperlink>
            <w:r>
              <w:t>)</w:t>
            </w:r>
          </w:p>
        </w:tc>
      </w:tr>
      <w:tr w:rsidR="00773DA0">
        <w:tc>
          <w:tcPr>
            <w:tcW w:w="2551" w:type="dxa"/>
            <w:vMerge w:val="restart"/>
          </w:tcPr>
          <w:p w:rsidR="00773DA0" w:rsidRDefault="00773DA0">
            <w:pPr>
              <w:pStyle w:val="ConsPlusNormal"/>
            </w:pPr>
            <w:r>
              <w:t>Основное мероприятие 2.1 "Организация взаимодействия с потенциальными инвесторами в целях оказания содействия в реализации инвестиционных проектов на территории области"</w:t>
            </w:r>
          </w:p>
        </w:tc>
        <w:tc>
          <w:tcPr>
            <w:tcW w:w="2154" w:type="dxa"/>
            <w:vMerge w:val="restart"/>
          </w:tcPr>
          <w:p w:rsidR="00773DA0" w:rsidRDefault="00773DA0">
            <w:pPr>
              <w:pStyle w:val="ConsPlusNormal"/>
              <w:jc w:val="center"/>
            </w:pPr>
            <w:r>
              <w:t xml:space="preserve">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w:t>
            </w:r>
            <w:r>
              <w:lastRenderedPageBreak/>
              <w:t>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Основное мероприятие 2.2 "Разработка и реализация соглашений о сотрудничестве в реализации инвестиционных проектов на территории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2.3 "Заключение с инвесторами, реализующими инвестиционные проекты на территории области, инвестиционных договоров"</w:t>
            </w:r>
          </w:p>
        </w:tc>
        <w:tc>
          <w:tcPr>
            <w:tcW w:w="2154" w:type="dxa"/>
            <w:vMerge w:val="restart"/>
          </w:tcPr>
          <w:p w:rsidR="00773DA0" w:rsidRDefault="00773DA0">
            <w:pPr>
              <w:pStyle w:val="ConsPlusNormal"/>
              <w:jc w:val="center"/>
            </w:pPr>
            <w:r>
              <w:t xml:space="preserve">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w:t>
            </w:r>
            <w:r>
              <w:lastRenderedPageBreak/>
              <w:t>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Основное мероприятие 2.4 "Организация взаимодействия с инвесторами и сопровождение хода реализации инвестиционных проектов"</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2.5 "Ведение информационно-аналитической базы данных инвестиционных проектов и размещение </w:t>
            </w:r>
            <w:r>
              <w:lastRenderedPageBreak/>
              <w:t>на официальном интернет-портале "Инвестиционный портал Саратовской области"</w:t>
            </w:r>
          </w:p>
        </w:tc>
        <w:tc>
          <w:tcPr>
            <w:tcW w:w="2154" w:type="dxa"/>
            <w:vMerge w:val="restart"/>
          </w:tcPr>
          <w:p w:rsidR="00773DA0" w:rsidRDefault="00773DA0">
            <w:pPr>
              <w:pStyle w:val="ConsPlusNormal"/>
              <w:jc w:val="center"/>
            </w:pPr>
            <w:r>
              <w:lastRenderedPageBreak/>
              <w:t xml:space="preserve">министерство экономического развития и инвестиционной политики области, комитет </w:t>
            </w:r>
            <w:r>
              <w:lastRenderedPageBreak/>
              <w:t>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федеральный бюджет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2.6 "Мониторинг реализации инвестиционных проектов на территории области и оценка их социально-экономической эффективности (налоговые поступления, поэтапное создание рабочих мест и т.д.)"</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w:t>
            </w:r>
            <w:r>
              <w:lastRenderedPageBreak/>
              <w:t>2.7 "Проведение Совета по инвестициям при Губернаторе области"</w:t>
            </w:r>
          </w:p>
        </w:tc>
        <w:tc>
          <w:tcPr>
            <w:tcW w:w="2154" w:type="dxa"/>
            <w:vMerge w:val="restart"/>
          </w:tcPr>
          <w:p w:rsidR="00773DA0" w:rsidRDefault="00773DA0">
            <w:pPr>
              <w:pStyle w:val="ConsPlusNormal"/>
              <w:jc w:val="center"/>
            </w:pPr>
            <w:r>
              <w:lastRenderedPageBreak/>
              <w:t xml:space="preserve">комитет </w:t>
            </w:r>
            <w:r>
              <w:lastRenderedPageBreak/>
              <w:t>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2.8 "Ведение единой информационной базы свободных производственных площадок и оборудования, территорий для застройки и размещение на официальном интернет-портале "Инвестиционный портал Саратовской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w:t>
            </w:r>
            <w:r>
              <w:lastRenderedPageBreak/>
              <w:t>2.9 "Обеспечение наличия основных составляющих Стандарта деятельности органов исполнительной власти субъекта Российской Федерации по обеспечению благоприятного инвестиционного климата в регионе"</w:t>
            </w:r>
          </w:p>
        </w:tc>
        <w:tc>
          <w:tcPr>
            <w:tcW w:w="2154" w:type="dxa"/>
            <w:vMerge w:val="restart"/>
          </w:tcPr>
          <w:p w:rsidR="00773DA0" w:rsidRDefault="00773DA0">
            <w:pPr>
              <w:pStyle w:val="ConsPlusNormal"/>
              <w:jc w:val="center"/>
            </w:pPr>
            <w:r>
              <w:lastRenderedPageBreak/>
              <w:t xml:space="preserve">комитет </w:t>
            </w:r>
            <w:r>
              <w:lastRenderedPageBreak/>
              <w:t>инвестиционной политики и имущественных отношений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2.10 "Участие в инвестиционных выставках, форумах и других мероприятиях"</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w:t>
            </w:r>
            <w:r>
              <w:lastRenderedPageBreak/>
              <w:t>2.11 "Организация работы по продвижению инвестиционного имиджа области в Российской Федерации и за рубежом"</w:t>
            </w:r>
          </w:p>
        </w:tc>
        <w:tc>
          <w:tcPr>
            <w:tcW w:w="2154" w:type="dxa"/>
            <w:vMerge w:val="restart"/>
          </w:tcPr>
          <w:p w:rsidR="00773DA0" w:rsidRDefault="00773DA0">
            <w:pPr>
              <w:pStyle w:val="ConsPlusNormal"/>
              <w:jc w:val="center"/>
            </w:pPr>
            <w:r>
              <w:lastRenderedPageBreak/>
              <w:t xml:space="preserve">комитет </w:t>
            </w:r>
            <w:r>
              <w:lastRenderedPageBreak/>
              <w:t>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2.12 "Актуализация инвестиционной карты Саратовской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w:t>
            </w:r>
            <w:r>
              <w:lastRenderedPageBreak/>
              <w:t>2.13 "Разработка проектов правовых актов по вопросам инвестиционной деятельности и участия области в государственно-частном партнерстве"</w:t>
            </w:r>
          </w:p>
        </w:tc>
        <w:tc>
          <w:tcPr>
            <w:tcW w:w="2154" w:type="dxa"/>
            <w:vMerge w:val="restart"/>
          </w:tcPr>
          <w:p w:rsidR="00773DA0" w:rsidRDefault="00773DA0">
            <w:pPr>
              <w:pStyle w:val="ConsPlusNormal"/>
              <w:jc w:val="center"/>
            </w:pPr>
            <w:r>
              <w:lastRenderedPageBreak/>
              <w:t xml:space="preserve">министерство </w:t>
            </w:r>
            <w:r>
              <w:lastRenderedPageBreak/>
              <w:t>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2.14 "Определение территориально-географических приоритетов развития внешнеэкономических связей области"</w:t>
            </w:r>
          </w:p>
        </w:tc>
        <w:tc>
          <w:tcPr>
            <w:tcW w:w="2154" w:type="dxa"/>
            <w:vMerge w:val="restart"/>
          </w:tcPr>
          <w:p w:rsidR="00773DA0" w:rsidRDefault="00773DA0">
            <w:pPr>
              <w:pStyle w:val="ConsPlusNormal"/>
              <w:jc w:val="center"/>
            </w:pPr>
            <w:r>
              <w:t xml:space="preserve">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w:t>
            </w:r>
            <w:r>
              <w:lastRenderedPageBreak/>
              <w:t>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Основное мероприятие 2.15 "Ежегодное формирование Публичного реестра потенциальных экспортеров и реестра потенциальных экспортеров"</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2.16 "Обмен визитами различного уровня"</w:t>
            </w:r>
          </w:p>
        </w:tc>
        <w:tc>
          <w:tcPr>
            <w:tcW w:w="2154" w:type="dxa"/>
            <w:vMerge w:val="restart"/>
          </w:tcPr>
          <w:p w:rsidR="00773DA0" w:rsidRDefault="00773DA0">
            <w:pPr>
              <w:pStyle w:val="ConsPlusNormal"/>
              <w:jc w:val="center"/>
            </w:pPr>
            <w:r>
              <w:t xml:space="preserve">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w:t>
            </w:r>
            <w:r>
              <w:lastRenderedPageBreak/>
              <w:t>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Основное мероприятие 2.17 "Подписание соглашений и других двусторонних документов в сфере внешнеэкономического, международного и межрегионального сотрудничества"</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2.18 "Реализация мероприятий, связанных с развитием приграничного торгово-экономического </w:t>
            </w:r>
            <w:r>
              <w:lastRenderedPageBreak/>
              <w:t>сотрудничества"</w:t>
            </w:r>
          </w:p>
        </w:tc>
        <w:tc>
          <w:tcPr>
            <w:tcW w:w="2154" w:type="dxa"/>
            <w:vMerge w:val="restart"/>
          </w:tcPr>
          <w:p w:rsidR="00773DA0" w:rsidRDefault="00773DA0">
            <w:pPr>
              <w:pStyle w:val="ConsPlusNormal"/>
              <w:jc w:val="center"/>
            </w:pPr>
            <w:r>
              <w:lastRenderedPageBreak/>
              <w:t xml:space="preserve">комитет инвестиционной политики и имущественных отношений области, министерство </w:t>
            </w:r>
            <w:r>
              <w:lastRenderedPageBreak/>
              <w:t>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федеральный бюджет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2.19 "Активизация работы с федеральными органами исполнительной власти Российской Федерации, дипломатическими и торговыми представительствами Российской Федерации за рубежом, торгово-промышленными палатами иностранных государств, представительствами Торгово-промышленной палаты Российской Федерации за рубежом, бизнес-ассоциациями зарубежных стран и международными организациями"</w:t>
            </w:r>
          </w:p>
        </w:tc>
        <w:tc>
          <w:tcPr>
            <w:tcW w:w="2154" w:type="dxa"/>
            <w:vMerge w:val="restart"/>
          </w:tcPr>
          <w:p w:rsidR="00773DA0" w:rsidRDefault="00773DA0">
            <w:pPr>
              <w:pStyle w:val="ConsPlusNormal"/>
              <w:jc w:val="center"/>
            </w:pPr>
            <w:r>
              <w:t>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w:t>
            </w:r>
            <w:r>
              <w:lastRenderedPageBreak/>
              <w:t>2.20 "Активизация взаимовыгодного торгово-экономического сотрудничества со странами - участниками Евразийского экономического союза"</w:t>
            </w:r>
          </w:p>
        </w:tc>
        <w:tc>
          <w:tcPr>
            <w:tcW w:w="2154" w:type="dxa"/>
            <w:vMerge w:val="restart"/>
          </w:tcPr>
          <w:p w:rsidR="00773DA0" w:rsidRDefault="00773DA0">
            <w:pPr>
              <w:pStyle w:val="ConsPlusNormal"/>
              <w:jc w:val="center"/>
            </w:pPr>
            <w:r>
              <w:lastRenderedPageBreak/>
              <w:t xml:space="preserve">комитет </w:t>
            </w:r>
            <w:r>
              <w:lastRenderedPageBreak/>
              <w:t>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2.21 "Планирование и организация целевых мероприятий по освоению внешних рынков - бизнес-миссий, роуд-шоу инвестиционных проектов области"</w:t>
            </w:r>
          </w:p>
        </w:tc>
        <w:tc>
          <w:tcPr>
            <w:tcW w:w="2154" w:type="dxa"/>
            <w:vMerge w:val="restart"/>
          </w:tcPr>
          <w:p w:rsidR="00773DA0" w:rsidRDefault="00773DA0">
            <w:pPr>
              <w:pStyle w:val="ConsPlusNormal"/>
              <w:jc w:val="center"/>
            </w:pPr>
            <w:r>
              <w:t>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2.22 "Систематический мониторинг </w:t>
            </w:r>
            <w:r>
              <w:lastRenderedPageBreak/>
              <w:t>внешнеэкономической деятельности и межрегионального сотрудничества области"</w:t>
            </w:r>
          </w:p>
        </w:tc>
        <w:tc>
          <w:tcPr>
            <w:tcW w:w="2154" w:type="dxa"/>
            <w:vMerge w:val="restart"/>
          </w:tcPr>
          <w:p w:rsidR="00773DA0" w:rsidRDefault="00773DA0">
            <w:pPr>
              <w:pStyle w:val="ConsPlusNormal"/>
              <w:jc w:val="center"/>
            </w:pPr>
            <w:r>
              <w:lastRenderedPageBreak/>
              <w:t xml:space="preserve">министерство экономического развития и </w:t>
            </w:r>
            <w:r>
              <w:lastRenderedPageBreak/>
              <w:t>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2.23 "Проведение мероприятий (рабочих встреч, "круглых столов" и др.) с участием представителей территориальных органов федеральных органов государственной власти, органов исполнительной власти области, делового сообщества и научных кругов с целью обсуждения вопросов развития внешнеэкономической деятельности региона"</w:t>
            </w:r>
          </w:p>
        </w:tc>
        <w:tc>
          <w:tcPr>
            <w:tcW w:w="2154" w:type="dxa"/>
            <w:vMerge w:val="restart"/>
          </w:tcPr>
          <w:p w:rsidR="00773DA0" w:rsidRDefault="00773DA0">
            <w:pPr>
              <w:pStyle w:val="ConsPlusNormal"/>
              <w:jc w:val="center"/>
            </w:pPr>
            <w:r>
              <w:t>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Основное мероприятие 2.24 "Организация участия области в приоритетных конгрессно-выставочных мероприятиях, проводимых на территории Российской Федерации и за рубежом"</w:t>
            </w:r>
          </w:p>
        </w:tc>
        <w:tc>
          <w:tcPr>
            <w:tcW w:w="2154" w:type="dxa"/>
            <w:vMerge w:val="restart"/>
          </w:tcPr>
          <w:p w:rsidR="00773DA0" w:rsidRDefault="00773DA0">
            <w:pPr>
              <w:pStyle w:val="ConsPlusNormal"/>
              <w:jc w:val="center"/>
            </w:pPr>
            <w:r>
              <w:t>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73958,0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4976,8</w:t>
            </w:r>
          </w:p>
        </w:tc>
        <w:tc>
          <w:tcPr>
            <w:tcW w:w="1133" w:type="dxa"/>
          </w:tcPr>
          <w:p w:rsidR="00773DA0" w:rsidRDefault="00773DA0">
            <w:pPr>
              <w:pStyle w:val="ConsPlusNormal"/>
              <w:jc w:val="center"/>
            </w:pPr>
            <w:r>
              <w:t>20358,7</w:t>
            </w:r>
          </w:p>
        </w:tc>
        <w:tc>
          <w:tcPr>
            <w:tcW w:w="1133" w:type="dxa"/>
          </w:tcPr>
          <w:p w:rsidR="00773DA0" w:rsidRDefault="00773DA0">
            <w:pPr>
              <w:pStyle w:val="ConsPlusNormal"/>
              <w:jc w:val="center"/>
            </w:pPr>
            <w:r>
              <w:t>2478,2</w:t>
            </w:r>
          </w:p>
        </w:tc>
        <w:tc>
          <w:tcPr>
            <w:tcW w:w="1133" w:type="dxa"/>
          </w:tcPr>
          <w:p w:rsidR="00773DA0" w:rsidRDefault="00773DA0">
            <w:pPr>
              <w:pStyle w:val="ConsPlusNormal"/>
              <w:jc w:val="center"/>
            </w:pPr>
            <w:r>
              <w:t>6848,1</w:t>
            </w:r>
          </w:p>
        </w:tc>
        <w:tc>
          <w:tcPr>
            <w:tcW w:w="1133" w:type="dxa"/>
          </w:tcPr>
          <w:p w:rsidR="00773DA0" w:rsidRDefault="00773DA0">
            <w:pPr>
              <w:pStyle w:val="ConsPlusNormal"/>
              <w:jc w:val="center"/>
            </w:pPr>
            <w:r>
              <w:t>6848,1</w:t>
            </w:r>
          </w:p>
        </w:tc>
        <w:tc>
          <w:tcPr>
            <w:tcW w:w="1133" w:type="dxa"/>
          </w:tcPr>
          <w:p w:rsidR="00773DA0" w:rsidRDefault="00773DA0">
            <w:pPr>
              <w:pStyle w:val="ConsPlusNormal"/>
              <w:jc w:val="center"/>
            </w:pPr>
            <w:r>
              <w:t>6848,1</w:t>
            </w:r>
          </w:p>
        </w:tc>
        <w:tc>
          <w:tcPr>
            <w:tcW w:w="1133" w:type="dxa"/>
          </w:tcPr>
          <w:p w:rsidR="00773DA0" w:rsidRDefault="00773DA0">
            <w:pPr>
              <w:pStyle w:val="ConsPlusNormal"/>
              <w:jc w:val="center"/>
            </w:pPr>
            <w:r>
              <w:t>12500,0</w:t>
            </w:r>
          </w:p>
        </w:tc>
        <w:tc>
          <w:tcPr>
            <w:tcW w:w="1133" w:type="dxa"/>
          </w:tcPr>
          <w:p w:rsidR="00773DA0" w:rsidRDefault="00773DA0">
            <w:pPr>
              <w:pStyle w:val="ConsPlusNormal"/>
              <w:jc w:val="center"/>
            </w:pPr>
            <w:r>
              <w:t>13100,0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73958,0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4976,8</w:t>
            </w:r>
          </w:p>
        </w:tc>
        <w:tc>
          <w:tcPr>
            <w:tcW w:w="1133" w:type="dxa"/>
          </w:tcPr>
          <w:p w:rsidR="00773DA0" w:rsidRDefault="00773DA0">
            <w:pPr>
              <w:pStyle w:val="ConsPlusNormal"/>
              <w:jc w:val="center"/>
            </w:pPr>
            <w:r>
              <w:t>20358,7</w:t>
            </w:r>
          </w:p>
        </w:tc>
        <w:tc>
          <w:tcPr>
            <w:tcW w:w="1133" w:type="dxa"/>
          </w:tcPr>
          <w:p w:rsidR="00773DA0" w:rsidRDefault="00773DA0">
            <w:pPr>
              <w:pStyle w:val="ConsPlusNormal"/>
              <w:jc w:val="center"/>
            </w:pPr>
            <w:r>
              <w:t>2478,2</w:t>
            </w:r>
          </w:p>
        </w:tc>
        <w:tc>
          <w:tcPr>
            <w:tcW w:w="1133" w:type="dxa"/>
          </w:tcPr>
          <w:p w:rsidR="00773DA0" w:rsidRDefault="00773DA0">
            <w:pPr>
              <w:pStyle w:val="ConsPlusNormal"/>
              <w:jc w:val="center"/>
            </w:pPr>
            <w:r>
              <w:t>6848,1</w:t>
            </w:r>
          </w:p>
        </w:tc>
        <w:tc>
          <w:tcPr>
            <w:tcW w:w="1133" w:type="dxa"/>
          </w:tcPr>
          <w:p w:rsidR="00773DA0" w:rsidRDefault="00773DA0">
            <w:pPr>
              <w:pStyle w:val="ConsPlusNormal"/>
              <w:jc w:val="center"/>
            </w:pPr>
            <w:r>
              <w:t>6848,1</w:t>
            </w:r>
          </w:p>
        </w:tc>
        <w:tc>
          <w:tcPr>
            <w:tcW w:w="1133" w:type="dxa"/>
          </w:tcPr>
          <w:p w:rsidR="00773DA0" w:rsidRDefault="00773DA0">
            <w:pPr>
              <w:pStyle w:val="ConsPlusNormal"/>
              <w:jc w:val="center"/>
            </w:pPr>
            <w:r>
              <w:t>6848,1</w:t>
            </w:r>
          </w:p>
        </w:tc>
        <w:tc>
          <w:tcPr>
            <w:tcW w:w="1133" w:type="dxa"/>
          </w:tcPr>
          <w:p w:rsidR="00773DA0" w:rsidRDefault="00773DA0">
            <w:pPr>
              <w:pStyle w:val="ConsPlusNormal"/>
              <w:jc w:val="center"/>
            </w:pPr>
            <w:r>
              <w:t>12500,0</w:t>
            </w:r>
          </w:p>
        </w:tc>
        <w:tc>
          <w:tcPr>
            <w:tcW w:w="1133" w:type="dxa"/>
          </w:tcPr>
          <w:p w:rsidR="00773DA0" w:rsidRDefault="00773DA0">
            <w:pPr>
              <w:pStyle w:val="ConsPlusNormal"/>
              <w:jc w:val="center"/>
            </w:pPr>
            <w:r>
              <w:t>13100,0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18981" w:type="dxa"/>
            <w:gridSpan w:val="15"/>
          </w:tcPr>
          <w:p w:rsidR="00773DA0" w:rsidRDefault="00773DA0">
            <w:pPr>
              <w:pStyle w:val="ConsPlusNormal"/>
            </w:pPr>
            <w:r>
              <w:t>в том числе по исполнителям:</w:t>
            </w:r>
          </w:p>
        </w:tc>
      </w:tr>
      <w:tr w:rsidR="00773DA0">
        <w:tc>
          <w:tcPr>
            <w:tcW w:w="2551" w:type="dxa"/>
            <w:vMerge/>
          </w:tcPr>
          <w:p w:rsidR="00773DA0" w:rsidRDefault="00773DA0"/>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68981,2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20358,7</w:t>
            </w:r>
          </w:p>
        </w:tc>
        <w:tc>
          <w:tcPr>
            <w:tcW w:w="1133" w:type="dxa"/>
          </w:tcPr>
          <w:p w:rsidR="00773DA0" w:rsidRDefault="00773DA0">
            <w:pPr>
              <w:pStyle w:val="ConsPlusNormal"/>
              <w:jc w:val="center"/>
            </w:pPr>
            <w:r>
              <w:t>2478,2</w:t>
            </w:r>
          </w:p>
        </w:tc>
        <w:tc>
          <w:tcPr>
            <w:tcW w:w="1133" w:type="dxa"/>
          </w:tcPr>
          <w:p w:rsidR="00773DA0" w:rsidRDefault="00773DA0">
            <w:pPr>
              <w:pStyle w:val="ConsPlusNormal"/>
              <w:jc w:val="center"/>
            </w:pPr>
            <w:r>
              <w:t>6848,1</w:t>
            </w:r>
          </w:p>
        </w:tc>
        <w:tc>
          <w:tcPr>
            <w:tcW w:w="1133" w:type="dxa"/>
          </w:tcPr>
          <w:p w:rsidR="00773DA0" w:rsidRDefault="00773DA0">
            <w:pPr>
              <w:pStyle w:val="ConsPlusNormal"/>
              <w:jc w:val="center"/>
            </w:pPr>
            <w:r>
              <w:t>6848,1</w:t>
            </w:r>
          </w:p>
        </w:tc>
        <w:tc>
          <w:tcPr>
            <w:tcW w:w="1133" w:type="dxa"/>
          </w:tcPr>
          <w:p w:rsidR="00773DA0" w:rsidRDefault="00773DA0">
            <w:pPr>
              <w:pStyle w:val="ConsPlusNormal"/>
              <w:jc w:val="center"/>
            </w:pPr>
            <w:r>
              <w:t>6848,1</w:t>
            </w:r>
          </w:p>
        </w:tc>
        <w:tc>
          <w:tcPr>
            <w:tcW w:w="1133" w:type="dxa"/>
          </w:tcPr>
          <w:p w:rsidR="00773DA0" w:rsidRDefault="00773DA0">
            <w:pPr>
              <w:pStyle w:val="ConsPlusNormal"/>
              <w:jc w:val="center"/>
            </w:pPr>
            <w:r>
              <w:t>12500,0</w:t>
            </w:r>
          </w:p>
        </w:tc>
        <w:tc>
          <w:tcPr>
            <w:tcW w:w="1133" w:type="dxa"/>
          </w:tcPr>
          <w:p w:rsidR="00773DA0" w:rsidRDefault="00773DA0">
            <w:pPr>
              <w:pStyle w:val="ConsPlusNormal"/>
              <w:jc w:val="center"/>
            </w:pPr>
            <w:r>
              <w:t>13100,0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68981,2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20358,7</w:t>
            </w:r>
          </w:p>
        </w:tc>
        <w:tc>
          <w:tcPr>
            <w:tcW w:w="1133" w:type="dxa"/>
          </w:tcPr>
          <w:p w:rsidR="00773DA0" w:rsidRDefault="00773DA0">
            <w:pPr>
              <w:pStyle w:val="ConsPlusNormal"/>
              <w:jc w:val="center"/>
            </w:pPr>
            <w:r>
              <w:t>2478,2</w:t>
            </w:r>
          </w:p>
        </w:tc>
        <w:tc>
          <w:tcPr>
            <w:tcW w:w="1133" w:type="dxa"/>
          </w:tcPr>
          <w:p w:rsidR="00773DA0" w:rsidRDefault="00773DA0">
            <w:pPr>
              <w:pStyle w:val="ConsPlusNormal"/>
              <w:jc w:val="center"/>
            </w:pPr>
            <w:r>
              <w:t>6848,1</w:t>
            </w:r>
          </w:p>
        </w:tc>
        <w:tc>
          <w:tcPr>
            <w:tcW w:w="1133" w:type="dxa"/>
          </w:tcPr>
          <w:p w:rsidR="00773DA0" w:rsidRDefault="00773DA0">
            <w:pPr>
              <w:pStyle w:val="ConsPlusNormal"/>
              <w:jc w:val="center"/>
            </w:pPr>
            <w:r>
              <w:t>6848,1</w:t>
            </w:r>
          </w:p>
        </w:tc>
        <w:tc>
          <w:tcPr>
            <w:tcW w:w="1133" w:type="dxa"/>
          </w:tcPr>
          <w:p w:rsidR="00773DA0" w:rsidRDefault="00773DA0">
            <w:pPr>
              <w:pStyle w:val="ConsPlusNormal"/>
              <w:jc w:val="center"/>
            </w:pPr>
            <w:r>
              <w:t>6848,1</w:t>
            </w:r>
          </w:p>
        </w:tc>
        <w:tc>
          <w:tcPr>
            <w:tcW w:w="1133" w:type="dxa"/>
          </w:tcPr>
          <w:p w:rsidR="00773DA0" w:rsidRDefault="00773DA0">
            <w:pPr>
              <w:pStyle w:val="ConsPlusNormal"/>
              <w:jc w:val="center"/>
            </w:pPr>
            <w:r>
              <w:t>12500,0</w:t>
            </w:r>
          </w:p>
        </w:tc>
        <w:tc>
          <w:tcPr>
            <w:tcW w:w="1133" w:type="dxa"/>
          </w:tcPr>
          <w:p w:rsidR="00773DA0" w:rsidRDefault="00773DA0">
            <w:pPr>
              <w:pStyle w:val="ConsPlusNormal"/>
              <w:jc w:val="center"/>
            </w:pPr>
            <w:r>
              <w:t>13100,0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val="restart"/>
          </w:tcPr>
          <w:p w:rsidR="00773DA0" w:rsidRDefault="00773DA0">
            <w:pPr>
              <w:pStyle w:val="ConsPlusNormal"/>
              <w:jc w:val="center"/>
            </w:pPr>
            <w:r>
              <w:t>комитет инвестиционной политики и имущественных отношений области, министерство инвестиционной политики и имущественных отношений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4976,8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4976,8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4976,8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4976,8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2.25 "Информационное наполнение и поддержание в актуальном состоянии интернет-ресурсов Правительства области, посвященных развитию международных, внешнеэкономических и межрегиональных связей области"</w:t>
            </w:r>
          </w:p>
        </w:tc>
        <w:tc>
          <w:tcPr>
            <w:tcW w:w="2154" w:type="dxa"/>
            <w:vMerge w:val="restart"/>
          </w:tcPr>
          <w:p w:rsidR="00773DA0" w:rsidRDefault="00773DA0">
            <w:pPr>
              <w:pStyle w:val="ConsPlusNormal"/>
              <w:jc w:val="center"/>
            </w:pPr>
            <w:r>
              <w:t>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w:t>
            </w:r>
            <w:r>
              <w:lastRenderedPageBreak/>
              <w:t>2.26 "Проведение ежегодного областного конкурса "Инвестор года"</w:t>
            </w:r>
          </w:p>
        </w:tc>
        <w:tc>
          <w:tcPr>
            <w:tcW w:w="2154" w:type="dxa"/>
            <w:vMerge w:val="restart"/>
          </w:tcPr>
          <w:p w:rsidR="00773DA0" w:rsidRDefault="00773DA0">
            <w:pPr>
              <w:pStyle w:val="ConsPlusNormal"/>
              <w:jc w:val="center"/>
            </w:pPr>
            <w:r>
              <w:lastRenderedPageBreak/>
              <w:t xml:space="preserve">комитет </w:t>
            </w:r>
            <w:r>
              <w:lastRenderedPageBreak/>
              <w:t>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1900,0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300,0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1900,0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300,0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18981" w:type="dxa"/>
            <w:gridSpan w:val="15"/>
          </w:tcPr>
          <w:p w:rsidR="00773DA0" w:rsidRDefault="00773DA0">
            <w:pPr>
              <w:pStyle w:val="ConsPlusNormal"/>
            </w:pPr>
            <w:r>
              <w:t>в том числе по исполнителям:</w:t>
            </w:r>
          </w:p>
        </w:tc>
      </w:tr>
      <w:tr w:rsidR="00773DA0">
        <w:tc>
          <w:tcPr>
            <w:tcW w:w="2551" w:type="dxa"/>
            <w:vMerge/>
          </w:tcPr>
          <w:p w:rsidR="00773DA0" w:rsidRDefault="00773DA0"/>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1700,0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300,0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1700,0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300,0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val="restart"/>
          </w:tcPr>
          <w:p w:rsidR="00773DA0" w:rsidRDefault="00773DA0">
            <w:pPr>
              <w:pStyle w:val="ConsPlusNormal"/>
              <w:jc w:val="center"/>
            </w:pPr>
            <w:r>
              <w:t xml:space="preserve">комитет </w:t>
            </w:r>
            <w:r>
              <w:lastRenderedPageBreak/>
              <w:t>инвестиционной политики и имущественных отношений области, министерство инвестиционной политики и имущественных отношений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2.27 "Создание единого электронного реестра инвестиционных площадок Саратовской области на базе современного программного обеспечения"</w:t>
            </w:r>
          </w:p>
        </w:tc>
        <w:tc>
          <w:tcPr>
            <w:tcW w:w="2154" w:type="dxa"/>
            <w:vMerge w:val="restart"/>
          </w:tcPr>
          <w:p w:rsidR="00773DA0" w:rsidRDefault="00773DA0">
            <w:pPr>
              <w:pStyle w:val="ConsPlusNormal"/>
              <w:jc w:val="center"/>
            </w:pPr>
            <w:r>
              <w:t>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Borders>
              <w:bottom w:val="nil"/>
            </w:tcBorders>
          </w:tcPr>
          <w:p w:rsidR="00773DA0" w:rsidRDefault="00773DA0">
            <w:pPr>
              <w:pStyle w:val="ConsPlusNormal"/>
            </w:pPr>
            <w:r>
              <w:t xml:space="preserve">Основное мероприятие 2.28 "Обеспечение проведения </w:t>
            </w:r>
            <w:r>
              <w:lastRenderedPageBreak/>
              <w:t>государственной кадастровой оценки объектов недвижимости, расположенных на территории Саратовской области"</w:t>
            </w:r>
          </w:p>
        </w:tc>
        <w:tc>
          <w:tcPr>
            <w:tcW w:w="2154" w:type="dxa"/>
            <w:vMerge w:val="restart"/>
            <w:tcBorders>
              <w:bottom w:val="nil"/>
            </w:tcBorders>
          </w:tcPr>
          <w:p w:rsidR="00773DA0" w:rsidRDefault="00773DA0">
            <w:pPr>
              <w:pStyle w:val="ConsPlusNormal"/>
              <w:jc w:val="center"/>
            </w:pPr>
            <w:r>
              <w:lastRenderedPageBreak/>
              <w:t xml:space="preserve">комитет инвестиционной политики и </w:t>
            </w:r>
            <w:r>
              <w:lastRenderedPageBreak/>
              <w:t>имущественных отношений области, ГБУСО "Центр государственной кадастровой оценки", министерство инвестиционной политики и имущественных отношений области, комитет по управлению имуществом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253453,6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4000,0</w:t>
            </w:r>
          </w:p>
        </w:tc>
        <w:tc>
          <w:tcPr>
            <w:tcW w:w="1133" w:type="dxa"/>
          </w:tcPr>
          <w:p w:rsidR="00773DA0" w:rsidRDefault="00773DA0">
            <w:pPr>
              <w:pStyle w:val="ConsPlusNormal"/>
              <w:jc w:val="center"/>
            </w:pPr>
            <w:r>
              <w:t>17842,5</w:t>
            </w:r>
          </w:p>
        </w:tc>
        <w:tc>
          <w:tcPr>
            <w:tcW w:w="1133" w:type="dxa"/>
          </w:tcPr>
          <w:p w:rsidR="00773DA0" w:rsidRDefault="00773DA0">
            <w:pPr>
              <w:pStyle w:val="ConsPlusNormal"/>
              <w:jc w:val="center"/>
            </w:pPr>
            <w:r>
              <w:t>26946,1</w:t>
            </w:r>
          </w:p>
        </w:tc>
        <w:tc>
          <w:tcPr>
            <w:tcW w:w="1133" w:type="dxa"/>
          </w:tcPr>
          <w:p w:rsidR="00773DA0" w:rsidRDefault="00773DA0">
            <w:pPr>
              <w:pStyle w:val="ConsPlusNormal"/>
              <w:jc w:val="center"/>
            </w:pPr>
            <w:r>
              <w:t>28976,3</w:t>
            </w:r>
          </w:p>
        </w:tc>
        <w:tc>
          <w:tcPr>
            <w:tcW w:w="1133" w:type="dxa"/>
          </w:tcPr>
          <w:p w:rsidR="00773DA0" w:rsidRDefault="00773DA0">
            <w:pPr>
              <w:pStyle w:val="ConsPlusNormal"/>
              <w:jc w:val="center"/>
            </w:pPr>
            <w:r>
              <w:t>38780,7</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253453,6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4000,0</w:t>
            </w:r>
          </w:p>
        </w:tc>
        <w:tc>
          <w:tcPr>
            <w:tcW w:w="1133" w:type="dxa"/>
          </w:tcPr>
          <w:p w:rsidR="00773DA0" w:rsidRDefault="00773DA0">
            <w:pPr>
              <w:pStyle w:val="ConsPlusNormal"/>
              <w:jc w:val="center"/>
            </w:pPr>
            <w:r>
              <w:t>17842,5</w:t>
            </w:r>
          </w:p>
        </w:tc>
        <w:tc>
          <w:tcPr>
            <w:tcW w:w="1133" w:type="dxa"/>
          </w:tcPr>
          <w:p w:rsidR="00773DA0" w:rsidRDefault="00773DA0">
            <w:pPr>
              <w:pStyle w:val="ConsPlusNormal"/>
              <w:jc w:val="center"/>
            </w:pPr>
            <w:r>
              <w:t>26946,1</w:t>
            </w:r>
          </w:p>
        </w:tc>
        <w:tc>
          <w:tcPr>
            <w:tcW w:w="1133" w:type="dxa"/>
          </w:tcPr>
          <w:p w:rsidR="00773DA0" w:rsidRDefault="00773DA0">
            <w:pPr>
              <w:pStyle w:val="ConsPlusNormal"/>
              <w:jc w:val="center"/>
            </w:pPr>
            <w:r>
              <w:t>28976,3</w:t>
            </w:r>
          </w:p>
        </w:tc>
        <w:tc>
          <w:tcPr>
            <w:tcW w:w="1133" w:type="dxa"/>
          </w:tcPr>
          <w:p w:rsidR="00773DA0" w:rsidRDefault="00773DA0">
            <w:pPr>
              <w:pStyle w:val="ConsPlusNormal"/>
              <w:jc w:val="center"/>
            </w:pPr>
            <w:r>
              <w:t>38780,7</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c>
          <w:tcPr>
            <w:tcW w:w="1133" w:type="dxa"/>
          </w:tcPr>
          <w:p w:rsidR="00773DA0" w:rsidRDefault="00773DA0">
            <w:pPr>
              <w:pStyle w:val="ConsPlusNormal"/>
              <w:jc w:val="center"/>
            </w:pPr>
            <w:r>
              <w:t>34227,0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 ред. постановлений Правительства Саратовской области от 18.05.2021 </w:t>
            </w:r>
            <w:hyperlink r:id="rId519" w:history="1">
              <w:r>
                <w:rPr>
                  <w:color w:val="0000FF"/>
                </w:rPr>
                <w:t>N 340-П</w:t>
              </w:r>
            </w:hyperlink>
            <w:r>
              <w:t>,</w:t>
            </w:r>
          </w:p>
          <w:p w:rsidR="00773DA0" w:rsidRDefault="00773DA0">
            <w:pPr>
              <w:pStyle w:val="ConsPlusNormal"/>
              <w:jc w:val="both"/>
            </w:pPr>
            <w:r>
              <w:t xml:space="preserve">от 15.07.2021 </w:t>
            </w:r>
            <w:hyperlink r:id="rId520" w:history="1">
              <w:r>
                <w:rPr>
                  <w:color w:val="0000FF"/>
                </w:rPr>
                <w:t>N 553-П</w:t>
              </w:r>
            </w:hyperlink>
            <w:r>
              <w:t>)</w:t>
            </w:r>
          </w:p>
        </w:tc>
      </w:tr>
      <w:tr w:rsidR="00773DA0">
        <w:tc>
          <w:tcPr>
            <w:tcW w:w="2551" w:type="dxa"/>
            <w:vMerge w:val="restart"/>
          </w:tcPr>
          <w:p w:rsidR="00773DA0" w:rsidRDefault="00773DA0">
            <w:pPr>
              <w:pStyle w:val="ConsPlusNormal"/>
            </w:pPr>
            <w:r>
              <w:t>Основное мероприятие 2.29 "Формирование единого информационного пространства Саратовской области в сфере инвестиционной деятельности, обеспечение его функционирования"</w:t>
            </w:r>
          </w:p>
        </w:tc>
        <w:tc>
          <w:tcPr>
            <w:tcW w:w="2154" w:type="dxa"/>
            <w:vMerge w:val="restart"/>
          </w:tcPr>
          <w:p w:rsidR="00773DA0" w:rsidRDefault="00773DA0">
            <w:pPr>
              <w:pStyle w:val="ConsPlusNormal"/>
              <w:jc w:val="center"/>
            </w:pPr>
            <w:r>
              <w:t xml:space="preserve">комитет инвестиционной политики и имущественных отношений области, министерство инвестиционной политики и имущественных отношений области, комитет по управлению имуществом области, министерство экономического </w:t>
            </w:r>
            <w:r>
              <w:lastRenderedPageBreak/>
              <w:t>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1142,8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270,0</w:t>
            </w:r>
          </w:p>
        </w:tc>
        <w:tc>
          <w:tcPr>
            <w:tcW w:w="1133" w:type="dxa"/>
          </w:tcPr>
          <w:p w:rsidR="00773DA0" w:rsidRDefault="00773DA0">
            <w:pPr>
              <w:pStyle w:val="ConsPlusNormal"/>
              <w:jc w:val="center"/>
            </w:pPr>
            <w:r>
              <w:t>98,6</w:t>
            </w:r>
          </w:p>
        </w:tc>
        <w:tc>
          <w:tcPr>
            <w:tcW w:w="1133" w:type="dxa"/>
          </w:tcPr>
          <w:p w:rsidR="00773DA0" w:rsidRDefault="00773DA0">
            <w:pPr>
              <w:pStyle w:val="ConsPlusNormal"/>
              <w:jc w:val="center"/>
            </w:pPr>
            <w:r>
              <w:t>244,2</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90,0</w:t>
            </w:r>
          </w:p>
        </w:tc>
        <w:tc>
          <w:tcPr>
            <w:tcW w:w="1133" w:type="dxa"/>
          </w:tcPr>
          <w:p w:rsidR="00773DA0" w:rsidRDefault="00773DA0">
            <w:pPr>
              <w:pStyle w:val="ConsPlusNormal"/>
              <w:jc w:val="center"/>
            </w:pPr>
            <w:r>
              <w:t>140,0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1142,8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270,0</w:t>
            </w:r>
          </w:p>
        </w:tc>
        <w:tc>
          <w:tcPr>
            <w:tcW w:w="1133" w:type="dxa"/>
          </w:tcPr>
          <w:p w:rsidR="00773DA0" w:rsidRDefault="00773DA0">
            <w:pPr>
              <w:pStyle w:val="ConsPlusNormal"/>
              <w:jc w:val="center"/>
            </w:pPr>
            <w:r>
              <w:t>98,6</w:t>
            </w:r>
          </w:p>
        </w:tc>
        <w:tc>
          <w:tcPr>
            <w:tcW w:w="1133" w:type="dxa"/>
          </w:tcPr>
          <w:p w:rsidR="00773DA0" w:rsidRDefault="00773DA0">
            <w:pPr>
              <w:pStyle w:val="ConsPlusNormal"/>
              <w:jc w:val="center"/>
            </w:pPr>
            <w:r>
              <w:t>244,2</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90,0</w:t>
            </w:r>
          </w:p>
        </w:tc>
        <w:tc>
          <w:tcPr>
            <w:tcW w:w="1133" w:type="dxa"/>
          </w:tcPr>
          <w:p w:rsidR="00773DA0" w:rsidRDefault="00773DA0">
            <w:pPr>
              <w:pStyle w:val="ConsPlusNormal"/>
              <w:jc w:val="center"/>
            </w:pPr>
            <w:r>
              <w:t>140,0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15582" w:type="dxa"/>
            <w:gridSpan w:val="12"/>
          </w:tcPr>
          <w:p w:rsidR="00773DA0" w:rsidRDefault="00773DA0">
            <w:pPr>
              <w:pStyle w:val="ConsPlusNormal"/>
            </w:pPr>
            <w:r>
              <w:t>в том числе по исполнителям:</w:t>
            </w:r>
          </w:p>
        </w:tc>
        <w:tc>
          <w:tcPr>
            <w:tcW w:w="1133" w:type="dxa"/>
          </w:tcPr>
          <w:p w:rsidR="00773DA0" w:rsidRDefault="00773DA0">
            <w:pPr>
              <w:pStyle w:val="ConsPlusNormal"/>
            </w:pPr>
          </w:p>
        </w:tc>
        <w:tc>
          <w:tcPr>
            <w:tcW w:w="1133" w:type="dxa"/>
          </w:tcPr>
          <w:p w:rsidR="00773DA0" w:rsidRDefault="00773DA0">
            <w:pPr>
              <w:pStyle w:val="ConsPlusNormal"/>
            </w:pPr>
          </w:p>
        </w:tc>
        <w:tc>
          <w:tcPr>
            <w:tcW w:w="1133" w:type="dxa"/>
          </w:tcPr>
          <w:p w:rsidR="00773DA0" w:rsidRDefault="00773DA0">
            <w:pPr>
              <w:pStyle w:val="ConsPlusNormal"/>
            </w:pPr>
          </w:p>
        </w:tc>
      </w:tr>
      <w:tr w:rsidR="00773DA0">
        <w:tc>
          <w:tcPr>
            <w:tcW w:w="2551" w:type="dxa"/>
            <w:vMerge/>
          </w:tcPr>
          <w:p w:rsidR="00773DA0" w:rsidRDefault="00773DA0"/>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852,7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78,5</w:t>
            </w:r>
          </w:p>
        </w:tc>
        <w:tc>
          <w:tcPr>
            <w:tcW w:w="1133" w:type="dxa"/>
          </w:tcPr>
          <w:p w:rsidR="00773DA0" w:rsidRDefault="00773DA0">
            <w:pPr>
              <w:pStyle w:val="ConsPlusNormal"/>
              <w:jc w:val="center"/>
            </w:pPr>
            <w:r>
              <w:t>244,2</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90,0</w:t>
            </w:r>
          </w:p>
        </w:tc>
        <w:tc>
          <w:tcPr>
            <w:tcW w:w="1133" w:type="dxa"/>
          </w:tcPr>
          <w:p w:rsidR="00773DA0" w:rsidRDefault="00773DA0">
            <w:pPr>
              <w:pStyle w:val="ConsPlusNormal"/>
              <w:jc w:val="center"/>
            </w:pPr>
            <w:r>
              <w:t>140,0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852,7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78,5</w:t>
            </w:r>
          </w:p>
        </w:tc>
        <w:tc>
          <w:tcPr>
            <w:tcW w:w="1133" w:type="dxa"/>
          </w:tcPr>
          <w:p w:rsidR="00773DA0" w:rsidRDefault="00773DA0">
            <w:pPr>
              <w:pStyle w:val="ConsPlusNormal"/>
              <w:jc w:val="center"/>
            </w:pPr>
            <w:r>
              <w:t>244,2</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75,0</w:t>
            </w:r>
          </w:p>
        </w:tc>
        <w:tc>
          <w:tcPr>
            <w:tcW w:w="1133" w:type="dxa"/>
          </w:tcPr>
          <w:p w:rsidR="00773DA0" w:rsidRDefault="00773DA0">
            <w:pPr>
              <w:pStyle w:val="ConsPlusNormal"/>
              <w:jc w:val="center"/>
            </w:pPr>
            <w:r>
              <w:t>90,0</w:t>
            </w:r>
          </w:p>
        </w:tc>
        <w:tc>
          <w:tcPr>
            <w:tcW w:w="1133" w:type="dxa"/>
          </w:tcPr>
          <w:p w:rsidR="00773DA0" w:rsidRDefault="00773DA0">
            <w:pPr>
              <w:pStyle w:val="ConsPlusNormal"/>
              <w:jc w:val="center"/>
            </w:pPr>
            <w:r>
              <w:t>140,0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val="restart"/>
          </w:tcPr>
          <w:p w:rsidR="00773DA0" w:rsidRDefault="00773DA0">
            <w:pPr>
              <w:pStyle w:val="ConsPlusNormal"/>
              <w:jc w:val="center"/>
            </w:pPr>
            <w:r>
              <w:t>комитет инвестиционной политики и имущественных отношений области, министерство инвестиционной политики и имущественных отношений области, комитет по управлению имуществом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290,1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270,0</w:t>
            </w:r>
          </w:p>
        </w:tc>
        <w:tc>
          <w:tcPr>
            <w:tcW w:w="1133" w:type="dxa"/>
          </w:tcPr>
          <w:p w:rsidR="00773DA0" w:rsidRDefault="00773DA0">
            <w:pPr>
              <w:pStyle w:val="ConsPlusNormal"/>
              <w:jc w:val="center"/>
            </w:pPr>
            <w:r>
              <w:t>20,1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290,1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270,0</w:t>
            </w:r>
          </w:p>
        </w:tc>
        <w:tc>
          <w:tcPr>
            <w:tcW w:w="1133" w:type="dxa"/>
          </w:tcPr>
          <w:p w:rsidR="00773DA0" w:rsidRDefault="00773DA0">
            <w:pPr>
              <w:pStyle w:val="ConsPlusNormal"/>
              <w:jc w:val="center"/>
            </w:pPr>
            <w:r>
              <w:t>20,1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внебюджетные источники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Основное мероприятие 2.30 "Обеспечение проведения землеустроительных работ по описанию местоположения границ Саратовской области с другими субъектами Российской Федерации"</w:t>
            </w:r>
          </w:p>
        </w:tc>
        <w:tc>
          <w:tcPr>
            <w:tcW w:w="2154" w:type="dxa"/>
            <w:vMerge w:val="restart"/>
          </w:tcPr>
          <w:p w:rsidR="00773DA0" w:rsidRDefault="00773DA0">
            <w:pPr>
              <w:pStyle w:val="ConsPlusNormal"/>
              <w:jc w:val="center"/>
            </w:pPr>
            <w:r>
              <w:t>комитет по управлению имуществом области, ГБУ СО "Центр государственной кадастровой оценки"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7014,7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7014,7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7014,7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7014,7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2.31 "Реализация мероприятий по передаче в аренду государственного имущества области хозяйствующим субъектам, реализующим инвестиционные проекты, осуществляемые в форме капитальных вложений, с установлением пониженной ставки </w:t>
            </w:r>
            <w:r>
              <w:lastRenderedPageBreak/>
              <w:t>арендной платы"</w:t>
            </w:r>
          </w:p>
        </w:tc>
        <w:tc>
          <w:tcPr>
            <w:tcW w:w="2154" w:type="dxa"/>
            <w:vMerge w:val="restart"/>
          </w:tcPr>
          <w:p w:rsidR="00773DA0" w:rsidRDefault="00773DA0">
            <w:pPr>
              <w:pStyle w:val="ConsPlusNormal"/>
              <w:jc w:val="center"/>
            </w:pPr>
            <w:r>
              <w:lastRenderedPageBreak/>
              <w:t>комитет по управлению имуществом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Основное мероприятие 2.32 "Производительность труда и поддержка занятости"</w:t>
            </w:r>
          </w:p>
        </w:tc>
        <w:tc>
          <w:tcPr>
            <w:tcW w:w="2154" w:type="dxa"/>
            <w:vMerge w:val="restart"/>
          </w:tcPr>
          <w:p w:rsidR="00773DA0" w:rsidRDefault="00773DA0">
            <w:pPr>
              <w:pStyle w:val="ConsPlusNormal"/>
              <w:jc w:val="center"/>
            </w:pPr>
            <w:r>
              <w:t>министерство экономического развития области, НО "Фонд развития промышленности Саратовской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5000,0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5000,0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Borders>
              <w:bottom w:val="nil"/>
            </w:tcBorders>
          </w:tcPr>
          <w:p w:rsidR="00773DA0" w:rsidRDefault="00773DA0">
            <w:pPr>
              <w:pStyle w:val="ConsPlusNormal"/>
            </w:pPr>
            <w:r>
              <w:t>Основное мероприятие 2.33 "Обеспечение постоянного хранения, использование учетно-технической документации и предоставление содержащихся в ней сведений"</w:t>
            </w:r>
          </w:p>
        </w:tc>
        <w:tc>
          <w:tcPr>
            <w:tcW w:w="2154" w:type="dxa"/>
            <w:vMerge w:val="restart"/>
            <w:tcBorders>
              <w:bottom w:val="nil"/>
            </w:tcBorders>
          </w:tcPr>
          <w:p w:rsidR="00773DA0" w:rsidRDefault="00773DA0">
            <w:pPr>
              <w:pStyle w:val="ConsPlusNormal"/>
              <w:jc w:val="center"/>
            </w:pPr>
            <w:r>
              <w:t>комитет по управлению имуществом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5078,7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5078,7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5078,7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5078,7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lastRenderedPageBreak/>
              <w:t xml:space="preserve">(позиция введена </w:t>
            </w:r>
            <w:hyperlink r:id="rId521" w:history="1">
              <w:r>
                <w:rPr>
                  <w:color w:val="0000FF"/>
                </w:rPr>
                <w:t>постановлением</w:t>
              </w:r>
            </w:hyperlink>
            <w:r>
              <w:t xml:space="preserve"> Правительства Саратовской области от 18.05.2021</w:t>
            </w:r>
          </w:p>
          <w:p w:rsidR="00773DA0" w:rsidRDefault="00773DA0">
            <w:pPr>
              <w:pStyle w:val="ConsPlusNormal"/>
              <w:jc w:val="both"/>
            </w:pPr>
            <w:r>
              <w:t>N 340-П)</w:t>
            </w:r>
          </w:p>
        </w:tc>
      </w:tr>
      <w:tr w:rsidR="00773DA0">
        <w:tc>
          <w:tcPr>
            <w:tcW w:w="2551" w:type="dxa"/>
            <w:vMerge w:val="restart"/>
            <w:tcBorders>
              <w:bottom w:val="nil"/>
            </w:tcBorders>
          </w:tcPr>
          <w:p w:rsidR="00773DA0" w:rsidRDefault="00773DA0">
            <w:pPr>
              <w:pStyle w:val="ConsPlusNormal"/>
            </w:pPr>
            <w:r>
              <w:t>Основное мероприятие 2.34 "Обеспечение объектами коммунальной инфраструктуры"</w:t>
            </w:r>
          </w:p>
        </w:tc>
        <w:tc>
          <w:tcPr>
            <w:tcW w:w="2154" w:type="dxa"/>
            <w:vMerge w:val="restart"/>
            <w:tcBorders>
              <w:bottom w:val="nil"/>
            </w:tcBorders>
          </w:tcPr>
          <w:p w:rsidR="00773DA0" w:rsidRDefault="00773DA0">
            <w:pPr>
              <w:pStyle w:val="ConsPlusNormal"/>
              <w:jc w:val="center"/>
            </w:pPr>
            <w:r>
              <w:t>министерство строительства и жилищно-коммунального хозяйства области, органы местного самоуправления области (по согласованию)</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52000,0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52000,0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52000,0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52000,0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(позиция введена </w:t>
            </w:r>
            <w:hyperlink r:id="rId522" w:history="1">
              <w:r>
                <w:rPr>
                  <w:color w:val="0000FF"/>
                </w:rPr>
                <w:t>постановлением</w:t>
              </w:r>
            </w:hyperlink>
            <w:r>
              <w:t xml:space="preserve"> Правительства Саратовской области от 15.07.2021</w:t>
            </w:r>
          </w:p>
          <w:p w:rsidR="00773DA0" w:rsidRDefault="00773DA0">
            <w:pPr>
              <w:pStyle w:val="ConsPlusNormal"/>
              <w:jc w:val="both"/>
            </w:pPr>
            <w:r>
              <w:t>N 553-П)</w:t>
            </w:r>
          </w:p>
        </w:tc>
      </w:tr>
      <w:tr w:rsidR="00773DA0">
        <w:tc>
          <w:tcPr>
            <w:tcW w:w="2551" w:type="dxa"/>
            <w:vMerge w:val="restart"/>
            <w:tcBorders>
              <w:bottom w:val="nil"/>
            </w:tcBorders>
          </w:tcPr>
          <w:p w:rsidR="00773DA0" w:rsidRDefault="00773DA0">
            <w:pPr>
              <w:pStyle w:val="ConsPlusNormal"/>
            </w:pPr>
            <w:r>
              <w:t>Реализация регионального проекта (программы) 2.1 в целях выполнения задач федерального проекта "Адресная поддержка повышения производительности труда на предприятиях"</w:t>
            </w:r>
          </w:p>
        </w:tc>
        <w:tc>
          <w:tcPr>
            <w:tcW w:w="2154" w:type="dxa"/>
            <w:vMerge w:val="restart"/>
            <w:tcBorders>
              <w:bottom w:val="nil"/>
            </w:tcBorders>
          </w:tcPr>
          <w:p w:rsidR="00773DA0" w:rsidRDefault="00773DA0">
            <w:pPr>
              <w:pStyle w:val="ConsPlusNormal"/>
              <w:jc w:val="center"/>
            </w:pPr>
            <w:r>
              <w:t>министерство экономического развития области, НО "Фонд развития промышленности Саратовской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178016,3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96428,1</w:t>
            </w:r>
          </w:p>
        </w:tc>
        <w:tc>
          <w:tcPr>
            <w:tcW w:w="1133" w:type="dxa"/>
          </w:tcPr>
          <w:p w:rsidR="00773DA0" w:rsidRDefault="00773DA0">
            <w:pPr>
              <w:pStyle w:val="ConsPlusNormal"/>
              <w:jc w:val="center"/>
            </w:pPr>
            <w:r>
              <w:t>44210,9</w:t>
            </w:r>
          </w:p>
        </w:tc>
        <w:tc>
          <w:tcPr>
            <w:tcW w:w="1133" w:type="dxa"/>
          </w:tcPr>
          <w:p w:rsidR="00773DA0" w:rsidRDefault="00773DA0">
            <w:pPr>
              <w:pStyle w:val="ConsPlusNormal"/>
              <w:jc w:val="center"/>
            </w:pPr>
            <w:r>
              <w:t>22952,3</w:t>
            </w:r>
          </w:p>
        </w:tc>
        <w:tc>
          <w:tcPr>
            <w:tcW w:w="1133" w:type="dxa"/>
          </w:tcPr>
          <w:p w:rsidR="00773DA0" w:rsidRDefault="00773DA0">
            <w:pPr>
              <w:pStyle w:val="ConsPlusNormal"/>
              <w:jc w:val="center"/>
            </w:pPr>
            <w:r>
              <w:t>4725,0</w:t>
            </w:r>
          </w:p>
        </w:tc>
        <w:tc>
          <w:tcPr>
            <w:tcW w:w="1133" w:type="dxa"/>
          </w:tcPr>
          <w:p w:rsidR="00773DA0" w:rsidRDefault="00773DA0">
            <w:pPr>
              <w:pStyle w:val="ConsPlusNormal"/>
              <w:jc w:val="center"/>
            </w:pPr>
            <w:r>
              <w:t>4800,0</w:t>
            </w:r>
          </w:p>
        </w:tc>
        <w:tc>
          <w:tcPr>
            <w:tcW w:w="1133" w:type="dxa"/>
          </w:tcPr>
          <w:p w:rsidR="00773DA0" w:rsidRDefault="00773DA0">
            <w:pPr>
              <w:pStyle w:val="ConsPlusNormal"/>
              <w:jc w:val="center"/>
            </w:pPr>
            <w:r>
              <w:t>4900,0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24270,4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4871,7</w:t>
            </w:r>
          </w:p>
        </w:tc>
        <w:tc>
          <w:tcPr>
            <w:tcW w:w="1133" w:type="dxa"/>
          </w:tcPr>
          <w:p w:rsidR="00773DA0" w:rsidRDefault="00773DA0">
            <w:pPr>
              <w:pStyle w:val="ConsPlusNormal"/>
              <w:jc w:val="center"/>
            </w:pPr>
            <w:r>
              <w:t>3737,6</w:t>
            </w:r>
          </w:p>
        </w:tc>
        <w:tc>
          <w:tcPr>
            <w:tcW w:w="1133" w:type="dxa"/>
          </w:tcPr>
          <w:p w:rsidR="00773DA0" w:rsidRDefault="00773DA0">
            <w:pPr>
              <w:pStyle w:val="ConsPlusNormal"/>
              <w:jc w:val="center"/>
            </w:pPr>
            <w:r>
              <w:t>1236,1</w:t>
            </w:r>
          </w:p>
        </w:tc>
        <w:tc>
          <w:tcPr>
            <w:tcW w:w="1133" w:type="dxa"/>
          </w:tcPr>
          <w:p w:rsidR="00773DA0" w:rsidRDefault="00773DA0">
            <w:pPr>
              <w:pStyle w:val="ConsPlusNormal"/>
              <w:jc w:val="center"/>
            </w:pPr>
            <w:r>
              <w:t>4725,0</w:t>
            </w:r>
          </w:p>
        </w:tc>
        <w:tc>
          <w:tcPr>
            <w:tcW w:w="1133" w:type="dxa"/>
          </w:tcPr>
          <w:p w:rsidR="00773DA0" w:rsidRDefault="00773DA0">
            <w:pPr>
              <w:pStyle w:val="ConsPlusNormal"/>
              <w:jc w:val="center"/>
            </w:pPr>
            <w:r>
              <w:t>4800,0</w:t>
            </w:r>
          </w:p>
        </w:tc>
        <w:tc>
          <w:tcPr>
            <w:tcW w:w="1133" w:type="dxa"/>
          </w:tcPr>
          <w:p w:rsidR="00773DA0" w:rsidRDefault="00773DA0">
            <w:pPr>
              <w:pStyle w:val="ConsPlusNormal"/>
              <w:jc w:val="center"/>
            </w:pPr>
            <w:r>
              <w:t>4900,0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153745,9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91556,4</w:t>
            </w:r>
          </w:p>
        </w:tc>
        <w:tc>
          <w:tcPr>
            <w:tcW w:w="1133" w:type="dxa"/>
          </w:tcPr>
          <w:p w:rsidR="00773DA0" w:rsidRDefault="00773DA0">
            <w:pPr>
              <w:pStyle w:val="ConsPlusNormal"/>
              <w:jc w:val="center"/>
            </w:pPr>
            <w:r>
              <w:t>40473,3</w:t>
            </w:r>
          </w:p>
        </w:tc>
        <w:tc>
          <w:tcPr>
            <w:tcW w:w="1133" w:type="dxa"/>
          </w:tcPr>
          <w:p w:rsidR="00773DA0" w:rsidRDefault="00773DA0">
            <w:pPr>
              <w:pStyle w:val="ConsPlusNormal"/>
              <w:jc w:val="center"/>
            </w:pPr>
            <w:r>
              <w:t>21716,2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 ред. </w:t>
            </w:r>
            <w:hyperlink r:id="rId523" w:history="1">
              <w:r>
                <w:rPr>
                  <w:color w:val="0000FF"/>
                </w:rPr>
                <w:t>постановления</w:t>
              </w:r>
            </w:hyperlink>
            <w:r>
              <w:t xml:space="preserve"> Правительства Саратовской области от 18.05.2021 N 340-П)</w:t>
            </w:r>
          </w:p>
        </w:tc>
      </w:tr>
      <w:tr w:rsidR="00773DA0">
        <w:tc>
          <w:tcPr>
            <w:tcW w:w="2551" w:type="dxa"/>
            <w:vMerge w:val="restart"/>
            <w:tcBorders>
              <w:bottom w:val="nil"/>
            </w:tcBorders>
          </w:tcPr>
          <w:p w:rsidR="00773DA0" w:rsidRDefault="00773DA0">
            <w:pPr>
              <w:pStyle w:val="ConsPlusNormal"/>
            </w:pPr>
            <w:r>
              <w:t>2.1.1 "Создание и обеспечение деятельности регионального центра компетенций в сфере производительности труда (в рамках достижения соответствующих задач федерального проекта)"</w:t>
            </w:r>
          </w:p>
        </w:tc>
        <w:tc>
          <w:tcPr>
            <w:tcW w:w="2154" w:type="dxa"/>
            <w:vMerge w:val="restart"/>
            <w:tcBorders>
              <w:bottom w:val="nil"/>
            </w:tcBorders>
          </w:tcPr>
          <w:p w:rsidR="00773DA0" w:rsidRDefault="00773DA0">
            <w:pPr>
              <w:pStyle w:val="ConsPlusNormal"/>
              <w:jc w:val="center"/>
            </w:pPr>
            <w:r>
              <w:t>министерство экономического развития области, НО "Фонд развития промышленности Саратовской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24270,4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4871,7</w:t>
            </w:r>
          </w:p>
        </w:tc>
        <w:tc>
          <w:tcPr>
            <w:tcW w:w="1133" w:type="dxa"/>
          </w:tcPr>
          <w:p w:rsidR="00773DA0" w:rsidRDefault="00773DA0">
            <w:pPr>
              <w:pStyle w:val="ConsPlusNormal"/>
              <w:jc w:val="center"/>
            </w:pPr>
            <w:r>
              <w:t>3737,6</w:t>
            </w:r>
          </w:p>
        </w:tc>
        <w:tc>
          <w:tcPr>
            <w:tcW w:w="1133" w:type="dxa"/>
          </w:tcPr>
          <w:p w:rsidR="00773DA0" w:rsidRDefault="00773DA0">
            <w:pPr>
              <w:pStyle w:val="ConsPlusNormal"/>
              <w:jc w:val="center"/>
            </w:pPr>
            <w:r>
              <w:t>1236,1</w:t>
            </w:r>
          </w:p>
        </w:tc>
        <w:tc>
          <w:tcPr>
            <w:tcW w:w="1133" w:type="dxa"/>
          </w:tcPr>
          <w:p w:rsidR="00773DA0" w:rsidRDefault="00773DA0">
            <w:pPr>
              <w:pStyle w:val="ConsPlusNormal"/>
              <w:jc w:val="center"/>
            </w:pPr>
            <w:r>
              <w:t>4725,0</w:t>
            </w:r>
          </w:p>
        </w:tc>
        <w:tc>
          <w:tcPr>
            <w:tcW w:w="1133" w:type="dxa"/>
          </w:tcPr>
          <w:p w:rsidR="00773DA0" w:rsidRDefault="00773DA0">
            <w:pPr>
              <w:pStyle w:val="ConsPlusNormal"/>
              <w:jc w:val="center"/>
            </w:pPr>
            <w:r>
              <w:t>4800,0</w:t>
            </w:r>
          </w:p>
        </w:tc>
        <w:tc>
          <w:tcPr>
            <w:tcW w:w="1133" w:type="dxa"/>
          </w:tcPr>
          <w:p w:rsidR="00773DA0" w:rsidRDefault="00773DA0">
            <w:pPr>
              <w:pStyle w:val="ConsPlusNormal"/>
              <w:jc w:val="center"/>
            </w:pPr>
            <w:r>
              <w:t>4900,0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24270,4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4871,7</w:t>
            </w:r>
          </w:p>
        </w:tc>
        <w:tc>
          <w:tcPr>
            <w:tcW w:w="1133" w:type="dxa"/>
          </w:tcPr>
          <w:p w:rsidR="00773DA0" w:rsidRDefault="00773DA0">
            <w:pPr>
              <w:pStyle w:val="ConsPlusNormal"/>
              <w:jc w:val="center"/>
            </w:pPr>
            <w:r>
              <w:t>3737,6</w:t>
            </w:r>
          </w:p>
        </w:tc>
        <w:tc>
          <w:tcPr>
            <w:tcW w:w="1133" w:type="dxa"/>
          </w:tcPr>
          <w:p w:rsidR="00773DA0" w:rsidRDefault="00773DA0">
            <w:pPr>
              <w:pStyle w:val="ConsPlusNormal"/>
              <w:jc w:val="center"/>
            </w:pPr>
            <w:r>
              <w:t>1236,1</w:t>
            </w:r>
          </w:p>
        </w:tc>
        <w:tc>
          <w:tcPr>
            <w:tcW w:w="1133" w:type="dxa"/>
          </w:tcPr>
          <w:p w:rsidR="00773DA0" w:rsidRDefault="00773DA0">
            <w:pPr>
              <w:pStyle w:val="ConsPlusNormal"/>
              <w:jc w:val="center"/>
            </w:pPr>
            <w:r>
              <w:t>4725,0</w:t>
            </w:r>
          </w:p>
        </w:tc>
        <w:tc>
          <w:tcPr>
            <w:tcW w:w="1133" w:type="dxa"/>
          </w:tcPr>
          <w:p w:rsidR="00773DA0" w:rsidRDefault="00773DA0">
            <w:pPr>
              <w:pStyle w:val="ConsPlusNormal"/>
              <w:jc w:val="center"/>
            </w:pPr>
            <w:r>
              <w:t>4800,0</w:t>
            </w:r>
          </w:p>
        </w:tc>
        <w:tc>
          <w:tcPr>
            <w:tcW w:w="1133" w:type="dxa"/>
          </w:tcPr>
          <w:p w:rsidR="00773DA0" w:rsidRDefault="00773DA0">
            <w:pPr>
              <w:pStyle w:val="ConsPlusNormal"/>
              <w:jc w:val="center"/>
            </w:pPr>
            <w:r>
              <w:t>4900,0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 ред. </w:t>
            </w:r>
            <w:hyperlink r:id="rId524" w:history="1">
              <w:r>
                <w:rPr>
                  <w:color w:val="0000FF"/>
                </w:rPr>
                <w:t>постановления</w:t>
              </w:r>
            </w:hyperlink>
            <w:r>
              <w:t xml:space="preserve"> Правительства Саратовской области от 18.05.2021 N 340-П)</w:t>
            </w:r>
          </w:p>
        </w:tc>
      </w:tr>
      <w:tr w:rsidR="00773DA0">
        <w:tc>
          <w:tcPr>
            <w:tcW w:w="2551" w:type="dxa"/>
            <w:vMerge w:val="restart"/>
            <w:tcBorders>
              <w:bottom w:val="nil"/>
            </w:tcBorders>
          </w:tcPr>
          <w:p w:rsidR="00773DA0" w:rsidRDefault="00773DA0">
            <w:pPr>
              <w:pStyle w:val="ConsPlusNormal"/>
            </w:pPr>
            <w:r>
              <w:t>2.1.2 "Развитие регионального центра компетенций в сфере производительности труда"</w:t>
            </w:r>
          </w:p>
        </w:tc>
        <w:tc>
          <w:tcPr>
            <w:tcW w:w="2154" w:type="dxa"/>
            <w:vMerge w:val="restart"/>
            <w:tcBorders>
              <w:bottom w:val="nil"/>
            </w:tcBorders>
          </w:tcPr>
          <w:p w:rsidR="00773DA0" w:rsidRDefault="00773DA0">
            <w:pPr>
              <w:pStyle w:val="ConsPlusNormal"/>
              <w:jc w:val="center"/>
            </w:pPr>
            <w:r>
              <w:t>министерство экономического развития области, НО "Фонд развития промышленности Саратовской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58618,1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20754,6</w:t>
            </w:r>
          </w:p>
        </w:tc>
        <w:tc>
          <w:tcPr>
            <w:tcW w:w="1133" w:type="dxa"/>
          </w:tcPr>
          <w:p w:rsidR="00773DA0" w:rsidRDefault="00773DA0">
            <w:pPr>
              <w:pStyle w:val="ConsPlusNormal"/>
              <w:jc w:val="center"/>
            </w:pPr>
            <w:r>
              <w:t>19147,3</w:t>
            </w:r>
          </w:p>
        </w:tc>
        <w:tc>
          <w:tcPr>
            <w:tcW w:w="1133" w:type="dxa"/>
          </w:tcPr>
          <w:p w:rsidR="00773DA0" w:rsidRDefault="00773DA0">
            <w:pPr>
              <w:pStyle w:val="ConsPlusNormal"/>
              <w:jc w:val="center"/>
            </w:pPr>
            <w:r>
              <w:t>18716,2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58618,1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20754,6</w:t>
            </w:r>
          </w:p>
        </w:tc>
        <w:tc>
          <w:tcPr>
            <w:tcW w:w="1133" w:type="dxa"/>
          </w:tcPr>
          <w:p w:rsidR="00773DA0" w:rsidRDefault="00773DA0">
            <w:pPr>
              <w:pStyle w:val="ConsPlusNormal"/>
              <w:jc w:val="center"/>
            </w:pPr>
            <w:r>
              <w:t>19147,3</w:t>
            </w:r>
          </w:p>
        </w:tc>
        <w:tc>
          <w:tcPr>
            <w:tcW w:w="1133" w:type="dxa"/>
          </w:tcPr>
          <w:p w:rsidR="00773DA0" w:rsidRDefault="00773DA0">
            <w:pPr>
              <w:pStyle w:val="ConsPlusNormal"/>
              <w:jc w:val="center"/>
            </w:pPr>
            <w:r>
              <w:t>18716,2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 xml:space="preserve">местные бюджеты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 ред. </w:t>
            </w:r>
            <w:hyperlink r:id="rId525" w:history="1">
              <w:r>
                <w:rPr>
                  <w:color w:val="0000FF"/>
                </w:rPr>
                <w:t>постановления</w:t>
              </w:r>
            </w:hyperlink>
            <w:r>
              <w:t xml:space="preserve"> Правительства Саратовской области от 18.05.2021 N 340-П)</w:t>
            </w:r>
          </w:p>
        </w:tc>
      </w:tr>
      <w:tr w:rsidR="00773DA0">
        <w:tc>
          <w:tcPr>
            <w:tcW w:w="2551" w:type="dxa"/>
            <w:vMerge w:val="restart"/>
            <w:tcBorders>
              <w:bottom w:val="nil"/>
            </w:tcBorders>
          </w:tcPr>
          <w:p w:rsidR="00773DA0" w:rsidRDefault="00773DA0">
            <w:pPr>
              <w:pStyle w:val="ConsPlusNormal"/>
            </w:pPr>
            <w:r>
              <w:t>2.1.3 "Создание и обеспечение деятельности "фабрики процессов"</w:t>
            </w:r>
          </w:p>
        </w:tc>
        <w:tc>
          <w:tcPr>
            <w:tcW w:w="2154" w:type="dxa"/>
            <w:vMerge w:val="restart"/>
            <w:tcBorders>
              <w:bottom w:val="nil"/>
            </w:tcBorders>
          </w:tcPr>
          <w:p w:rsidR="00773DA0" w:rsidRDefault="00773DA0">
            <w:pPr>
              <w:pStyle w:val="ConsPlusNormal"/>
              <w:jc w:val="center"/>
            </w:pPr>
            <w:r>
              <w:t>министерство экономического развития области, НО "Фонд развития промышленности Саратовской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17720,0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12220,0</w:t>
            </w:r>
          </w:p>
        </w:tc>
        <w:tc>
          <w:tcPr>
            <w:tcW w:w="1133" w:type="dxa"/>
          </w:tcPr>
          <w:p w:rsidR="00773DA0" w:rsidRDefault="00773DA0">
            <w:pPr>
              <w:pStyle w:val="ConsPlusNormal"/>
              <w:jc w:val="center"/>
            </w:pPr>
            <w:r>
              <w:t>2500,0</w:t>
            </w:r>
          </w:p>
        </w:tc>
        <w:tc>
          <w:tcPr>
            <w:tcW w:w="1133" w:type="dxa"/>
          </w:tcPr>
          <w:p w:rsidR="00773DA0" w:rsidRDefault="00773DA0">
            <w:pPr>
              <w:pStyle w:val="ConsPlusNormal"/>
              <w:jc w:val="center"/>
            </w:pPr>
            <w:r>
              <w:t>3000,0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17720,0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12220,0</w:t>
            </w:r>
          </w:p>
        </w:tc>
        <w:tc>
          <w:tcPr>
            <w:tcW w:w="1133" w:type="dxa"/>
          </w:tcPr>
          <w:p w:rsidR="00773DA0" w:rsidRDefault="00773DA0">
            <w:pPr>
              <w:pStyle w:val="ConsPlusNormal"/>
              <w:jc w:val="center"/>
            </w:pPr>
            <w:r>
              <w:t>2500,0</w:t>
            </w:r>
          </w:p>
        </w:tc>
        <w:tc>
          <w:tcPr>
            <w:tcW w:w="1133" w:type="dxa"/>
          </w:tcPr>
          <w:p w:rsidR="00773DA0" w:rsidRDefault="00773DA0">
            <w:pPr>
              <w:pStyle w:val="ConsPlusNormal"/>
              <w:jc w:val="center"/>
            </w:pPr>
            <w:r>
              <w:t>3000,0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 ред. </w:t>
            </w:r>
            <w:hyperlink r:id="rId526" w:history="1">
              <w:r>
                <w:rPr>
                  <w:color w:val="0000FF"/>
                </w:rPr>
                <w:t>постановления</w:t>
              </w:r>
            </w:hyperlink>
            <w:r>
              <w:t xml:space="preserve"> Правительства Саратовской области от 18.05.2021 N 340-П)</w:t>
            </w:r>
          </w:p>
        </w:tc>
      </w:tr>
      <w:tr w:rsidR="00773DA0">
        <w:tc>
          <w:tcPr>
            <w:tcW w:w="2551" w:type="dxa"/>
            <w:vMerge w:val="restart"/>
            <w:tcBorders>
              <w:bottom w:val="nil"/>
            </w:tcBorders>
          </w:tcPr>
          <w:p w:rsidR="00773DA0" w:rsidRDefault="00773DA0">
            <w:pPr>
              <w:pStyle w:val="ConsPlusNormal"/>
            </w:pPr>
            <w:r>
              <w:t xml:space="preserve">2.1.4 "Привлечение консультантов для работы на предприятиях, внедряющих мероприятия по повышению производительности </w:t>
            </w:r>
            <w:r>
              <w:lastRenderedPageBreak/>
              <w:t>труда"</w:t>
            </w:r>
          </w:p>
        </w:tc>
        <w:tc>
          <w:tcPr>
            <w:tcW w:w="2154" w:type="dxa"/>
            <w:vMerge w:val="restart"/>
            <w:tcBorders>
              <w:bottom w:val="nil"/>
            </w:tcBorders>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77407,8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58581,8</w:t>
            </w:r>
          </w:p>
        </w:tc>
        <w:tc>
          <w:tcPr>
            <w:tcW w:w="1133" w:type="dxa"/>
          </w:tcPr>
          <w:p w:rsidR="00773DA0" w:rsidRDefault="00773DA0">
            <w:pPr>
              <w:pStyle w:val="ConsPlusNormal"/>
              <w:jc w:val="center"/>
            </w:pPr>
            <w:r>
              <w:t>18826,0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77407,8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58581,8</w:t>
            </w:r>
          </w:p>
        </w:tc>
        <w:tc>
          <w:tcPr>
            <w:tcW w:w="1133" w:type="dxa"/>
          </w:tcPr>
          <w:p w:rsidR="00773DA0" w:rsidRDefault="00773DA0">
            <w:pPr>
              <w:pStyle w:val="ConsPlusNormal"/>
              <w:jc w:val="center"/>
            </w:pPr>
            <w:r>
              <w:t>18826,0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 ред. </w:t>
            </w:r>
            <w:hyperlink r:id="rId527" w:history="1">
              <w:r>
                <w:rPr>
                  <w:color w:val="0000FF"/>
                </w:rPr>
                <w:t>постановления</w:t>
              </w:r>
            </w:hyperlink>
            <w:r>
              <w:t xml:space="preserve"> Правительства Саратовской области от 18.05.2021 N 340-П)</w:t>
            </w:r>
          </w:p>
        </w:tc>
      </w:tr>
      <w:tr w:rsidR="00773DA0">
        <w:tc>
          <w:tcPr>
            <w:tcW w:w="2551" w:type="dxa"/>
            <w:vMerge w:val="restart"/>
            <w:tcBorders>
              <w:bottom w:val="nil"/>
            </w:tcBorders>
          </w:tcPr>
          <w:p w:rsidR="00773DA0" w:rsidRDefault="00773DA0">
            <w:pPr>
              <w:pStyle w:val="ConsPlusNormal"/>
              <w:outlineLvl w:val="3"/>
            </w:pPr>
            <w:hyperlink w:anchor="P1755" w:history="1">
              <w:r>
                <w:rPr>
                  <w:color w:val="0000FF"/>
                </w:rPr>
                <w:t>Подпрограмма 3</w:t>
              </w:r>
            </w:hyperlink>
            <w:r>
              <w:t xml:space="preserve"> "Развитие малого и среднего предпринимательства в Саратовской области"</w:t>
            </w:r>
          </w:p>
        </w:tc>
        <w:tc>
          <w:tcPr>
            <w:tcW w:w="2154" w:type="dxa"/>
            <w:vMerge w:val="restart"/>
          </w:tcPr>
          <w:p w:rsidR="00773DA0" w:rsidRDefault="00773DA0">
            <w:pPr>
              <w:pStyle w:val="ConsPlusNormal"/>
            </w:pP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10693915,9</w:t>
            </w:r>
          </w:p>
        </w:tc>
        <w:tc>
          <w:tcPr>
            <w:tcW w:w="1133" w:type="dxa"/>
          </w:tcPr>
          <w:p w:rsidR="00773DA0" w:rsidRDefault="00773DA0">
            <w:pPr>
              <w:pStyle w:val="ConsPlusNormal"/>
              <w:jc w:val="center"/>
            </w:pPr>
            <w:r>
              <w:t>661993,8</w:t>
            </w:r>
          </w:p>
        </w:tc>
        <w:tc>
          <w:tcPr>
            <w:tcW w:w="1133" w:type="dxa"/>
          </w:tcPr>
          <w:p w:rsidR="00773DA0" w:rsidRDefault="00773DA0">
            <w:pPr>
              <w:pStyle w:val="ConsPlusNormal"/>
              <w:jc w:val="center"/>
            </w:pPr>
            <w:r>
              <w:t>1140611,8</w:t>
            </w:r>
          </w:p>
        </w:tc>
        <w:tc>
          <w:tcPr>
            <w:tcW w:w="1133" w:type="dxa"/>
          </w:tcPr>
          <w:p w:rsidR="00773DA0" w:rsidRDefault="00773DA0">
            <w:pPr>
              <w:pStyle w:val="ConsPlusNormal"/>
              <w:jc w:val="center"/>
            </w:pPr>
            <w:r>
              <w:t>751443,8</w:t>
            </w:r>
          </w:p>
        </w:tc>
        <w:tc>
          <w:tcPr>
            <w:tcW w:w="1133" w:type="dxa"/>
          </w:tcPr>
          <w:p w:rsidR="00773DA0" w:rsidRDefault="00773DA0">
            <w:pPr>
              <w:pStyle w:val="ConsPlusNormal"/>
              <w:jc w:val="center"/>
            </w:pPr>
            <w:r>
              <w:t>501916,9</w:t>
            </w:r>
          </w:p>
        </w:tc>
        <w:tc>
          <w:tcPr>
            <w:tcW w:w="1133" w:type="dxa"/>
          </w:tcPr>
          <w:p w:rsidR="00773DA0" w:rsidRDefault="00773DA0">
            <w:pPr>
              <w:pStyle w:val="ConsPlusNormal"/>
              <w:jc w:val="center"/>
            </w:pPr>
            <w:r>
              <w:t>534134,5</w:t>
            </w:r>
          </w:p>
        </w:tc>
        <w:tc>
          <w:tcPr>
            <w:tcW w:w="1133" w:type="dxa"/>
          </w:tcPr>
          <w:p w:rsidR="00773DA0" w:rsidRDefault="00773DA0">
            <w:pPr>
              <w:pStyle w:val="ConsPlusNormal"/>
              <w:jc w:val="center"/>
            </w:pPr>
            <w:r>
              <w:t>806196,0</w:t>
            </w:r>
          </w:p>
        </w:tc>
        <w:tc>
          <w:tcPr>
            <w:tcW w:w="1133" w:type="dxa"/>
          </w:tcPr>
          <w:p w:rsidR="00773DA0" w:rsidRDefault="00773DA0">
            <w:pPr>
              <w:pStyle w:val="ConsPlusNormal"/>
              <w:jc w:val="center"/>
            </w:pPr>
            <w:r>
              <w:t>1003201,4</w:t>
            </w:r>
          </w:p>
        </w:tc>
        <w:tc>
          <w:tcPr>
            <w:tcW w:w="1133" w:type="dxa"/>
          </w:tcPr>
          <w:p w:rsidR="00773DA0" w:rsidRDefault="00773DA0">
            <w:pPr>
              <w:pStyle w:val="ConsPlusNormal"/>
              <w:jc w:val="center"/>
            </w:pPr>
            <w:r>
              <w:t>951990,1</w:t>
            </w:r>
          </w:p>
        </w:tc>
        <w:tc>
          <w:tcPr>
            <w:tcW w:w="1133" w:type="dxa"/>
          </w:tcPr>
          <w:p w:rsidR="00773DA0" w:rsidRDefault="00773DA0">
            <w:pPr>
              <w:pStyle w:val="ConsPlusNormal"/>
              <w:jc w:val="center"/>
            </w:pPr>
            <w:r>
              <w:t>950755,3</w:t>
            </w:r>
          </w:p>
        </w:tc>
        <w:tc>
          <w:tcPr>
            <w:tcW w:w="1133" w:type="dxa"/>
          </w:tcPr>
          <w:p w:rsidR="00773DA0" w:rsidRDefault="00773DA0">
            <w:pPr>
              <w:pStyle w:val="ConsPlusNormal"/>
              <w:jc w:val="center"/>
            </w:pPr>
            <w:r>
              <w:t>1173629,6</w:t>
            </w:r>
          </w:p>
        </w:tc>
        <w:tc>
          <w:tcPr>
            <w:tcW w:w="1133" w:type="dxa"/>
          </w:tcPr>
          <w:p w:rsidR="00773DA0" w:rsidRDefault="00773DA0">
            <w:pPr>
              <w:pStyle w:val="ConsPlusNormal"/>
              <w:jc w:val="center"/>
            </w:pPr>
            <w:r>
              <w:t>1101521,3</w:t>
            </w:r>
          </w:p>
        </w:tc>
        <w:tc>
          <w:tcPr>
            <w:tcW w:w="1133" w:type="dxa"/>
          </w:tcPr>
          <w:p w:rsidR="00773DA0" w:rsidRDefault="00773DA0">
            <w:pPr>
              <w:pStyle w:val="ConsPlusNormal"/>
              <w:jc w:val="center"/>
            </w:pPr>
            <w:r>
              <w:t>1116521,4</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395300,5</w:t>
            </w:r>
          </w:p>
        </w:tc>
        <w:tc>
          <w:tcPr>
            <w:tcW w:w="1133" w:type="dxa"/>
          </w:tcPr>
          <w:p w:rsidR="00773DA0" w:rsidRDefault="00773DA0">
            <w:pPr>
              <w:pStyle w:val="ConsPlusNormal"/>
              <w:jc w:val="center"/>
            </w:pPr>
            <w:r>
              <w:t>36202,5</w:t>
            </w:r>
          </w:p>
        </w:tc>
        <w:tc>
          <w:tcPr>
            <w:tcW w:w="1133" w:type="dxa"/>
          </w:tcPr>
          <w:p w:rsidR="00773DA0" w:rsidRDefault="00773DA0">
            <w:pPr>
              <w:pStyle w:val="ConsPlusNormal"/>
              <w:jc w:val="center"/>
            </w:pPr>
            <w:r>
              <w:t>29203,8</w:t>
            </w:r>
          </w:p>
        </w:tc>
        <w:tc>
          <w:tcPr>
            <w:tcW w:w="1133" w:type="dxa"/>
          </w:tcPr>
          <w:p w:rsidR="00773DA0" w:rsidRDefault="00773DA0">
            <w:pPr>
              <w:pStyle w:val="ConsPlusNormal"/>
              <w:jc w:val="center"/>
            </w:pPr>
            <w:r>
              <w:t>25628,2</w:t>
            </w:r>
          </w:p>
        </w:tc>
        <w:tc>
          <w:tcPr>
            <w:tcW w:w="1133" w:type="dxa"/>
          </w:tcPr>
          <w:p w:rsidR="00773DA0" w:rsidRDefault="00773DA0">
            <w:pPr>
              <w:pStyle w:val="ConsPlusNormal"/>
              <w:jc w:val="center"/>
            </w:pPr>
            <w:r>
              <w:t>27445,6</w:t>
            </w:r>
          </w:p>
        </w:tc>
        <w:tc>
          <w:tcPr>
            <w:tcW w:w="1133" w:type="dxa"/>
          </w:tcPr>
          <w:p w:rsidR="00773DA0" w:rsidRDefault="00773DA0">
            <w:pPr>
              <w:pStyle w:val="ConsPlusNormal"/>
              <w:jc w:val="center"/>
            </w:pPr>
            <w:r>
              <w:t>24694,8</w:t>
            </w:r>
          </w:p>
        </w:tc>
        <w:tc>
          <w:tcPr>
            <w:tcW w:w="1133" w:type="dxa"/>
          </w:tcPr>
          <w:p w:rsidR="00773DA0" w:rsidRDefault="00773DA0">
            <w:pPr>
              <w:pStyle w:val="ConsPlusNormal"/>
              <w:jc w:val="center"/>
            </w:pPr>
            <w:r>
              <w:t>27913,7</w:t>
            </w:r>
          </w:p>
        </w:tc>
        <w:tc>
          <w:tcPr>
            <w:tcW w:w="1133" w:type="dxa"/>
          </w:tcPr>
          <w:p w:rsidR="00773DA0" w:rsidRDefault="00773DA0">
            <w:pPr>
              <w:pStyle w:val="ConsPlusNormal"/>
              <w:jc w:val="center"/>
            </w:pPr>
            <w:r>
              <w:t>35823,4</w:t>
            </w:r>
          </w:p>
        </w:tc>
        <w:tc>
          <w:tcPr>
            <w:tcW w:w="1133" w:type="dxa"/>
          </w:tcPr>
          <w:p w:rsidR="00773DA0" w:rsidRDefault="00773DA0">
            <w:pPr>
              <w:pStyle w:val="ConsPlusNormal"/>
              <w:jc w:val="center"/>
            </w:pPr>
            <w:r>
              <w:t>60624,7</w:t>
            </w:r>
          </w:p>
        </w:tc>
        <w:tc>
          <w:tcPr>
            <w:tcW w:w="1133" w:type="dxa"/>
          </w:tcPr>
          <w:p w:rsidR="00773DA0" w:rsidRDefault="00773DA0">
            <w:pPr>
              <w:pStyle w:val="ConsPlusNormal"/>
              <w:jc w:val="center"/>
            </w:pPr>
            <w:r>
              <w:t>29945,8</w:t>
            </w:r>
          </w:p>
        </w:tc>
        <w:tc>
          <w:tcPr>
            <w:tcW w:w="1133" w:type="dxa"/>
          </w:tcPr>
          <w:p w:rsidR="00773DA0" w:rsidRDefault="00773DA0">
            <w:pPr>
              <w:pStyle w:val="ConsPlusNormal"/>
              <w:jc w:val="center"/>
            </w:pPr>
            <w:r>
              <w:t>32122,5</w:t>
            </w:r>
          </w:p>
        </w:tc>
        <w:tc>
          <w:tcPr>
            <w:tcW w:w="1133" w:type="dxa"/>
          </w:tcPr>
          <w:p w:rsidR="00773DA0" w:rsidRDefault="00773DA0">
            <w:pPr>
              <w:pStyle w:val="ConsPlusNormal"/>
              <w:jc w:val="center"/>
            </w:pPr>
            <w:r>
              <w:t>32847,7</w:t>
            </w:r>
          </w:p>
        </w:tc>
        <w:tc>
          <w:tcPr>
            <w:tcW w:w="1133" w:type="dxa"/>
          </w:tcPr>
          <w:p w:rsidR="00773DA0" w:rsidRDefault="00773DA0">
            <w:pPr>
              <w:pStyle w:val="ConsPlusNormal"/>
              <w:jc w:val="center"/>
            </w:pPr>
            <w:r>
              <w:t>32847,8</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2153263,0</w:t>
            </w:r>
          </w:p>
        </w:tc>
        <w:tc>
          <w:tcPr>
            <w:tcW w:w="1133" w:type="dxa"/>
          </w:tcPr>
          <w:p w:rsidR="00773DA0" w:rsidRDefault="00773DA0">
            <w:pPr>
              <w:pStyle w:val="ConsPlusNormal"/>
              <w:jc w:val="center"/>
            </w:pPr>
            <w:r>
              <w:t>98061,4</w:t>
            </w:r>
          </w:p>
        </w:tc>
        <w:tc>
          <w:tcPr>
            <w:tcW w:w="1133" w:type="dxa"/>
          </w:tcPr>
          <w:p w:rsidR="00773DA0" w:rsidRDefault="00773DA0">
            <w:pPr>
              <w:pStyle w:val="ConsPlusNormal"/>
              <w:jc w:val="center"/>
            </w:pPr>
            <w:r>
              <w:t>297008,0</w:t>
            </w:r>
          </w:p>
        </w:tc>
        <w:tc>
          <w:tcPr>
            <w:tcW w:w="1133" w:type="dxa"/>
          </w:tcPr>
          <w:p w:rsidR="00773DA0" w:rsidRDefault="00773DA0">
            <w:pPr>
              <w:pStyle w:val="ConsPlusNormal"/>
              <w:jc w:val="center"/>
            </w:pPr>
            <w:r>
              <w:t>184317,4</w:t>
            </w:r>
          </w:p>
        </w:tc>
        <w:tc>
          <w:tcPr>
            <w:tcW w:w="1133" w:type="dxa"/>
          </w:tcPr>
          <w:p w:rsidR="00773DA0" w:rsidRDefault="00773DA0">
            <w:pPr>
              <w:pStyle w:val="ConsPlusNormal"/>
              <w:jc w:val="center"/>
            </w:pPr>
            <w:r>
              <w:t>70497,0</w:t>
            </w:r>
          </w:p>
        </w:tc>
        <w:tc>
          <w:tcPr>
            <w:tcW w:w="1133" w:type="dxa"/>
          </w:tcPr>
          <w:p w:rsidR="00773DA0" w:rsidRDefault="00773DA0">
            <w:pPr>
              <w:pStyle w:val="ConsPlusNormal"/>
              <w:jc w:val="center"/>
            </w:pPr>
            <w:r>
              <w:t>69092,1</w:t>
            </w:r>
          </w:p>
        </w:tc>
        <w:tc>
          <w:tcPr>
            <w:tcW w:w="1133" w:type="dxa"/>
          </w:tcPr>
          <w:p w:rsidR="00773DA0" w:rsidRDefault="00773DA0">
            <w:pPr>
              <w:pStyle w:val="ConsPlusNormal"/>
              <w:jc w:val="center"/>
            </w:pPr>
            <w:r>
              <w:t>204133,2</w:t>
            </w:r>
          </w:p>
        </w:tc>
        <w:tc>
          <w:tcPr>
            <w:tcW w:w="1133" w:type="dxa"/>
          </w:tcPr>
          <w:p w:rsidR="00773DA0" w:rsidRDefault="00773DA0">
            <w:pPr>
              <w:pStyle w:val="ConsPlusNormal"/>
              <w:jc w:val="center"/>
            </w:pPr>
            <w:r>
              <w:t>387059,0</w:t>
            </w:r>
          </w:p>
        </w:tc>
        <w:tc>
          <w:tcPr>
            <w:tcW w:w="1133" w:type="dxa"/>
          </w:tcPr>
          <w:p w:rsidR="00773DA0" w:rsidRDefault="00773DA0">
            <w:pPr>
              <w:pStyle w:val="ConsPlusNormal"/>
              <w:jc w:val="center"/>
            </w:pPr>
            <w:r>
              <w:t>171845,5</w:t>
            </w:r>
          </w:p>
        </w:tc>
        <w:tc>
          <w:tcPr>
            <w:tcW w:w="1133" w:type="dxa"/>
          </w:tcPr>
          <w:p w:rsidR="00773DA0" w:rsidRDefault="00773DA0">
            <w:pPr>
              <w:pStyle w:val="ConsPlusNormal"/>
              <w:jc w:val="center"/>
            </w:pPr>
            <w:r>
              <w:t>138242,8</w:t>
            </w:r>
          </w:p>
        </w:tc>
        <w:tc>
          <w:tcPr>
            <w:tcW w:w="1133" w:type="dxa"/>
          </w:tcPr>
          <w:p w:rsidR="00773DA0" w:rsidRDefault="00773DA0">
            <w:pPr>
              <w:pStyle w:val="ConsPlusNormal"/>
              <w:jc w:val="center"/>
            </w:pPr>
            <w:r>
              <w:t>244891,2</w:t>
            </w:r>
          </w:p>
        </w:tc>
        <w:tc>
          <w:tcPr>
            <w:tcW w:w="1133" w:type="dxa"/>
          </w:tcPr>
          <w:p w:rsidR="00773DA0" w:rsidRDefault="00773DA0">
            <w:pPr>
              <w:pStyle w:val="ConsPlusNormal"/>
              <w:jc w:val="center"/>
            </w:pPr>
            <w:r>
              <w:t>144057,7</w:t>
            </w:r>
          </w:p>
        </w:tc>
        <w:tc>
          <w:tcPr>
            <w:tcW w:w="1133" w:type="dxa"/>
          </w:tcPr>
          <w:p w:rsidR="00773DA0" w:rsidRDefault="00773DA0">
            <w:pPr>
              <w:pStyle w:val="ConsPlusNormal"/>
              <w:jc w:val="center"/>
            </w:pPr>
            <w:r>
              <w:t>144057,7</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22296,2</w:t>
            </w:r>
          </w:p>
        </w:tc>
        <w:tc>
          <w:tcPr>
            <w:tcW w:w="1133" w:type="dxa"/>
          </w:tcPr>
          <w:p w:rsidR="00773DA0" w:rsidRDefault="00773DA0">
            <w:pPr>
              <w:pStyle w:val="ConsPlusNormal"/>
              <w:jc w:val="center"/>
            </w:pPr>
            <w:r>
              <w:t>3375,5</w:t>
            </w:r>
          </w:p>
        </w:tc>
        <w:tc>
          <w:tcPr>
            <w:tcW w:w="1133" w:type="dxa"/>
          </w:tcPr>
          <w:p w:rsidR="00773DA0" w:rsidRDefault="00773DA0">
            <w:pPr>
              <w:pStyle w:val="ConsPlusNormal"/>
              <w:jc w:val="center"/>
            </w:pPr>
            <w:r>
              <w:t>1300,0</w:t>
            </w:r>
          </w:p>
        </w:tc>
        <w:tc>
          <w:tcPr>
            <w:tcW w:w="1133" w:type="dxa"/>
          </w:tcPr>
          <w:p w:rsidR="00773DA0" w:rsidRDefault="00773DA0">
            <w:pPr>
              <w:pStyle w:val="ConsPlusNormal"/>
              <w:jc w:val="center"/>
            </w:pPr>
            <w:r>
              <w:t>1877,2</w:t>
            </w:r>
          </w:p>
        </w:tc>
        <w:tc>
          <w:tcPr>
            <w:tcW w:w="1133" w:type="dxa"/>
          </w:tcPr>
          <w:p w:rsidR="00773DA0" w:rsidRDefault="00773DA0">
            <w:pPr>
              <w:pStyle w:val="ConsPlusNormal"/>
              <w:jc w:val="center"/>
            </w:pPr>
            <w:r>
              <w:t>1874,3</w:t>
            </w:r>
          </w:p>
        </w:tc>
        <w:tc>
          <w:tcPr>
            <w:tcW w:w="1133" w:type="dxa"/>
          </w:tcPr>
          <w:p w:rsidR="00773DA0" w:rsidRDefault="00773DA0">
            <w:pPr>
              <w:pStyle w:val="ConsPlusNormal"/>
              <w:jc w:val="center"/>
            </w:pPr>
            <w:r>
              <w:t>1866,8</w:t>
            </w:r>
          </w:p>
        </w:tc>
        <w:tc>
          <w:tcPr>
            <w:tcW w:w="1133" w:type="dxa"/>
          </w:tcPr>
          <w:p w:rsidR="00773DA0" w:rsidRDefault="00773DA0">
            <w:pPr>
              <w:pStyle w:val="ConsPlusNormal"/>
              <w:jc w:val="center"/>
            </w:pPr>
            <w:r>
              <w:t>1549,1</w:t>
            </w:r>
          </w:p>
        </w:tc>
        <w:tc>
          <w:tcPr>
            <w:tcW w:w="1133" w:type="dxa"/>
          </w:tcPr>
          <w:p w:rsidR="00773DA0" w:rsidRDefault="00773DA0">
            <w:pPr>
              <w:pStyle w:val="ConsPlusNormal"/>
              <w:jc w:val="center"/>
            </w:pPr>
            <w:r>
              <w:t>1519,0</w:t>
            </w:r>
          </w:p>
        </w:tc>
        <w:tc>
          <w:tcPr>
            <w:tcW w:w="1133" w:type="dxa"/>
          </w:tcPr>
          <w:p w:rsidR="00773DA0" w:rsidRDefault="00773DA0">
            <w:pPr>
              <w:pStyle w:val="ConsPlusNormal"/>
              <w:jc w:val="center"/>
            </w:pPr>
            <w:r>
              <w:t>1719,9</w:t>
            </w:r>
          </w:p>
        </w:tc>
        <w:tc>
          <w:tcPr>
            <w:tcW w:w="1133" w:type="dxa"/>
          </w:tcPr>
          <w:p w:rsidR="00773DA0" w:rsidRDefault="00773DA0">
            <w:pPr>
              <w:pStyle w:val="ConsPlusNormal"/>
              <w:jc w:val="center"/>
            </w:pPr>
            <w:r>
              <w:t>1766,7</w:t>
            </w:r>
          </w:p>
        </w:tc>
        <w:tc>
          <w:tcPr>
            <w:tcW w:w="1133" w:type="dxa"/>
          </w:tcPr>
          <w:p w:rsidR="00773DA0" w:rsidRDefault="00773DA0">
            <w:pPr>
              <w:pStyle w:val="ConsPlusNormal"/>
              <w:jc w:val="center"/>
            </w:pPr>
            <w:r>
              <w:t>1815,9</w:t>
            </w:r>
          </w:p>
        </w:tc>
        <w:tc>
          <w:tcPr>
            <w:tcW w:w="1133" w:type="dxa"/>
          </w:tcPr>
          <w:p w:rsidR="00773DA0" w:rsidRDefault="00773DA0">
            <w:pPr>
              <w:pStyle w:val="ConsPlusNormal"/>
              <w:jc w:val="center"/>
            </w:pPr>
            <w:r>
              <w:t>1815,9</w:t>
            </w:r>
          </w:p>
        </w:tc>
        <w:tc>
          <w:tcPr>
            <w:tcW w:w="1133" w:type="dxa"/>
          </w:tcPr>
          <w:p w:rsidR="00773DA0" w:rsidRDefault="00773DA0">
            <w:pPr>
              <w:pStyle w:val="ConsPlusNormal"/>
              <w:jc w:val="center"/>
            </w:pPr>
            <w:r>
              <w:t>1815,9</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8123056,2</w:t>
            </w:r>
          </w:p>
        </w:tc>
        <w:tc>
          <w:tcPr>
            <w:tcW w:w="1133" w:type="dxa"/>
          </w:tcPr>
          <w:p w:rsidR="00773DA0" w:rsidRDefault="00773DA0">
            <w:pPr>
              <w:pStyle w:val="ConsPlusNormal"/>
              <w:jc w:val="center"/>
            </w:pPr>
            <w:r>
              <w:t>524354,4</w:t>
            </w:r>
          </w:p>
        </w:tc>
        <w:tc>
          <w:tcPr>
            <w:tcW w:w="1133" w:type="dxa"/>
          </w:tcPr>
          <w:p w:rsidR="00773DA0" w:rsidRDefault="00773DA0">
            <w:pPr>
              <w:pStyle w:val="ConsPlusNormal"/>
              <w:jc w:val="center"/>
            </w:pPr>
            <w:r>
              <w:t>813100,0</w:t>
            </w:r>
          </w:p>
        </w:tc>
        <w:tc>
          <w:tcPr>
            <w:tcW w:w="1133" w:type="dxa"/>
          </w:tcPr>
          <w:p w:rsidR="00773DA0" w:rsidRDefault="00773DA0">
            <w:pPr>
              <w:pStyle w:val="ConsPlusNormal"/>
              <w:jc w:val="center"/>
            </w:pPr>
            <w:r>
              <w:t>539621,0</w:t>
            </w:r>
          </w:p>
        </w:tc>
        <w:tc>
          <w:tcPr>
            <w:tcW w:w="1133" w:type="dxa"/>
          </w:tcPr>
          <w:p w:rsidR="00773DA0" w:rsidRDefault="00773DA0">
            <w:pPr>
              <w:pStyle w:val="ConsPlusNormal"/>
              <w:jc w:val="center"/>
            </w:pPr>
            <w:r>
              <w:t>402100,0</w:t>
            </w:r>
          </w:p>
        </w:tc>
        <w:tc>
          <w:tcPr>
            <w:tcW w:w="1133" w:type="dxa"/>
          </w:tcPr>
          <w:p w:rsidR="00773DA0" w:rsidRDefault="00773DA0">
            <w:pPr>
              <w:pStyle w:val="ConsPlusNormal"/>
              <w:jc w:val="center"/>
            </w:pPr>
            <w:r>
              <w:t>438480,8</w:t>
            </w:r>
          </w:p>
        </w:tc>
        <w:tc>
          <w:tcPr>
            <w:tcW w:w="1133" w:type="dxa"/>
          </w:tcPr>
          <w:p w:rsidR="00773DA0" w:rsidRDefault="00773DA0">
            <w:pPr>
              <w:pStyle w:val="ConsPlusNormal"/>
              <w:jc w:val="center"/>
            </w:pPr>
            <w:r>
              <w:t>572600,0</w:t>
            </w:r>
          </w:p>
        </w:tc>
        <w:tc>
          <w:tcPr>
            <w:tcW w:w="1133" w:type="dxa"/>
          </w:tcPr>
          <w:p w:rsidR="00773DA0" w:rsidRDefault="00773DA0">
            <w:pPr>
              <w:pStyle w:val="ConsPlusNormal"/>
              <w:jc w:val="center"/>
            </w:pPr>
            <w:r>
              <w:t>578800,0</w:t>
            </w:r>
          </w:p>
        </w:tc>
        <w:tc>
          <w:tcPr>
            <w:tcW w:w="1133" w:type="dxa"/>
          </w:tcPr>
          <w:p w:rsidR="00773DA0" w:rsidRDefault="00773DA0">
            <w:pPr>
              <w:pStyle w:val="ConsPlusNormal"/>
              <w:jc w:val="center"/>
            </w:pPr>
            <w:r>
              <w:t>717800,0</w:t>
            </w:r>
          </w:p>
        </w:tc>
        <w:tc>
          <w:tcPr>
            <w:tcW w:w="1133" w:type="dxa"/>
          </w:tcPr>
          <w:p w:rsidR="00773DA0" w:rsidRDefault="00773DA0">
            <w:pPr>
              <w:pStyle w:val="ConsPlusNormal"/>
              <w:jc w:val="center"/>
            </w:pPr>
            <w:r>
              <w:t>780800,0</w:t>
            </w:r>
          </w:p>
        </w:tc>
        <w:tc>
          <w:tcPr>
            <w:tcW w:w="1133" w:type="dxa"/>
          </w:tcPr>
          <w:p w:rsidR="00773DA0" w:rsidRDefault="00773DA0">
            <w:pPr>
              <w:pStyle w:val="ConsPlusNormal"/>
              <w:jc w:val="center"/>
            </w:pPr>
            <w:r>
              <w:t>894800,0</w:t>
            </w:r>
          </w:p>
        </w:tc>
        <w:tc>
          <w:tcPr>
            <w:tcW w:w="1133" w:type="dxa"/>
          </w:tcPr>
          <w:p w:rsidR="00773DA0" w:rsidRDefault="00773DA0">
            <w:pPr>
              <w:pStyle w:val="ConsPlusNormal"/>
              <w:jc w:val="center"/>
            </w:pPr>
            <w:r>
              <w:t>922800,0</w:t>
            </w:r>
          </w:p>
        </w:tc>
        <w:tc>
          <w:tcPr>
            <w:tcW w:w="1133" w:type="dxa"/>
          </w:tcPr>
          <w:p w:rsidR="00773DA0" w:rsidRDefault="00773DA0">
            <w:pPr>
              <w:pStyle w:val="ConsPlusNormal"/>
              <w:jc w:val="center"/>
            </w:pPr>
            <w:r>
              <w:t>937800,0</w:t>
            </w:r>
          </w:p>
        </w:tc>
      </w:tr>
      <w:tr w:rsidR="00773DA0">
        <w:tc>
          <w:tcPr>
            <w:tcW w:w="2551" w:type="dxa"/>
            <w:vMerge/>
            <w:tcBorders>
              <w:bottom w:val="nil"/>
            </w:tcBorders>
          </w:tcPr>
          <w:p w:rsidR="00773DA0" w:rsidRDefault="00773DA0"/>
        </w:tc>
        <w:tc>
          <w:tcPr>
            <w:tcW w:w="18981" w:type="dxa"/>
            <w:gridSpan w:val="15"/>
          </w:tcPr>
          <w:p w:rsidR="00773DA0" w:rsidRDefault="00773DA0">
            <w:pPr>
              <w:pStyle w:val="ConsPlusNormal"/>
            </w:pPr>
            <w:r>
              <w:t>в том числе по исполнителям:</w:t>
            </w:r>
          </w:p>
        </w:tc>
      </w:tr>
      <w:tr w:rsidR="00773DA0">
        <w:tc>
          <w:tcPr>
            <w:tcW w:w="2551" w:type="dxa"/>
            <w:vMerge/>
            <w:tcBorders>
              <w:bottom w:val="nil"/>
            </w:tcBorders>
          </w:tcPr>
          <w:p w:rsidR="00773DA0" w:rsidRDefault="00773DA0"/>
        </w:tc>
        <w:tc>
          <w:tcPr>
            <w:tcW w:w="2154" w:type="dxa"/>
            <w:vMerge w:val="restart"/>
          </w:tcPr>
          <w:p w:rsidR="00773DA0" w:rsidRDefault="00773DA0">
            <w:pPr>
              <w:pStyle w:val="ConsPlusNormal"/>
              <w:jc w:val="center"/>
            </w:pPr>
            <w:r>
              <w:t xml:space="preserve">министерство экономического развития и инвестиционной политики области, министерство </w:t>
            </w:r>
            <w:r>
              <w:lastRenderedPageBreak/>
              <w:t>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10685515,9</w:t>
            </w:r>
          </w:p>
        </w:tc>
        <w:tc>
          <w:tcPr>
            <w:tcW w:w="1133" w:type="dxa"/>
          </w:tcPr>
          <w:p w:rsidR="00773DA0" w:rsidRDefault="00773DA0">
            <w:pPr>
              <w:pStyle w:val="ConsPlusNormal"/>
              <w:jc w:val="center"/>
            </w:pPr>
            <w:r>
              <w:t>661993,8</w:t>
            </w:r>
          </w:p>
        </w:tc>
        <w:tc>
          <w:tcPr>
            <w:tcW w:w="1133" w:type="dxa"/>
          </w:tcPr>
          <w:p w:rsidR="00773DA0" w:rsidRDefault="00773DA0">
            <w:pPr>
              <w:pStyle w:val="ConsPlusNormal"/>
              <w:jc w:val="center"/>
            </w:pPr>
            <w:r>
              <w:t>1140611,8</w:t>
            </w:r>
          </w:p>
        </w:tc>
        <w:tc>
          <w:tcPr>
            <w:tcW w:w="1133" w:type="dxa"/>
          </w:tcPr>
          <w:p w:rsidR="00773DA0" w:rsidRDefault="00773DA0">
            <w:pPr>
              <w:pStyle w:val="ConsPlusNormal"/>
              <w:jc w:val="center"/>
            </w:pPr>
            <w:r>
              <w:t>751243,8</w:t>
            </w:r>
          </w:p>
        </w:tc>
        <w:tc>
          <w:tcPr>
            <w:tcW w:w="1133" w:type="dxa"/>
          </w:tcPr>
          <w:p w:rsidR="00773DA0" w:rsidRDefault="00773DA0">
            <w:pPr>
              <w:pStyle w:val="ConsPlusNormal"/>
              <w:jc w:val="center"/>
            </w:pPr>
            <w:r>
              <w:t>496916,9</w:t>
            </w:r>
          </w:p>
        </w:tc>
        <w:tc>
          <w:tcPr>
            <w:tcW w:w="1133" w:type="dxa"/>
          </w:tcPr>
          <w:p w:rsidR="00773DA0" w:rsidRDefault="00773DA0">
            <w:pPr>
              <w:pStyle w:val="ConsPlusNormal"/>
              <w:jc w:val="center"/>
            </w:pPr>
            <w:r>
              <w:t>530934,5</w:t>
            </w:r>
          </w:p>
        </w:tc>
        <w:tc>
          <w:tcPr>
            <w:tcW w:w="1133" w:type="dxa"/>
          </w:tcPr>
          <w:p w:rsidR="00773DA0" w:rsidRDefault="00773DA0">
            <w:pPr>
              <w:pStyle w:val="ConsPlusNormal"/>
              <w:jc w:val="center"/>
            </w:pPr>
            <w:r>
              <w:t>806196,0</w:t>
            </w:r>
          </w:p>
        </w:tc>
        <w:tc>
          <w:tcPr>
            <w:tcW w:w="1133" w:type="dxa"/>
          </w:tcPr>
          <w:p w:rsidR="00773DA0" w:rsidRDefault="00773DA0">
            <w:pPr>
              <w:pStyle w:val="ConsPlusNormal"/>
              <w:jc w:val="center"/>
            </w:pPr>
            <w:r>
              <w:t>1003201,4</w:t>
            </w:r>
          </w:p>
        </w:tc>
        <w:tc>
          <w:tcPr>
            <w:tcW w:w="1133" w:type="dxa"/>
          </w:tcPr>
          <w:p w:rsidR="00773DA0" w:rsidRDefault="00773DA0">
            <w:pPr>
              <w:pStyle w:val="ConsPlusNormal"/>
              <w:jc w:val="center"/>
            </w:pPr>
            <w:r>
              <w:t>951990,1</w:t>
            </w:r>
          </w:p>
        </w:tc>
        <w:tc>
          <w:tcPr>
            <w:tcW w:w="1133" w:type="dxa"/>
          </w:tcPr>
          <w:p w:rsidR="00773DA0" w:rsidRDefault="00773DA0">
            <w:pPr>
              <w:pStyle w:val="ConsPlusNormal"/>
              <w:jc w:val="center"/>
            </w:pPr>
            <w:r>
              <w:t>950755,3</w:t>
            </w:r>
          </w:p>
        </w:tc>
        <w:tc>
          <w:tcPr>
            <w:tcW w:w="1133" w:type="dxa"/>
          </w:tcPr>
          <w:p w:rsidR="00773DA0" w:rsidRDefault="00773DA0">
            <w:pPr>
              <w:pStyle w:val="ConsPlusNormal"/>
              <w:jc w:val="center"/>
            </w:pPr>
            <w:r>
              <w:t>1173629,6</w:t>
            </w:r>
          </w:p>
        </w:tc>
        <w:tc>
          <w:tcPr>
            <w:tcW w:w="1133" w:type="dxa"/>
          </w:tcPr>
          <w:p w:rsidR="00773DA0" w:rsidRDefault="00773DA0">
            <w:pPr>
              <w:pStyle w:val="ConsPlusNormal"/>
              <w:jc w:val="center"/>
            </w:pPr>
            <w:r>
              <w:t>1101521,3</w:t>
            </w:r>
          </w:p>
        </w:tc>
        <w:tc>
          <w:tcPr>
            <w:tcW w:w="1133" w:type="dxa"/>
          </w:tcPr>
          <w:p w:rsidR="00773DA0" w:rsidRDefault="00773DA0">
            <w:pPr>
              <w:pStyle w:val="ConsPlusNormal"/>
              <w:jc w:val="center"/>
            </w:pPr>
            <w:r>
              <w:t>1116521,4</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393948,5</w:t>
            </w:r>
          </w:p>
        </w:tc>
        <w:tc>
          <w:tcPr>
            <w:tcW w:w="1133" w:type="dxa"/>
          </w:tcPr>
          <w:p w:rsidR="00773DA0" w:rsidRDefault="00773DA0">
            <w:pPr>
              <w:pStyle w:val="ConsPlusNormal"/>
              <w:jc w:val="center"/>
            </w:pPr>
            <w:r>
              <w:t>36202,5</w:t>
            </w:r>
          </w:p>
        </w:tc>
        <w:tc>
          <w:tcPr>
            <w:tcW w:w="1133" w:type="dxa"/>
          </w:tcPr>
          <w:p w:rsidR="00773DA0" w:rsidRDefault="00773DA0">
            <w:pPr>
              <w:pStyle w:val="ConsPlusNormal"/>
              <w:jc w:val="center"/>
            </w:pPr>
            <w:r>
              <w:t>29203,8</w:t>
            </w:r>
          </w:p>
        </w:tc>
        <w:tc>
          <w:tcPr>
            <w:tcW w:w="1133" w:type="dxa"/>
          </w:tcPr>
          <w:p w:rsidR="00773DA0" w:rsidRDefault="00773DA0">
            <w:pPr>
              <w:pStyle w:val="ConsPlusNormal"/>
              <w:jc w:val="center"/>
            </w:pPr>
            <w:r>
              <w:t>25428,2</w:t>
            </w:r>
          </w:p>
        </w:tc>
        <w:tc>
          <w:tcPr>
            <w:tcW w:w="1133" w:type="dxa"/>
          </w:tcPr>
          <w:p w:rsidR="00773DA0" w:rsidRDefault="00773DA0">
            <w:pPr>
              <w:pStyle w:val="ConsPlusNormal"/>
              <w:jc w:val="center"/>
            </w:pPr>
            <w:r>
              <w:t>26645,6</w:t>
            </w:r>
          </w:p>
        </w:tc>
        <w:tc>
          <w:tcPr>
            <w:tcW w:w="1133" w:type="dxa"/>
          </w:tcPr>
          <w:p w:rsidR="00773DA0" w:rsidRDefault="00773DA0">
            <w:pPr>
              <w:pStyle w:val="ConsPlusNormal"/>
              <w:jc w:val="center"/>
            </w:pPr>
            <w:r>
              <w:t>24342,8</w:t>
            </w:r>
          </w:p>
        </w:tc>
        <w:tc>
          <w:tcPr>
            <w:tcW w:w="1133" w:type="dxa"/>
          </w:tcPr>
          <w:p w:rsidR="00773DA0" w:rsidRDefault="00773DA0">
            <w:pPr>
              <w:pStyle w:val="ConsPlusNormal"/>
              <w:jc w:val="center"/>
            </w:pPr>
            <w:r>
              <w:t>27913,7</w:t>
            </w:r>
          </w:p>
        </w:tc>
        <w:tc>
          <w:tcPr>
            <w:tcW w:w="1133" w:type="dxa"/>
          </w:tcPr>
          <w:p w:rsidR="00773DA0" w:rsidRDefault="00773DA0">
            <w:pPr>
              <w:pStyle w:val="ConsPlusNormal"/>
              <w:jc w:val="center"/>
            </w:pPr>
            <w:r>
              <w:t>35823,4</w:t>
            </w:r>
          </w:p>
        </w:tc>
        <w:tc>
          <w:tcPr>
            <w:tcW w:w="1133" w:type="dxa"/>
          </w:tcPr>
          <w:p w:rsidR="00773DA0" w:rsidRDefault="00773DA0">
            <w:pPr>
              <w:pStyle w:val="ConsPlusNormal"/>
              <w:jc w:val="center"/>
            </w:pPr>
            <w:r>
              <w:t>60624,7</w:t>
            </w:r>
          </w:p>
        </w:tc>
        <w:tc>
          <w:tcPr>
            <w:tcW w:w="1133" w:type="dxa"/>
          </w:tcPr>
          <w:p w:rsidR="00773DA0" w:rsidRDefault="00773DA0">
            <w:pPr>
              <w:pStyle w:val="ConsPlusNormal"/>
              <w:jc w:val="center"/>
            </w:pPr>
            <w:r>
              <w:t>29945,8</w:t>
            </w:r>
          </w:p>
        </w:tc>
        <w:tc>
          <w:tcPr>
            <w:tcW w:w="1133" w:type="dxa"/>
          </w:tcPr>
          <w:p w:rsidR="00773DA0" w:rsidRDefault="00773DA0">
            <w:pPr>
              <w:pStyle w:val="ConsPlusNormal"/>
              <w:jc w:val="center"/>
            </w:pPr>
            <w:r>
              <w:t>32122,5</w:t>
            </w:r>
          </w:p>
        </w:tc>
        <w:tc>
          <w:tcPr>
            <w:tcW w:w="1133" w:type="dxa"/>
          </w:tcPr>
          <w:p w:rsidR="00773DA0" w:rsidRDefault="00773DA0">
            <w:pPr>
              <w:pStyle w:val="ConsPlusNormal"/>
              <w:jc w:val="center"/>
            </w:pPr>
            <w:r>
              <w:t>32847,7</w:t>
            </w:r>
          </w:p>
        </w:tc>
        <w:tc>
          <w:tcPr>
            <w:tcW w:w="1133" w:type="dxa"/>
          </w:tcPr>
          <w:p w:rsidR="00773DA0" w:rsidRDefault="00773DA0">
            <w:pPr>
              <w:pStyle w:val="ConsPlusNormal"/>
              <w:jc w:val="center"/>
            </w:pPr>
            <w:r>
              <w:t>32847,8</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 xml:space="preserve">федеральный бюджет </w:t>
            </w:r>
            <w:r>
              <w:lastRenderedPageBreak/>
              <w:t>(прогнозно)</w:t>
            </w:r>
          </w:p>
        </w:tc>
        <w:tc>
          <w:tcPr>
            <w:tcW w:w="1474" w:type="dxa"/>
          </w:tcPr>
          <w:p w:rsidR="00773DA0" w:rsidRDefault="00773DA0">
            <w:pPr>
              <w:pStyle w:val="ConsPlusNormal"/>
              <w:jc w:val="center"/>
            </w:pPr>
            <w:r>
              <w:lastRenderedPageBreak/>
              <w:t>2146215,0</w:t>
            </w:r>
          </w:p>
        </w:tc>
        <w:tc>
          <w:tcPr>
            <w:tcW w:w="1133" w:type="dxa"/>
          </w:tcPr>
          <w:p w:rsidR="00773DA0" w:rsidRDefault="00773DA0">
            <w:pPr>
              <w:pStyle w:val="ConsPlusNormal"/>
              <w:jc w:val="center"/>
            </w:pPr>
            <w:r>
              <w:t>98061,4</w:t>
            </w:r>
          </w:p>
        </w:tc>
        <w:tc>
          <w:tcPr>
            <w:tcW w:w="1133" w:type="dxa"/>
          </w:tcPr>
          <w:p w:rsidR="00773DA0" w:rsidRDefault="00773DA0">
            <w:pPr>
              <w:pStyle w:val="ConsPlusNormal"/>
              <w:jc w:val="center"/>
            </w:pPr>
            <w:r>
              <w:t>297008,0</w:t>
            </w:r>
          </w:p>
        </w:tc>
        <w:tc>
          <w:tcPr>
            <w:tcW w:w="1133" w:type="dxa"/>
          </w:tcPr>
          <w:p w:rsidR="00773DA0" w:rsidRDefault="00773DA0">
            <w:pPr>
              <w:pStyle w:val="ConsPlusNormal"/>
              <w:jc w:val="center"/>
            </w:pPr>
            <w:r>
              <w:t>184317,4</w:t>
            </w:r>
          </w:p>
        </w:tc>
        <w:tc>
          <w:tcPr>
            <w:tcW w:w="1133" w:type="dxa"/>
          </w:tcPr>
          <w:p w:rsidR="00773DA0" w:rsidRDefault="00773DA0">
            <w:pPr>
              <w:pStyle w:val="ConsPlusNormal"/>
              <w:jc w:val="center"/>
            </w:pPr>
            <w:r>
              <w:t>66297,0</w:t>
            </w:r>
          </w:p>
        </w:tc>
        <w:tc>
          <w:tcPr>
            <w:tcW w:w="1133" w:type="dxa"/>
          </w:tcPr>
          <w:p w:rsidR="00773DA0" w:rsidRDefault="00773DA0">
            <w:pPr>
              <w:pStyle w:val="ConsPlusNormal"/>
              <w:jc w:val="center"/>
            </w:pPr>
            <w:r>
              <w:t>66244,1</w:t>
            </w:r>
          </w:p>
        </w:tc>
        <w:tc>
          <w:tcPr>
            <w:tcW w:w="1133" w:type="dxa"/>
          </w:tcPr>
          <w:p w:rsidR="00773DA0" w:rsidRDefault="00773DA0">
            <w:pPr>
              <w:pStyle w:val="ConsPlusNormal"/>
              <w:jc w:val="center"/>
            </w:pPr>
            <w:r>
              <w:t>204133,2</w:t>
            </w:r>
          </w:p>
        </w:tc>
        <w:tc>
          <w:tcPr>
            <w:tcW w:w="1133" w:type="dxa"/>
          </w:tcPr>
          <w:p w:rsidR="00773DA0" w:rsidRDefault="00773DA0">
            <w:pPr>
              <w:pStyle w:val="ConsPlusNormal"/>
              <w:jc w:val="center"/>
            </w:pPr>
            <w:r>
              <w:t>387059,0</w:t>
            </w:r>
          </w:p>
        </w:tc>
        <w:tc>
          <w:tcPr>
            <w:tcW w:w="1133" w:type="dxa"/>
          </w:tcPr>
          <w:p w:rsidR="00773DA0" w:rsidRDefault="00773DA0">
            <w:pPr>
              <w:pStyle w:val="ConsPlusNormal"/>
              <w:jc w:val="center"/>
            </w:pPr>
            <w:r>
              <w:t>171845,5</w:t>
            </w:r>
          </w:p>
        </w:tc>
        <w:tc>
          <w:tcPr>
            <w:tcW w:w="1133" w:type="dxa"/>
          </w:tcPr>
          <w:p w:rsidR="00773DA0" w:rsidRDefault="00773DA0">
            <w:pPr>
              <w:pStyle w:val="ConsPlusNormal"/>
              <w:jc w:val="center"/>
            </w:pPr>
            <w:r>
              <w:t>138242,8</w:t>
            </w:r>
          </w:p>
        </w:tc>
        <w:tc>
          <w:tcPr>
            <w:tcW w:w="1133" w:type="dxa"/>
          </w:tcPr>
          <w:p w:rsidR="00773DA0" w:rsidRDefault="00773DA0">
            <w:pPr>
              <w:pStyle w:val="ConsPlusNormal"/>
              <w:jc w:val="center"/>
            </w:pPr>
            <w:r>
              <w:t>244891,2</w:t>
            </w:r>
          </w:p>
        </w:tc>
        <w:tc>
          <w:tcPr>
            <w:tcW w:w="1133" w:type="dxa"/>
          </w:tcPr>
          <w:p w:rsidR="00773DA0" w:rsidRDefault="00773DA0">
            <w:pPr>
              <w:pStyle w:val="ConsPlusNormal"/>
              <w:jc w:val="center"/>
            </w:pPr>
            <w:r>
              <w:t>144057,7</w:t>
            </w:r>
          </w:p>
        </w:tc>
        <w:tc>
          <w:tcPr>
            <w:tcW w:w="1133" w:type="dxa"/>
          </w:tcPr>
          <w:p w:rsidR="00773DA0" w:rsidRDefault="00773DA0">
            <w:pPr>
              <w:pStyle w:val="ConsPlusNormal"/>
              <w:jc w:val="center"/>
            </w:pPr>
            <w:r>
              <w:t>144057,7</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22296,2</w:t>
            </w:r>
          </w:p>
        </w:tc>
        <w:tc>
          <w:tcPr>
            <w:tcW w:w="1133" w:type="dxa"/>
          </w:tcPr>
          <w:p w:rsidR="00773DA0" w:rsidRDefault="00773DA0">
            <w:pPr>
              <w:pStyle w:val="ConsPlusNormal"/>
              <w:jc w:val="center"/>
            </w:pPr>
            <w:r>
              <w:t>3375,5</w:t>
            </w:r>
          </w:p>
        </w:tc>
        <w:tc>
          <w:tcPr>
            <w:tcW w:w="1133" w:type="dxa"/>
          </w:tcPr>
          <w:p w:rsidR="00773DA0" w:rsidRDefault="00773DA0">
            <w:pPr>
              <w:pStyle w:val="ConsPlusNormal"/>
              <w:jc w:val="center"/>
            </w:pPr>
            <w:r>
              <w:t>1300,0</w:t>
            </w:r>
          </w:p>
        </w:tc>
        <w:tc>
          <w:tcPr>
            <w:tcW w:w="1133" w:type="dxa"/>
          </w:tcPr>
          <w:p w:rsidR="00773DA0" w:rsidRDefault="00773DA0">
            <w:pPr>
              <w:pStyle w:val="ConsPlusNormal"/>
              <w:jc w:val="center"/>
            </w:pPr>
            <w:r>
              <w:t>1877,2</w:t>
            </w:r>
          </w:p>
        </w:tc>
        <w:tc>
          <w:tcPr>
            <w:tcW w:w="1133" w:type="dxa"/>
          </w:tcPr>
          <w:p w:rsidR="00773DA0" w:rsidRDefault="00773DA0">
            <w:pPr>
              <w:pStyle w:val="ConsPlusNormal"/>
              <w:jc w:val="center"/>
            </w:pPr>
            <w:r>
              <w:t>1874,3</w:t>
            </w:r>
          </w:p>
        </w:tc>
        <w:tc>
          <w:tcPr>
            <w:tcW w:w="1133" w:type="dxa"/>
          </w:tcPr>
          <w:p w:rsidR="00773DA0" w:rsidRDefault="00773DA0">
            <w:pPr>
              <w:pStyle w:val="ConsPlusNormal"/>
              <w:jc w:val="center"/>
            </w:pPr>
            <w:r>
              <w:t>1866,8</w:t>
            </w:r>
          </w:p>
        </w:tc>
        <w:tc>
          <w:tcPr>
            <w:tcW w:w="1133" w:type="dxa"/>
          </w:tcPr>
          <w:p w:rsidR="00773DA0" w:rsidRDefault="00773DA0">
            <w:pPr>
              <w:pStyle w:val="ConsPlusNormal"/>
              <w:jc w:val="center"/>
            </w:pPr>
            <w:r>
              <w:t>1549,1</w:t>
            </w:r>
          </w:p>
        </w:tc>
        <w:tc>
          <w:tcPr>
            <w:tcW w:w="1133" w:type="dxa"/>
          </w:tcPr>
          <w:p w:rsidR="00773DA0" w:rsidRDefault="00773DA0">
            <w:pPr>
              <w:pStyle w:val="ConsPlusNormal"/>
              <w:jc w:val="center"/>
            </w:pPr>
            <w:r>
              <w:t>1519,0</w:t>
            </w:r>
          </w:p>
        </w:tc>
        <w:tc>
          <w:tcPr>
            <w:tcW w:w="1133" w:type="dxa"/>
          </w:tcPr>
          <w:p w:rsidR="00773DA0" w:rsidRDefault="00773DA0">
            <w:pPr>
              <w:pStyle w:val="ConsPlusNormal"/>
              <w:jc w:val="center"/>
            </w:pPr>
            <w:r>
              <w:t>1719,9</w:t>
            </w:r>
          </w:p>
        </w:tc>
        <w:tc>
          <w:tcPr>
            <w:tcW w:w="1133" w:type="dxa"/>
          </w:tcPr>
          <w:p w:rsidR="00773DA0" w:rsidRDefault="00773DA0">
            <w:pPr>
              <w:pStyle w:val="ConsPlusNormal"/>
              <w:jc w:val="center"/>
            </w:pPr>
            <w:r>
              <w:t>1766,7</w:t>
            </w:r>
          </w:p>
        </w:tc>
        <w:tc>
          <w:tcPr>
            <w:tcW w:w="1133" w:type="dxa"/>
          </w:tcPr>
          <w:p w:rsidR="00773DA0" w:rsidRDefault="00773DA0">
            <w:pPr>
              <w:pStyle w:val="ConsPlusNormal"/>
              <w:jc w:val="center"/>
            </w:pPr>
            <w:r>
              <w:t>1815,9</w:t>
            </w:r>
          </w:p>
        </w:tc>
        <w:tc>
          <w:tcPr>
            <w:tcW w:w="1133" w:type="dxa"/>
          </w:tcPr>
          <w:p w:rsidR="00773DA0" w:rsidRDefault="00773DA0">
            <w:pPr>
              <w:pStyle w:val="ConsPlusNormal"/>
              <w:jc w:val="center"/>
            </w:pPr>
            <w:r>
              <w:t>1815,9</w:t>
            </w:r>
          </w:p>
        </w:tc>
        <w:tc>
          <w:tcPr>
            <w:tcW w:w="1133" w:type="dxa"/>
          </w:tcPr>
          <w:p w:rsidR="00773DA0" w:rsidRDefault="00773DA0">
            <w:pPr>
              <w:pStyle w:val="ConsPlusNormal"/>
              <w:jc w:val="center"/>
            </w:pPr>
            <w:r>
              <w:t>1815,9</w:t>
            </w:r>
          </w:p>
        </w:tc>
      </w:tr>
      <w:tr w:rsidR="00773DA0">
        <w:tc>
          <w:tcPr>
            <w:tcW w:w="2551" w:type="dxa"/>
            <w:vMerge/>
            <w:tcBorders>
              <w:bottom w:val="nil"/>
            </w:tcBorders>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8123056,2</w:t>
            </w:r>
          </w:p>
        </w:tc>
        <w:tc>
          <w:tcPr>
            <w:tcW w:w="1133" w:type="dxa"/>
          </w:tcPr>
          <w:p w:rsidR="00773DA0" w:rsidRDefault="00773DA0">
            <w:pPr>
              <w:pStyle w:val="ConsPlusNormal"/>
              <w:jc w:val="center"/>
            </w:pPr>
            <w:r>
              <w:t>524354,4</w:t>
            </w:r>
          </w:p>
        </w:tc>
        <w:tc>
          <w:tcPr>
            <w:tcW w:w="1133" w:type="dxa"/>
          </w:tcPr>
          <w:p w:rsidR="00773DA0" w:rsidRDefault="00773DA0">
            <w:pPr>
              <w:pStyle w:val="ConsPlusNormal"/>
              <w:jc w:val="center"/>
            </w:pPr>
            <w:r>
              <w:t>813100,0</w:t>
            </w:r>
          </w:p>
        </w:tc>
        <w:tc>
          <w:tcPr>
            <w:tcW w:w="1133" w:type="dxa"/>
          </w:tcPr>
          <w:p w:rsidR="00773DA0" w:rsidRDefault="00773DA0">
            <w:pPr>
              <w:pStyle w:val="ConsPlusNormal"/>
              <w:jc w:val="center"/>
            </w:pPr>
            <w:r>
              <w:t>539621,0</w:t>
            </w:r>
          </w:p>
        </w:tc>
        <w:tc>
          <w:tcPr>
            <w:tcW w:w="1133" w:type="dxa"/>
          </w:tcPr>
          <w:p w:rsidR="00773DA0" w:rsidRDefault="00773DA0">
            <w:pPr>
              <w:pStyle w:val="ConsPlusNormal"/>
              <w:jc w:val="center"/>
            </w:pPr>
            <w:r>
              <w:t>402100,0</w:t>
            </w:r>
          </w:p>
        </w:tc>
        <w:tc>
          <w:tcPr>
            <w:tcW w:w="1133" w:type="dxa"/>
          </w:tcPr>
          <w:p w:rsidR="00773DA0" w:rsidRDefault="00773DA0">
            <w:pPr>
              <w:pStyle w:val="ConsPlusNormal"/>
              <w:jc w:val="center"/>
            </w:pPr>
            <w:r>
              <w:t>438480,8</w:t>
            </w:r>
          </w:p>
        </w:tc>
        <w:tc>
          <w:tcPr>
            <w:tcW w:w="1133" w:type="dxa"/>
          </w:tcPr>
          <w:p w:rsidR="00773DA0" w:rsidRDefault="00773DA0">
            <w:pPr>
              <w:pStyle w:val="ConsPlusNormal"/>
              <w:jc w:val="center"/>
            </w:pPr>
            <w:r>
              <w:t>572600,0</w:t>
            </w:r>
          </w:p>
        </w:tc>
        <w:tc>
          <w:tcPr>
            <w:tcW w:w="1133" w:type="dxa"/>
          </w:tcPr>
          <w:p w:rsidR="00773DA0" w:rsidRDefault="00773DA0">
            <w:pPr>
              <w:pStyle w:val="ConsPlusNormal"/>
              <w:jc w:val="center"/>
            </w:pPr>
            <w:r>
              <w:t>578800,0</w:t>
            </w:r>
          </w:p>
        </w:tc>
        <w:tc>
          <w:tcPr>
            <w:tcW w:w="1133" w:type="dxa"/>
          </w:tcPr>
          <w:p w:rsidR="00773DA0" w:rsidRDefault="00773DA0">
            <w:pPr>
              <w:pStyle w:val="ConsPlusNormal"/>
              <w:jc w:val="center"/>
            </w:pPr>
            <w:r>
              <w:t>717800,0</w:t>
            </w:r>
          </w:p>
        </w:tc>
        <w:tc>
          <w:tcPr>
            <w:tcW w:w="1133" w:type="dxa"/>
          </w:tcPr>
          <w:p w:rsidR="00773DA0" w:rsidRDefault="00773DA0">
            <w:pPr>
              <w:pStyle w:val="ConsPlusNormal"/>
              <w:jc w:val="center"/>
            </w:pPr>
            <w:r>
              <w:t>780800,0</w:t>
            </w:r>
          </w:p>
        </w:tc>
        <w:tc>
          <w:tcPr>
            <w:tcW w:w="1133" w:type="dxa"/>
          </w:tcPr>
          <w:p w:rsidR="00773DA0" w:rsidRDefault="00773DA0">
            <w:pPr>
              <w:pStyle w:val="ConsPlusNormal"/>
              <w:jc w:val="center"/>
            </w:pPr>
            <w:r>
              <w:t>894800,0</w:t>
            </w:r>
          </w:p>
        </w:tc>
        <w:tc>
          <w:tcPr>
            <w:tcW w:w="1133" w:type="dxa"/>
          </w:tcPr>
          <w:p w:rsidR="00773DA0" w:rsidRDefault="00773DA0">
            <w:pPr>
              <w:pStyle w:val="ConsPlusNormal"/>
              <w:jc w:val="center"/>
            </w:pPr>
            <w:r>
              <w:t>922800,0</w:t>
            </w:r>
          </w:p>
        </w:tc>
        <w:tc>
          <w:tcPr>
            <w:tcW w:w="1133" w:type="dxa"/>
          </w:tcPr>
          <w:p w:rsidR="00773DA0" w:rsidRDefault="00773DA0">
            <w:pPr>
              <w:pStyle w:val="ConsPlusNormal"/>
              <w:jc w:val="center"/>
            </w:pPr>
            <w:r>
              <w:t>937800,0</w:t>
            </w:r>
          </w:p>
        </w:tc>
      </w:tr>
      <w:tr w:rsidR="00773DA0">
        <w:tc>
          <w:tcPr>
            <w:tcW w:w="2551" w:type="dxa"/>
            <w:vMerge/>
            <w:tcBorders>
              <w:bottom w:val="nil"/>
            </w:tcBorders>
          </w:tcPr>
          <w:p w:rsidR="00773DA0" w:rsidRDefault="00773DA0"/>
        </w:tc>
        <w:tc>
          <w:tcPr>
            <w:tcW w:w="2154" w:type="dxa"/>
            <w:vMerge w:val="restart"/>
            <w:tcBorders>
              <w:bottom w:val="nil"/>
            </w:tcBorders>
          </w:tcPr>
          <w:p w:rsidR="00773DA0" w:rsidRDefault="00773DA0">
            <w:pPr>
              <w:pStyle w:val="ConsPlusNormal"/>
              <w:jc w:val="center"/>
            </w:pPr>
            <w:r>
              <w:t>комитет инвестиционной политики и имущественных отношений, министерство инвестиционной политики и имущественных отношений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8400,0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5000,0</w:t>
            </w:r>
          </w:p>
        </w:tc>
        <w:tc>
          <w:tcPr>
            <w:tcW w:w="1133" w:type="dxa"/>
          </w:tcPr>
          <w:p w:rsidR="00773DA0" w:rsidRDefault="00773DA0">
            <w:pPr>
              <w:pStyle w:val="ConsPlusNormal"/>
              <w:jc w:val="center"/>
            </w:pPr>
            <w:r>
              <w:t>3200,0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1352,0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800,0</w:t>
            </w:r>
          </w:p>
        </w:tc>
        <w:tc>
          <w:tcPr>
            <w:tcW w:w="1133" w:type="dxa"/>
          </w:tcPr>
          <w:p w:rsidR="00773DA0" w:rsidRDefault="00773DA0">
            <w:pPr>
              <w:pStyle w:val="ConsPlusNormal"/>
              <w:jc w:val="center"/>
            </w:pPr>
            <w:r>
              <w:t>352,0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7048,0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4200,0</w:t>
            </w:r>
          </w:p>
        </w:tc>
        <w:tc>
          <w:tcPr>
            <w:tcW w:w="1133" w:type="dxa"/>
          </w:tcPr>
          <w:p w:rsidR="00773DA0" w:rsidRDefault="00773DA0">
            <w:pPr>
              <w:pStyle w:val="ConsPlusNormal"/>
              <w:jc w:val="center"/>
            </w:pPr>
            <w:r>
              <w:t>2848,0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 ред. постановлений Правительства Саратовской области от 09.04.2021 </w:t>
            </w:r>
            <w:hyperlink r:id="rId528" w:history="1">
              <w:r>
                <w:rPr>
                  <w:color w:val="0000FF"/>
                </w:rPr>
                <w:t>N 235-П</w:t>
              </w:r>
            </w:hyperlink>
            <w:r>
              <w:t>,</w:t>
            </w:r>
          </w:p>
          <w:p w:rsidR="00773DA0" w:rsidRDefault="00773DA0">
            <w:pPr>
              <w:pStyle w:val="ConsPlusNormal"/>
              <w:jc w:val="both"/>
            </w:pPr>
            <w:r>
              <w:t xml:space="preserve">от 15.07.2021 </w:t>
            </w:r>
            <w:hyperlink r:id="rId529" w:history="1">
              <w:r>
                <w:rPr>
                  <w:color w:val="0000FF"/>
                </w:rPr>
                <w:t>N 553-П</w:t>
              </w:r>
            </w:hyperlink>
            <w:r>
              <w:t>)</w:t>
            </w:r>
          </w:p>
        </w:tc>
      </w:tr>
      <w:tr w:rsidR="00773DA0">
        <w:tc>
          <w:tcPr>
            <w:tcW w:w="2551" w:type="dxa"/>
            <w:vMerge w:val="restart"/>
          </w:tcPr>
          <w:p w:rsidR="00773DA0" w:rsidRDefault="00773DA0">
            <w:pPr>
              <w:pStyle w:val="ConsPlusNormal"/>
            </w:pPr>
            <w:r>
              <w:t xml:space="preserve">Основное мероприятие 3.1 "Анализ эффективности практики применения федеральных </w:t>
            </w:r>
            <w:r>
              <w:lastRenderedPageBreak/>
              <w:t>нормативных правовых актов и нормативных правовых актов области в сфере регулирования и поддержки малого и среднего предпринимательства, самозанятых граждан; разработка нормативных правовых актов области, стимулирующих развитие предпринимательской деятельности в области"</w:t>
            </w:r>
          </w:p>
        </w:tc>
        <w:tc>
          <w:tcPr>
            <w:tcW w:w="2154" w:type="dxa"/>
            <w:vMerge w:val="restart"/>
          </w:tcPr>
          <w:p w:rsidR="00773DA0" w:rsidRDefault="00773DA0">
            <w:pPr>
              <w:pStyle w:val="ConsPlusNormal"/>
              <w:jc w:val="center"/>
            </w:pPr>
            <w:r>
              <w:lastRenderedPageBreak/>
              <w:t xml:space="preserve">министерство экономического развития и инвестиционной политики области, </w:t>
            </w:r>
            <w:r>
              <w:lastRenderedPageBreak/>
              <w:t>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федеральный </w:t>
            </w:r>
            <w:r>
              <w:lastRenderedPageBreak/>
              <w:t>бюджет (прогнозно)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3.2 "Проведение мониторинга показателей деятельности малого и среднего предпринимательства в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3.3 "Взаимодействие с </w:t>
            </w:r>
            <w:r>
              <w:lastRenderedPageBreak/>
              <w:t>федеральными и региональными институтами развития и общественными организациями предпринимателей по вопросам развития малого и среднего предпринимательства в области, обеспечение функционирования телефонной "горячей линии" для предпринимателей"</w:t>
            </w:r>
          </w:p>
        </w:tc>
        <w:tc>
          <w:tcPr>
            <w:tcW w:w="2154" w:type="dxa"/>
            <w:vMerge w:val="restart"/>
          </w:tcPr>
          <w:p w:rsidR="00773DA0" w:rsidRDefault="00773DA0">
            <w:pPr>
              <w:pStyle w:val="ConsPlusNormal"/>
              <w:jc w:val="center"/>
            </w:pPr>
            <w:r>
              <w:lastRenderedPageBreak/>
              <w:t xml:space="preserve">министерство экономического </w:t>
            </w:r>
            <w:r>
              <w:lastRenderedPageBreak/>
              <w:t>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областной </w:t>
            </w:r>
            <w:r>
              <w:lastRenderedPageBreak/>
              <w:t>бюджет</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3.4 "Возмещение части затрат субъектам малого и среднего предпринимательства на развитие лизинга оборудования"</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655588,3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331000,0</w:t>
            </w:r>
          </w:p>
        </w:tc>
        <w:tc>
          <w:tcPr>
            <w:tcW w:w="1133" w:type="dxa"/>
          </w:tcPr>
          <w:p w:rsidR="00773DA0" w:rsidRDefault="00773DA0">
            <w:pPr>
              <w:pStyle w:val="ConsPlusNormal"/>
              <w:jc w:val="center"/>
            </w:pPr>
            <w:r>
              <w:t>324588,3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7529,4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3800,0</w:t>
            </w:r>
          </w:p>
        </w:tc>
        <w:tc>
          <w:tcPr>
            <w:tcW w:w="1133" w:type="dxa"/>
          </w:tcPr>
          <w:p w:rsidR="00773DA0" w:rsidRDefault="00773DA0">
            <w:pPr>
              <w:pStyle w:val="ConsPlusNormal"/>
              <w:jc w:val="center"/>
            </w:pPr>
            <w:r>
              <w:t>3729,4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143058,9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72200,0</w:t>
            </w:r>
          </w:p>
        </w:tc>
        <w:tc>
          <w:tcPr>
            <w:tcW w:w="1133" w:type="dxa"/>
          </w:tcPr>
          <w:p w:rsidR="00773DA0" w:rsidRDefault="00773DA0">
            <w:pPr>
              <w:pStyle w:val="ConsPlusNormal"/>
              <w:jc w:val="center"/>
            </w:pPr>
            <w:r>
              <w:t>70858,9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505000,0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255000,0</w:t>
            </w:r>
          </w:p>
        </w:tc>
        <w:tc>
          <w:tcPr>
            <w:tcW w:w="1133" w:type="dxa"/>
          </w:tcPr>
          <w:p w:rsidR="00773DA0" w:rsidRDefault="00773DA0">
            <w:pPr>
              <w:pStyle w:val="ConsPlusNormal"/>
              <w:jc w:val="center"/>
            </w:pPr>
            <w:r>
              <w:t>250000,0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3.5 "Возмещение части </w:t>
            </w:r>
            <w:r>
              <w:lastRenderedPageBreak/>
              <w:t>процентной ставки по банковским кредитам на приобретение (создание) основных средств, заключенным субъектами малого и среднего предпринимательства области"</w:t>
            </w:r>
          </w:p>
        </w:tc>
        <w:tc>
          <w:tcPr>
            <w:tcW w:w="2154" w:type="dxa"/>
            <w:vMerge w:val="restart"/>
          </w:tcPr>
          <w:p w:rsidR="00773DA0" w:rsidRDefault="00773DA0">
            <w:pPr>
              <w:pStyle w:val="ConsPlusNormal"/>
              <w:jc w:val="center"/>
            </w:pPr>
            <w:r>
              <w:lastRenderedPageBreak/>
              <w:t xml:space="preserve">министерство экономического </w:t>
            </w:r>
            <w:r>
              <w:lastRenderedPageBreak/>
              <w:t>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669079,2</w:t>
            </w:r>
          </w:p>
        </w:tc>
        <w:tc>
          <w:tcPr>
            <w:tcW w:w="1133" w:type="dxa"/>
          </w:tcPr>
          <w:p w:rsidR="00773DA0" w:rsidRDefault="00773DA0">
            <w:pPr>
              <w:pStyle w:val="ConsPlusNormal"/>
              <w:jc w:val="center"/>
            </w:pPr>
            <w:r>
              <w:t>232039,2</w:t>
            </w:r>
          </w:p>
        </w:tc>
        <w:tc>
          <w:tcPr>
            <w:tcW w:w="1133" w:type="dxa"/>
          </w:tcPr>
          <w:p w:rsidR="00773DA0" w:rsidRDefault="00773DA0">
            <w:pPr>
              <w:pStyle w:val="ConsPlusNormal"/>
              <w:jc w:val="center"/>
            </w:pPr>
            <w:r>
              <w:t>437040,0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областной </w:t>
            </w:r>
            <w:r>
              <w:lastRenderedPageBreak/>
              <w:t>бюджет</w:t>
            </w:r>
          </w:p>
        </w:tc>
        <w:tc>
          <w:tcPr>
            <w:tcW w:w="1474" w:type="dxa"/>
          </w:tcPr>
          <w:p w:rsidR="00773DA0" w:rsidRDefault="00773DA0">
            <w:pPr>
              <w:pStyle w:val="ConsPlusNormal"/>
              <w:jc w:val="center"/>
            </w:pPr>
            <w:r>
              <w:lastRenderedPageBreak/>
              <w:t>3032,0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3032,0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69647,2</w:t>
            </w:r>
          </w:p>
        </w:tc>
        <w:tc>
          <w:tcPr>
            <w:tcW w:w="1133" w:type="dxa"/>
          </w:tcPr>
          <w:p w:rsidR="00773DA0" w:rsidRDefault="00773DA0">
            <w:pPr>
              <w:pStyle w:val="ConsPlusNormal"/>
              <w:jc w:val="center"/>
            </w:pPr>
            <w:r>
              <w:t>12039,2</w:t>
            </w:r>
          </w:p>
        </w:tc>
        <w:tc>
          <w:tcPr>
            <w:tcW w:w="1133" w:type="dxa"/>
          </w:tcPr>
          <w:p w:rsidR="00773DA0" w:rsidRDefault="00773DA0">
            <w:pPr>
              <w:pStyle w:val="ConsPlusNormal"/>
              <w:jc w:val="center"/>
            </w:pPr>
            <w:r>
              <w:t>57608,0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596400,0</w:t>
            </w:r>
          </w:p>
        </w:tc>
        <w:tc>
          <w:tcPr>
            <w:tcW w:w="1133" w:type="dxa"/>
          </w:tcPr>
          <w:p w:rsidR="00773DA0" w:rsidRDefault="00773DA0">
            <w:pPr>
              <w:pStyle w:val="ConsPlusNormal"/>
              <w:jc w:val="center"/>
            </w:pPr>
            <w:r>
              <w:t>220000,0</w:t>
            </w:r>
          </w:p>
        </w:tc>
        <w:tc>
          <w:tcPr>
            <w:tcW w:w="1133" w:type="dxa"/>
          </w:tcPr>
          <w:p w:rsidR="00773DA0" w:rsidRDefault="00773DA0">
            <w:pPr>
              <w:pStyle w:val="ConsPlusNormal"/>
              <w:jc w:val="center"/>
            </w:pPr>
            <w:r>
              <w:t>376400,0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3.6 "Возмещение части затрат субъектам малого и среднего предпринимательства, осуществляющим деятельность в области ремесел и народных художественных промыслов"</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1250,0</w:t>
            </w:r>
          </w:p>
        </w:tc>
        <w:tc>
          <w:tcPr>
            <w:tcW w:w="1133" w:type="dxa"/>
          </w:tcPr>
          <w:p w:rsidR="00773DA0" w:rsidRDefault="00773DA0">
            <w:pPr>
              <w:pStyle w:val="ConsPlusNormal"/>
              <w:jc w:val="center"/>
            </w:pPr>
            <w:r>
              <w:t>1250,0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800,0</w:t>
            </w:r>
          </w:p>
        </w:tc>
        <w:tc>
          <w:tcPr>
            <w:tcW w:w="1133" w:type="dxa"/>
          </w:tcPr>
          <w:p w:rsidR="00773DA0" w:rsidRDefault="00773DA0">
            <w:pPr>
              <w:pStyle w:val="ConsPlusNormal"/>
              <w:jc w:val="center"/>
            </w:pPr>
            <w:r>
              <w:t>800,0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250,0</w:t>
            </w:r>
          </w:p>
        </w:tc>
        <w:tc>
          <w:tcPr>
            <w:tcW w:w="1133" w:type="dxa"/>
          </w:tcPr>
          <w:p w:rsidR="00773DA0" w:rsidRDefault="00773DA0">
            <w:pPr>
              <w:pStyle w:val="ConsPlusNormal"/>
              <w:jc w:val="center"/>
            </w:pPr>
            <w:r>
              <w:t>250,0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3.8 "Финансовое обеспечение </w:t>
            </w:r>
            <w:r>
              <w:lastRenderedPageBreak/>
              <w:t>(возмещение)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w:t>
            </w:r>
          </w:p>
        </w:tc>
        <w:tc>
          <w:tcPr>
            <w:tcW w:w="2154" w:type="dxa"/>
            <w:vMerge w:val="restart"/>
          </w:tcPr>
          <w:p w:rsidR="00773DA0" w:rsidRDefault="00773DA0">
            <w:pPr>
              <w:pStyle w:val="ConsPlusNormal"/>
              <w:jc w:val="center"/>
            </w:pPr>
            <w:r>
              <w:lastRenderedPageBreak/>
              <w:t xml:space="preserve">министерство экономического развития и </w:t>
            </w:r>
            <w:r>
              <w:lastRenderedPageBreak/>
              <w:t>инвестиционной политики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52000,0</w:t>
            </w:r>
          </w:p>
        </w:tc>
        <w:tc>
          <w:tcPr>
            <w:tcW w:w="1133" w:type="dxa"/>
          </w:tcPr>
          <w:p w:rsidR="00773DA0" w:rsidRDefault="00773DA0">
            <w:pPr>
              <w:pStyle w:val="ConsPlusNormal"/>
              <w:jc w:val="center"/>
            </w:pPr>
            <w:r>
              <w:t>20000,0</w:t>
            </w:r>
          </w:p>
        </w:tc>
        <w:tc>
          <w:tcPr>
            <w:tcW w:w="1133" w:type="dxa"/>
          </w:tcPr>
          <w:p w:rsidR="00773DA0" w:rsidRDefault="00773DA0">
            <w:pPr>
              <w:pStyle w:val="ConsPlusNormal"/>
              <w:jc w:val="center"/>
            </w:pPr>
            <w:r>
              <w:t>5000,0</w:t>
            </w:r>
          </w:p>
        </w:tc>
        <w:tc>
          <w:tcPr>
            <w:tcW w:w="1133" w:type="dxa"/>
          </w:tcPr>
          <w:p w:rsidR="00773DA0" w:rsidRDefault="00773DA0">
            <w:pPr>
              <w:pStyle w:val="ConsPlusNormal"/>
              <w:jc w:val="center"/>
            </w:pPr>
            <w:r>
              <w:t>27000,0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5600,0</w:t>
            </w:r>
          </w:p>
        </w:tc>
        <w:tc>
          <w:tcPr>
            <w:tcW w:w="1133" w:type="dxa"/>
          </w:tcPr>
          <w:p w:rsidR="00773DA0" w:rsidRDefault="00773DA0">
            <w:pPr>
              <w:pStyle w:val="ConsPlusNormal"/>
              <w:jc w:val="center"/>
            </w:pPr>
            <w:r>
              <w:t>4000,0</w:t>
            </w:r>
          </w:p>
        </w:tc>
        <w:tc>
          <w:tcPr>
            <w:tcW w:w="1133" w:type="dxa"/>
          </w:tcPr>
          <w:p w:rsidR="00773DA0" w:rsidRDefault="00773DA0">
            <w:pPr>
              <w:pStyle w:val="ConsPlusNormal"/>
              <w:jc w:val="center"/>
            </w:pPr>
            <w:r>
              <w:t>250,0</w:t>
            </w:r>
          </w:p>
        </w:tc>
        <w:tc>
          <w:tcPr>
            <w:tcW w:w="1133" w:type="dxa"/>
          </w:tcPr>
          <w:p w:rsidR="00773DA0" w:rsidRDefault="00773DA0">
            <w:pPr>
              <w:pStyle w:val="ConsPlusNormal"/>
              <w:jc w:val="center"/>
            </w:pPr>
            <w:r>
              <w:t>1350,0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46400,0</w:t>
            </w:r>
          </w:p>
        </w:tc>
        <w:tc>
          <w:tcPr>
            <w:tcW w:w="1133" w:type="dxa"/>
          </w:tcPr>
          <w:p w:rsidR="00773DA0" w:rsidRDefault="00773DA0">
            <w:pPr>
              <w:pStyle w:val="ConsPlusNormal"/>
              <w:jc w:val="center"/>
            </w:pPr>
            <w:r>
              <w:t>16000,0</w:t>
            </w:r>
          </w:p>
        </w:tc>
        <w:tc>
          <w:tcPr>
            <w:tcW w:w="1133" w:type="dxa"/>
          </w:tcPr>
          <w:p w:rsidR="00773DA0" w:rsidRDefault="00773DA0">
            <w:pPr>
              <w:pStyle w:val="ConsPlusNormal"/>
              <w:jc w:val="center"/>
            </w:pPr>
            <w:r>
              <w:t>4750,0</w:t>
            </w:r>
          </w:p>
        </w:tc>
        <w:tc>
          <w:tcPr>
            <w:tcW w:w="1133" w:type="dxa"/>
          </w:tcPr>
          <w:p w:rsidR="00773DA0" w:rsidRDefault="00773DA0">
            <w:pPr>
              <w:pStyle w:val="ConsPlusNormal"/>
              <w:jc w:val="center"/>
            </w:pPr>
            <w:r>
              <w:t>25650,0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3.10 "Взнос в уставный капитал АО "Гарантийный фонд для субъектов малого предпринимательства Саратовской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 АО "Гарантийный фонд для субъектов малого предпринимательства Саратовской области" (по согласованию)</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119080,0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76000,0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35690,0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7390,0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8542,1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3800,0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3927,2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814,9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110537,9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72200,0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31762,8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6575,1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3.11 "Предоставление гарантий субъектам малого предпринимательства под банковские кредиты </w:t>
            </w:r>
            <w:r>
              <w:lastRenderedPageBreak/>
              <w:t>и лизинговые операции"</w:t>
            </w:r>
          </w:p>
        </w:tc>
        <w:tc>
          <w:tcPr>
            <w:tcW w:w="2154" w:type="dxa"/>
            <w:vMerge w:val="restart"/>
          </w:tcPr>
          <w:p w:rsidR="00773DA0" w:rsidRDefault="00773DA0">
            <w:pPr>
              <w:pStyle w:val="ConsPlusNormal"/>
              <w:jc w:val="center"/>
            </w:pPr>
            <w:r>
              <w:lastRenderedPageBreak/>
              <w:t xml:space="preserve">АО "Гарантийный фонд для субъектов малого предпринимательства Саратовской области" (по </w:t>
            </w:r>
            <w:r>
              <w:lastRenderedPageBreak/>
              <w:t>согласованию)</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1298800,0</w:t>
            </w:r>
          </w:p>
        </w:tc>
        <w:tc>
          <w:tcPr>
            <w:tcW w:w="1133" w:type="dxa"/>
          </w:tcPr>
          <w:p w:rsidR="00773DA0" w:rsidRDefault="00773DA0">
            <w:pPr>
              <w:pStyle w:val="ConsPlusNormal"/>
              <w:jc w:val="center"/>
            </w:pPr>
            <w:r>
              <w:t>214000,0</w:t>
            </w:r>
          </w:p>
        </w:tc>
        <w:tc>
          <w:tcPr>
            <w:tcW w:w="1133" w:type="dxa"/>
          </w:tcPr>
          <w:p w:rsidR="00773DA0" w:rsidRDefault="00773DA0">
            <w:pPr>
              <w:pStyle w:val="ConsPlusNormal"/>
              <w:jc w:val="center"/>
            </w:pPr>
            <w:r>
              <w:t>93000,0</w:t>
            </w:r>
          </w:p>
        </w:tc>
        <w:tc>
          <w:tcPr>
            <w:tcW w:w="1133" w:type="dxa"/>
          </w:tcPr>
          <w:p w:rsidR="00773DA0" w:rsidRDefault="00773DA0">
            <w:pPr>
              <w:pStyle w:val="ConsPlusNormal"/>
              <w:jc w:val="center"/>
            </w:pPr>
            <w:r>
              <w:t>137000,0</w:t>
            </w:r>
          </w:p>
        </w:tc>
        <w:tc>
          <w:tcPr>
            <w:tcW w:w="1133" w:type="dxa"/>
          </w:tcPr>
          <w:p w:rsidR="00773DA0" w:rsidRDefault="00773DA0">
            <w:pPr>
              <w:pStyle w:val="ConsPlusNormal"/>
              <w:jc w:val="center"/>
            </w:pPr>
            <w:r>
              <w:t>230000,0</w:t>
            </w:r>
          </w:p>
        </w:tc>
        <w:tc>
          <w:tcPr>
            <w:tcW w:w="1133" w:type="dxa"/>
          </w:tcPr>
          <w:p w:rsidR="00773DA0" w:rsidRDefault="00773DA0">
            <w:pPr>
              <w:pStyle w:val="ConsPlusNormal"/>
              <w:jc w:val="center"/>
            </w:pPr>
            <w:r>
              <w:t>264800,0</w:t>
            </w:r>
          </w:p>
        </w:tc>
        <w:tc>
          <w:tcPr>
            <w:tcW w:w="1133" w:type="dxa"/>
          </w:tcPr>
          <w:p w:rsidR="00773DA0" w:rsidRDefault="00773DA0">
            <w:pPr>
              <w:pStyle w:val="ConsPlusNormal"/>
              <w:jc w:val="center"/>
            </w:pPr>
            <w:r>
              <w:t>360000,0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федеральный бюджет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1298800,0</w:t>
            </w:r>
          </w:p>
        </w:tc>
        <w:tc>
          <w:tcPr>
            <w:tcW w:w="1133" w:type="dxa"/>
          </w:tcPr>
          <w:p w:rsidR="00773DA0" w:rsidRDefault="00773DA0">
            <w:pPr>
              <w:pStyle w:val="ConsPlusNormal"/>
              <w:jc w:val="center"/>
            </w:pPr>
            <w:r>
              <w:t>214000,0</w:t>
            </w:r>
          </w:p>
        </w:tc>
        <w:tc>
          <w:tcPr>
            <w:tcW w:w="1133" w:type="dxa"/>
          </w:tcPr>
          <w:p w:rsidR="00773DA0" w:rsidRDefault="00773DA0">
            <w:pPr>
              <w:pStyle w:val="ConsPlusNormal"/>
              <w:jc w:val="center"/>
            </w:pPr>
            <w:r>
              <w:t>93000,0</w:t>
            </w:r>
          </w:p>
        </w:tc>
        <w:tc>
          <w:tcPr>
            <w:tcW w:w="1133" w:type="dxa"/>
          </w:tcPr>
          <w:p w:rsidR="00773DA0" w:rsidRDefault="00773DA0">
            <w:pPr>
              <w:pStyle w:val="ConsPlusNormal"/>
              <w:jc w:val="center"/>
            </w:pPr>
            <w:r>
              <w:t>137000,0</w:t>
            </w:r>
          </w:p>
        </w:tc>
        <w:tc>
          <w:tcPr>
            <w:tcW w:w="1133" w:type="dxa"/>
          </w:tcPr>
          <w:p w:rsidR="00773DA0" w:rsidRDefault="00773DA0">
            <w:pPr>
              <w:pStyle w:val="ConsPlusNormal"/>
              <w:jc w:val="center"/>
            </w:pPr>
            <w:r>
              <w:t>230000,0</w:t>
            </w:r>
          </w:p>
        </w:tc>
        <w:tc>
          <w:tcPr>
            <w:tcW w:w="1133" w:type="dxa"/>
          </w:tcPr>
          <w:p w:rsidR="00773DA0" w:rsidRDefault="00773DA0">
            <w:pPr>
              <w:pStyle w:val="ConsPlusNormal"/>
              <w:jc w:val="center"/>
            </w:pPr>
            <w:r>
              <w:t>264800,0</w:t>
            </w:r>
          </w:p>
        </w:tc>
        <w:tc>
          <w:tcPr>
            <w:tcW w:w="1133" w:type="dxa"/>
          </w:tcPr>
          <w:p w:rsidR="00773DA0" w:rsidRDefault="00773DA0">
            <w:pPr>
              <w:pStyle w:val="ConsPlusNormal"/>
              <w:jc w:val="center"/>
            </w:pPr>
            <w:r>
              <w:t>360000,0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3.12 "Имущественный взнос в некоммерческую организацию "Фонд микрокредитования субъектов малого предпринимательства в Саратовской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 НО "Фонд микрокредитования субъектов малого предпринимательства в Саратовской области" (по согласованию)</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85000,0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85000,0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4250,0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4250,0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80750,0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80750,0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3.13 "Предоставление микрозаймов субъектам малого предпринимательства"</w:t>
            </w:r>
          </w:p>
        </w:tc>
        <w:tc>
          <w:tcPr>
            <w:tcW w:w="2154" w:type="dxa"/>
            <w:vMerge w:val="restart"/>
          </w:tcPr>
          <w:p w:rsidR="00773DA0" w:rsidRDefault="00773DA0">
            <w:pPr>
              <w:pStyle w:val="ConsPlusNormal"/>
              <w:jc w:val="center"/>
            </w:pPr>
            <w:r>
              <w:t xml:space="preserve">НО "Фонд микрокредитования субъектов малого предпринимательства в Саратовской области" (по согласованию), НМК </w:t>
            </w:r>
            <w:r>
              <w:lastRenderedPageBreak/>
              <w:t>"Фонд микрокредитования субъектов малого предпринимательства Саратовской области" (по согласованию)</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784000,0</w:t>
            </w:r>
          </w:p>
        </w:tc>
        <w:tc>
          <w:tcPr>
            <w:tcW w:w="1133" w:type="dxa"/>
          </w:tcPr>
          <w:p w:rsidR="00773DA0" w:rsidRDefault="00773DA0">
            <w:pPr>
              <w:pStyle w:val="ConsPlusNormal"/>
              <w:jc w:val="center"/>
            </w:pPr>
            <w:r>
              <w:t>72000,0</w:t>
            </w:r>
          </w:p>
        </w:tc>
        <w:tc>
          <w:tcPr>
            <w:tcW w:w="1133" w:type="dxa"/>
          </w:tcPr>
          <w:p w:rsidR="00773DA0" w:rsidRDefault="00773DA0">
            <w:pPr>
              <w:pStyle w:val="ConsPlusNormal"/>
              <w:jc w:val="center"/>
            </w:pPr>
            <w:r>
              <w:t>85000,0</w:t>
            </w:r>
          </w:p>
        </w:tc>
        <w:tc>
          <w:tcPr>
            <w:tcW w:w="1133" w:type="dxa"/>
          </w:tcPr>
          <w:p w:rsidR="00773DA0" w:rsidRDefault="00773DA0">
            <w:pPr>
              <w:pStyle w:val="ConsPlusNormal"/>
              <w:jc w:val="center"/>
            </w:pPr>
            <w:r>
              <w:t>134000,0</w:t>
            </w:r>
          </w:p>
        </w:tc>
        <w:tc>
          <w:tcPr>
            <w:tcW w:w="1133" w:type="dxa"/>
          </w:tcPr>
          <w:p w:rsidR="00773DA0" w:rsidRDefault="00773DA0">
            <w:pPr>
              <w:pStyle w:val="ConsPlusNormal"/>
              <w:jc w:val="center"/>
            </w:pPr>
            <w:r>
              <w:t>143000,0</w:t>
            </w:r>
          </w:p>
        </w:tc>
        <w:tc>
          <w:tcPr>
            <w:tcW w:w="1133" w:type="dxa"/>
          </w:tcPr>
          <w:p w:rsidR="00773DA0" w:rsidRDefault="00773DA0">
            <w:pPr>
              <w:pStyle w:val="ConsPlusNormal"/>
              <w:jc w:val="center"/>
            </w:pPr>
            <w:r>
              <w:t>145000,0</w:t>
            </w:r>
          </w:p>
        </w:tc>
        <w:tc>
          <w:tcPr>
            <w:tcW w:w="1133" w:type="dxa"/>
          </w:tcPr>
          <w:p w:rsidR="00773DA0" w:rsidRDefault="00773DA0">
            <w:pPr>
              <w:pStyle w:val="ConsPlusNormal"/>
              <w:jc w:val="center"/>
            </w:pPr>
            <w:r>
              <w:t>205000,0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784000,0</w:t>
            </w:r>
          </w:p>
        </w:tc>
        <w:tc>
          <w:tcPr>
            <w:tcW w:w="1133" w:type="dxa"/>
          </w:tcPr>
          <w:p w:rsidR="00773DA0" w:rsidRDefault="00773DA0">
            <w:pPr>
              <w:pStyle w:val="ConsPlusNormal"/>
              <w:jc w:val="center"/>
            </w:pPr>
            <w:r>
              <w:t>72000,0</w:t>
            </w:r>
          </w:p>
        </w:tc>
        <w:tc>
          <w:tcPr>
            <w:tcW w:w="1133" w:type="dxa"/>
          </w:tcPr>
          <w:p w:rsidR="00773DA0" w:rsidRDefault="00773DA0">
            <w:pPr>
              <w:pStyle w:val="ConsPlusNormal"/>
              <w:jc w:val="center"/>
            </w:pPr>
            <w:r>
              <w:t>85000,0</w:t>
            </w:r>
          </w:p>
        </w:tc>
        <w:tc>
          <w:tcPr>
            <w:tcW w:w="1133" w:type="dxa"/>
          </w:tcPr>
          <w:p w:rsidR="00773DA0" w:rsidRDefault="00773DA0">
            <w:pPr>
              <w:pStyle w:val="ConsPlusNormal"/>
              <w:jc w:val="center"/>
            </w:pPr>
            <w:r>
              <w:t>134000,0</w:t>
            </w:r>
          </w:p>
        </w:tc>
        <w:tc>
          <w:tcPr>
            <w:tcW w:w="1133" w:type="dxa"/>
          </w:tcPr>
          <w:p w:rsidR="00773DA0" w:rsidRDefault="00773DA0">
            <w:pPr>
              <w:pStyle w:val="ConsPlusNormal"/>
              <w:jc w:val="center"/>
            </w:pPr>
            <w:r>
              <w:t>143000,0</w:t>
            </w:r>
          </w:p>
        </w:tc>
        <w:tc>
          <w:tcPr>
            <w:tcW w:w="1133" w:type="dxa"/>
          </w:tcPr>
          <w:p w:rsidR="00773DA0" w:rsidRDefault="00773DA0">
            <w:pPr>
              <w:pStyle w:val="ConsPlusNormal"/>
              <w:jc w:val="center"/>
            </w:pPr>
            <w:r>
              <w:t>145000,0</w:t>
            </w:r>
          </w:p>
        </w:tc>
        <w:tc>
          <w:tcPr>
            <w:tcW w:w="1133" w:type="dxa"/>
          </w:tcPr>
          <w:p w:rsidR="00773DA0" w:rsidRDefault="00773DA0">
            <w:pPr>
              <w:pStyle w:val="ConsPlusNormal"/>
              <w:jc w:val="center"/>
            </w:pPr>
            <w:r>
              <w:t>205000,0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3.14 "Возмещение затрат или недополученных доходов при оказании услуг субъектам малого предпринимательства областным бизнес-инкубатором"</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10749,9</w:t>
            </w:r>
          </w:p>
        </w:tc>
        <w:tc>
          <w:tcPr>
            <w:tcW w:w="1133" w:type="dxa"/>
          </w:tcPr>
          <w:p w:rsidR="00773DA0" w:rsidRDefault="00773DA0">
            <w:pPr>
              <w:pStyle w:val="ConsPlusNormal"/>
              <w:jc w:val="center"/>
            </w:pPr>
            <w:r>
              <w:t>10749,9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9749,9</w:t>
            </w:r>
          </w:p>
        </w:tc>
        <w:tc>
          <w:tcPr>
            <w:tcW w:w="1133" w:type="dxa"/>
          </w:tcPr>
          <w:p w:rsidR="00773DA0" w:rsidRDefault="00773DA0">
            <w:pPr>
              <w:pStyle w:val="ConsPlusNormal"/>
              <w:jc w:val="center"/>
            </w:pPr>
            <w:r>
              <w:t>9749,9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1000,0</w:t>
            </w:r>
          </w:p>
        </w:tc>
        <w:tc>
          <w:tcPr>
            <w:tcW w:w="1133" w:type="dxa"/>
          </w:tcPr>
          <w:p w:rsidR="00773DA0" w:rsidRDefault="00773DA0">
            <w:pPr>
              <w:pStyle w:val="ConsPlusNormal"/>
              <w:jc w:val="center"/>
            </w:pPr>
            <w:r>
              <w:t>1000,0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Borders>
              <w:bottom w:val="nil"/>
            </w:tcBorders>
          </w:tcPr>
          <w:p w:rsidR="00773DA0" w:rsidRDefault="00773DA0">
            <w:pPr>
              <w:pStyle w:val="ConsPlusNormal"/>
            </w:pPr>
            <w:r>
              <w:t>Основное мероприятие 3.15 "Субсидия бюджетам муниципальных районов области на обеспечение деятельности муниципальных бизнес-инкубаторов"</w:t>
            </w:r>
          </w:p>
        </w:tc>
        <w:tc>
          <w:tcPr>
            <w:tcW w:w="2154" w:type="dxa"/>
            <w:vMerge w:val="restart"/>
            <w:tcBorders>
              <w:bottom w:val="nil"/>
            </w:tcBorders>
          </w:tcPr>
          <w:p w:rsidR="00773DA0" w:rsidRDefault="00773DA0">
            <w:pPr>
              <w:pStyle w:val="ConsPlusNormal"/>
              <w:jc w:val="center"/>
            </w:pPr>
            <w:r>
              <w:t xml:space="preserve">министерство экономического развития и инвестиционной политики области, министерство экономического развития области, органы местного </w:t>
            </w:r>
            <w:r>
              <w:lastRenderedPageBreak/>
              <w:t>самоуправления области (по согласованию)</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98425,8</w:t>
            </w:r>
          </w:p>
        </w:tc>
        <w:tc>
          <w:tcPr>
            <w:tcW w:w="1133" w:type="dxa"/>
          </w:tcPr>
          <w:p w:rsidR="00773DA0" w:rsidRDefault="00773DA0">
            <w:pPr>
              <w:pStyle w:val="ConsPlusNormal"/>
              <w:jc w:val="center"/>
            </w:pPr>
            <w:r>
              <w:t>6700,0</w:t>
            </w:r>
          </w:p>
        </w:tc>
        <w:tc>
          <w:tcPr>
            <w:tcW w:w="1133" w:type="dxa"/>
          </w:tcPr>
          <w:p w:rsidR="00773DA0" w:rsidRDefault="00773DA0">
            <w:pPr>
              <w:pStyle w:val="ConsPlusNormal"/>
              <w:jc w:val="center"/>
            </w:pPr>
            <w:r>
              <w:t>7460,0</w:t>
            </w:r>
          </w:p>
        </w:tc>
        <w:tc>
          <w:tcPr>
            <w:tcW w:w="1133" w:type="dxa"/>
          </w:tcPr>
          <w:p w:rsidR="00773DA0" w:rsidRDefault="00773DA0">
            <w:pPr>
              <w:pStyle w:val="ConsPlusNormal"/>
              <w:jc w:val="center"/>
            </w:pPr>
            <w:r>
              <w:t>7660,0</w:t>
            </w:r>
          </w:p>
        </w:tc>
        <w:tc>
          <w:tcPr>
            <w:tcW w:w="1133" w:type="dxa"/>
          </w:tcPr>
          <w:p w:rsidR="00773DA0" w:rsidRDefault="00773DA0">
            <w:pPr>
              <w:pStyle w:val="ConsPlusNormal"/>
              <w:jc w:val="center"/>
            </w:pPr>
            <w:r>
              <w:t>7694,3</w:t>
            </w:r>
          </w:p>
        </w:tc>
        <w:tc>
          <w:tcPr>
            <w:tcW w:w="1133" w:type="dxa"/>
          </w:tcPr>
          <w:p w:rsidR="00773DA0" w:rsidRDefault="00773DA0">
            <w:pPr>
              <w:pStyle w:val="ConsPlusNormal"/>
              <w:jc w:val="center"/>
            </w:pPr>
            <w:r>
              <w:t>8109,1</w:t>
            </w:r>
          </w:p>
        </w:tc>
        <w:tc>
          <w:tcPr>
            <w:tcW w:w="1133" w:type="dxa"/>
          </w:tcPr>
          <w:p w:rsidR="00773DA0" w:rsidRDefault="00773DA0">
            <w:pPr>
              <w:pStyle w:val="ConsPlusNormal"/>
              <w:jc w:val="center"/>
            </w:pPr>
            <w:r>
              <w:t>8349,1</w:t>
            </w:r>
          </w:p>
        </w:tc>
        <w:tc>
          <w:tcPr>
            <w:tcW w:w="1133" w:type="dxa"/>
          </w:tcPr>
          <w:p w:rsidR="00773DA0" w:rsidRDefault="00773DA0">
            <w:pPr>
              <w:pStyle w:val="ConsPlusNormal"/>
              <w:jc w:val="center"/>
            </w:pPr>
            <w:r>
              <w:t>8519,0</w:t>
            </w:r>
          </w:p>
        </w:tc>
        <w:tc>
          <w:tcPr>
            <w:tcW w:w="1133" w:type="dxa"/>
          </w:tcPr>
          <w:p w:rsidR="00773DA0" w:rsidRDefault="00773DA0">
            <w:pPr>
              <w:pStyle w:val="ConsPlusNormal"/>
              <w:jc w:val="center"/>
            </w:pPr>
            <w:r>
              <w:t>8719,9</w:t>
            </w:r>
          </w:p>
        </w:tc>
        <w:tc>
          <w:tcPr>
            <w:tcW w:w="1133" w:type="dxa"/>
          </w:tcPr>
          <w:p w:rsidR="00773DA0" w:rsidRDefault="00773DA0">
            <w:pPr>
              <w:pStyle w:val="ConsPlusNormal"/>
              <w:jc w:val="center"/>
            </w:pPr>
            <w:r>
              <w:t>8766,7</w:t>
            </w:r>
          </w:p>
        </w:tc>
        <w:tc>
          <w:tcPr>
            <w:tcW w:w="1133" w:type="dxa"/>
          </w:tcPr>
          <w:p w:rsidR="00773DA0" w:rsidRDefault="00773DA0">
            <w:pPr>
              <w:pStyle w:val="ConsPlusNormal"/>
              <w:jc w:val="center"/>
            </w:pPr>
            <w:r>
              <w:t>8815,9</w:t>
            </w:r>
          </w:p>
        </w:tc>
        <w:tc>
          <w:tcPr>
            <w:tcW w:w="1133" w:type="dxa"/>
          </w:tcPr>
          <w:p w:rsidR="00773DA0" w:rsidRDefault="00773DA0">
            <w:pPr>
              <w:pStyle w:val="ConsPlusNormal"/>
              <w:jc w:val="center"/>
            </w:pPr>
            <w:r>
              <w:t>8815,9</w:t>
            </w:r>
          </w:p>
        </w:tc>
        <w:tc>
          <w:tcPr>
            <w:tcW w:w="1133" w:type="dxa"/>
          </w:tcPr>
          <w:p w:rsidR="00773DA0" w:rsidRDefault="00773DA0">
            <w:pPr>
              <w:pStyle w:val="ConsPlusNormal"/>
              <w:jc w:val="center"/>
            </w:pPr>
            <w:r>
              <w:t>8815,9</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61200,0</w:t>
            </w:r>
          </w:p>
        </w:tc>
        <w:tc>
          <w:tcPr>
            <w:tcW w:w="1133" w:type="dxa"/>
          </w:tcPr>
          <w:p w:rsidR="00773DA0" w:rsidRDefault="00773DA0">
            <w:pPr>
              <w:pStyle w:val="ConsPlusNormal"/>
              <w:jc w:val="center"/>
            </w:pPr>
            <w:r>
              <w:t>4860,0</w:t>
            </w:r>
          </w:p>
        </w:tc>
        <w:tc>
          <w:tcPr>
            <w:tcW w:w="1133" w:type="dxa"/>
          </w:tcPr>
          <w:p w:rsidR="00773DA0" w:rsidRDefault="00773DA0">
            <w:pPr>
              <w:pStyle w:val="ConsPlusNormal"/>
              <w:jc w:val="center"/>
            </w:pPr>
            <w:r>
              <w:t>4860,0</w:t>
            </w:r>
          </w:p>
        </w:tc>
        <w:tc>
          <w:tcPr>
            <w:tcW w:w="1133" w:type="dxa"/>
          </w:tcPr>
          <w:p w:rsidR="00773DA0" w:rsidRDefault="00773DA0">
            <w:pPr>
              <w:pStyle w:val="ConsPlusNormal"/>
              <w:jc w:val="center"/>
            </w:pPr>
            <w:r>
              <w:t>4860,0</w:t>
            </w:r>
          </w:p>
        </w:tc>
        <w:tc>
          <w:tcPr>
            <w:tcW w:w="1133" w:type="dxa"/>
          </w:tcPr>
          <w:p w:rsidR="00773DA0" w:rsidRDefault="00773DA0">
            <w:pPr>
              <w:pStyle w:val="ConsPlusNormal"/>
              <w:jc w:val="center"/>
            </w:pPr>
            <w:r>
              <w:t>4860,0</w:t>
            </w:r>
          </w:p>
        </w:tc>
        <w:tc>
          <w:tcPr>
            <w:tcW w:w="1133" w:type="dxa"/>
          </w:tcPr>
          <w:p w:rsidR="00773DA0" w:rsidRDefault="00773DA0">
            <w:pPr>
              <w:pStyle w:val="ConsPlusNormal"/>
              <w:jc w:val="center"/>
            </w:pPr>
            <w:r>
              <w:t>4860,0</w:t>
            </w:r>
          </w:p>
        </w:tc>
        <w:tc>
          <w:tcPr>
            <w:tcW w:w="1133" w:type="dxa"/>
          </w:tcPr>
          <w:p w:rsidR="00773DA0" w:rsidRDefault="00773DA0">
            <w:pPr>
              <w:pStyle w:val="ConsPlusNormal"/>
              <w:jc w:val="center"/>
            </w:pPr>
            <w:r>
              <w:t>5100,0</w:t>
            </w:r>
          </w:p>
        </w:tc>
        <w:tc>
          <w:tcPr>
            <w:tcW w:w="1133" w:type="dxa"/>
          </w:tcPr>
          <w:p w:rsidR="00773DA0" w:rsidRDefault="00773DA0">
            <w:pPr>
              <w:pStyle w:val="ConsPlusNormal"/>
              <w:jc w:val="center"/>
            </w:pPr>
            <w:r>
              <w:t>5300,0</w:t>
            </w:r>
          </w:p>
        </w:tc>
        <w:tc>
          <w:tcPr>
            <w:tcW w:w="1133" w:type="dxa"/>
          </w:tcPr>
          <w:p w:rsidR="00773DA0" w:rsidRDefault="00773DA0">
            <w:pPr>
              <w:pStyle w:val="ConsPlusNormal"/>
              <w:jc w:val="center"/>
            </w:pPr>
            <w:r>
              <w:t>5300,0</w:t>
            </w:r>
          </w:p>
        </w:tc>
        <w:tc>
          <w:tcPr>
            <w:tcW w:w="1133" w:type="dxa"/>
          </w:tcPr>
          <w:p w:rsidR="00773DA0" w:rsidRDefault="00773DA0">
            <w:pPr>
              <w:pStyle w:val="ConsPlusNormal"/>
              <w:jc w:val="center"/>
            </w:pPr>
            <w:r>
              <w:t>5300,0</w:t>
            </w:r>
          </w:p>
        </w:tc>
        <w:tc>
          <w:tcPr>
            <w:tcW w:w="1133" w:type="dxa"/>
          </w:tcPr>
          <w:p w:rsidR="00773DA0" w:rsidRDefault="00773DA0">
            <w:pPr>
              <w:pStyle w:val="ConsPlusNormal"/>
              <w:jc w:val="center"/>
            </w:pPr>
            <w:r>
              <w:t>5300,0</w:t>
            </w:r>
          </w:p>
        </w:tc>
        <w:tc>
          <w:tcPr>
            <w:tcW w:w="1133" w:type="dxa"/>
          </w:tcPr>
          <w:p w:rsidR="00773DA0" w:rsidRDefault="00773DA0">
            <w:pPr>
              <w:pStyle w:val="ConsPlusNormal"/>
              <w:jc w:val="center"/>
            </w:pPr>
            <w:r>
              <w:t>5300,0</w:t>
            </w:r>
          </w:p>
        </w:tc>
        <w:tc>
          <w:tcPr>
            <w:tcW w:w="1133" w:type="dxa"/>
          </w:tcPr>
          <w:p w:rsidR="00773DA0" w:rsidRDefault="00773DA0">
            <w:pPr>
              <w:pStyle w:val="ConsPlusNormal"/>
              <w:jc w:val="center"/>
            </w:pPr>
            <w:r>
              <w:t>5300,0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 xml:space="preserve">местные </w:t>
            </w:r>
            <w:r>
              <w:lastRenderedPageBreak/>
              <w:t>бюджеты (прогнозно)</w:t>
            </w:r>
          </w:p>
        </w:tc>
        <w:tc>
          <w:tcPr>
            <w:tcW w:w="1474" w:type="dxa"/>
          </w:tcPr>
          <w:p w:rsidR="00773DA0" w:rsidRDefault="00773DA0">
            <w:pPr>
              <w:pStyle w:val="ConsPlusNormal"/>
              <w:jc w:val="center"/>
            </w:pPr>
            <w:r>
              <w:lastRenderedPageBreak/>
              <w:t>18425,8</w:t>
            </w:r>
          </w:p>
        </w:tc>
        <w:tc>
          <w:tcPr>
            <w:tcW w:w="1133" w:type="dxa"/>
          </w:tcPr>
          <w:p w:rsidR="00773DA0" w:rsidRDefault="00773DA0">
            <w:pPr>
              <w:pStyle w:val="ConsPlusNormal"/>
              <w:jc w:val="center"/>
            </w:pPr>
            <w:r>
              <w:t>540,0</w:t>
            </w:r>
          </w:p>
        </w:tc>
        <w:tc>
          <w:tcPr>
            <w:tcW w:w="1133" w:type="dxa"/>
          </w:tcPr>
          <w:p w:rsidR="00773DA0" w:rsidRDefault="00773DA0">
            <w:pPr>
              <w:pStyle w:val="ConsPlusNormal"/>
              <w:jc w:val="center"/>
            </w:pPr>
            <w:r>
              <w:t>1300,0</w:t>
            </w:r>
          </w:p>
        </w:tc>
        <w:tc>
          <w:tcPr>
            <w:tcW w:w="1133" w:type="dxa"/>
          </w:tcPr>
          <w:p w:rsidR="00773DA0" w:rsidRDefault="00773DA0">
            <w:pPr>
              <w:pStyle w:val="ConsPlusNormal"/>
              <w:jc w:val="center"/>
            </w:pPr>
            <w:r>
              <w:t>1500,0</w:t>
            </w:r>
          </w:p>
        </w:tc>
        <w:tc>
          <w:tcPr>
            <w:tcW w:w="1133" w:type="dxa"/>
          </w:tcPr>
          <w:p w:rsidR="00773DA0" w:rsidRDefault="00773DA0">
            <w:pPr>
              <w:pStyle w:val="ConsPlusNormal"/>
              <w:jc w:val="center"/>
            </w:pPr>
            <w:r>
              <w:t>1534,3</w:t>
            </w:r>
          </w:p>
        </w:tc>
        <w:tc>
          <w:tcPr>
            <w:tcW w:w="1133" w:type="dxa"/>
          </w:tcPr>
          <w:p w:rsidR="00773DA0" w:rsidRDefault="00773DA0">
            <w:pPr>
              <w:pStyle w:val="ConsPlusNormal"/>
              <w:jc w:val="center"/>
            </w:pPr>
            <w:r>
              <w:t>1549,1</w:t>
            </w:r>
          </w:p>
        </w:tc>
        <w:tc>
          <w:tcPr>
            <w:tcW w:w="1133" w:type="dxa"/>
          </w:tcPr>
          <w:p w:rsidR="00773DA0" w:rsidRDefault="00773DA0">
            <w:pPr>
              <w:pStyle w:val="ConsPlusNormal"/>
              <w:jc w:val="center"/>
            </w:pPr>
            <w:r>
              <w:t>1549,1</w:t>
            </w:r>
          </w:p>
        </w:tc>
        <w:tc>
          <w:tcPr>
            <w:tcW w:w="1133" w:type="dxa"/>
          </w:tcPr>
          <w:p w:rsidR="00773DA0" w:rsidRDefault="00773DA0">
            <w:pPr>
              <w:pStyle w:val="ConsPlusNormal"/>
              <w:jc w:val="center"/>
            </w:pPr>
            <w:r>
              <w:t>1519,0</w:t>
            </w:r>
          </w:p>
        </w:tc>
        <w:tc>
          <w:tcPr>
            <w:tcW w:w="1133" w:type="dxa"/>
          </w:tcPr>
          <w:p w:rsidR="00773DA0" w:rsidRDefault="00773DA0">
            <w:pPr>
              <w:pStyle w:val="ConsPlusNormal"/>
              <w:jc w:val="center"/>
            </w:pPr>
            <w:r>
              <w:t>1719,9</w:t>
            </w:r>
          </w:p>
        </w:tc>
        <w:tc>
          <w:tcPr>
            <w:tcW w:w="1133" w:type="dxa"/>
          </w:tcPr>
          <w:p w:rsidR="00773DA0" w:rsidRDefault="00773DA0">
            <w:pPr>
              <w:pStyle w:val="ConsPlusNormal"/>
              <w:jc w:val="center"/>
            </w:pPr>
            <w:r>
              <w:t>1766,7</w:t>
            </w:r>
          </w:p>
        </w:tc>
        <w:tc>
          <w:tcPr>
            <w:tcW w:w="1133" w:type="dxa"/>
          </w:tcPr>
          <w:p w:rsidR="00773DA0" w:rsidRDefault="00773DA0">
            <w:pPr>
              <w:pStyle w:val="ConsPlusNormal"/>
              <w:jc w:val="center"/>
            </w:pPr>
            <w:r>
              <w:t>1815,9</w:t>
            </w:r>
          </w:p>
        </w:tc>
        <w:tc>
          <w:tcPr>
            <w:tcW w:w="1133" w:type="dxa"/>
          </w:tcPr>
          <w:p w:rsidR="00773DA0" w:rsidRDefault="00773DA0">
            <w:pPr>
              <w:pStyle w:val="ConsPlusNormal"/>
              <w:jc w:val="center"/>
            </w:pPr>
            <w:r>
              <w:t>1815,9</w:t>
            </w:r>
          </w:p>
        </w:tc>
        <w:tc>
          <w:tcPr>
            <w:tcW w:w="1133" w:type="dxa"/>
          </w:tcPr>
          <w:p w:rsidR="00773DA0" w:rsidRDefault="00773DA0">
            <w:pPr>
              <w:pStyle w:val="ConsPlusNormal"/>
              <w:jc w:val="center"/>
            </w:pPr>
            <w:r>
              <w:t>1815,9</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18800,0</w:t>
            </w:r>
          </w:p>
        </w:tc>
        <w:tc>
          <w:tcPr>
            <w:tcW w:w="1133" w:type="dxa"/>
            <w:tcBorders>
              <w:bottom w:val="nil"/>
            </w:tcBorders>
          </w:tcPr>
          <w:p w:rsidR="00773DA0" w:rsidRDefault="00773DA0">
            <w:pPr>
              <w:pStyle w:val="ConsPlusNormal"/>
              <w:jc w:val="center"/>
            </w:pPr>
            <w:r>
              <w:t>1300,0</w:t>
            </w:r>
          </w:p>
        </w:tc>
        <w:tc>
          <w:tcPr>
            <w:tcW w:w="1133" w:type="dxa"/>
            <w:tcBorders>
              <w:bottom w:val="nil"/>
            </w:tcBorders>
          </w:tcPr>
          <w:p w:rsidR="00773DA0" w:rsidRDefault="00773DA0">
            <w:pPr>
              <w:pStyle w:val="ConsPlusNormal"/>
              <w:jc w:val="center"/>
            </w:pPr>
            <w:r>
              <w:t>1300,0</w:t>
            </w:r>
          </w:p>
        </w:tc>
        <w:tc>
          <w:tcPr>
            <w:tcW w:w="1133" w:type="dxa"/>
            <w:tcBorders>
              <w:bottom w:val="nil"/>
            </w:tcBorders>
          </w:tcPr>
          <w:p w:rsidR="00773DA0" w:rsidRDefault="00773DA0">
            <w:pPr>
              <w:pStyle w:val="ConsPlusNormal"/>
              <w:jc w:val="center"/>
            </w:pPr>
            <w:r>
              <w:t>1300,0</w:t>
            </w:r>
          </w:p>
        </w:tc>
        <w:tc>
          <w:tcPr>
            <w:tcW w:w="1133" w:type="dxa"/>
            <w:tcBorders>
              <w:bottom w:val="nil"/>
            </w:tcBorders>
          </w:tcPr>
          <w:p w:rsidR="00773DA0" w:rsidRDefault="00773DA0">
            <w:pPr>
              <w:pStyle w:val="ConsPlusNormal"/>
              <w:jc w:val="center"/>
            </w:pPr>
            <w:r>
              <w:t>1300,0</w:t>
            </w:r>
          </w:p>
        </w:tc>
        <w:tc>
          <w:tcPr>
            <w:tcW w:w="1133" w:type="dxa"/>
            <w:tcBorders>
              <w:bottom w:val="nil"/>
            </w:tcBorders>
          </w:tcPr>
          <w:p w:rsidR="00773DA0" w:rsidRDefault="00773DA0">
            <w:pPr>
              <w:pStyle w:val="ConsPlusNormal"/>
              <w:jc w:val="center"/>
            </w:pPr>
            <w:r>
              <w:t>1700,0</w:t>
            </w:r>
          </w:p>
        </w:tc>
        <w:tc>
          <w:tcPr>
            <w:tcW w:w="1133" w:type="dxa"/>
            <w:tcBorders>
              <w:bottom w:val="nil"/>
            </w:tcBorders>
          </w:tcPr>
          <w:p w:rsidR="00773DA0" w:rsidRDefault="00773DA0">
            <w:pPr>
              <w:pStyle w:val="ConsPlusNormal"/>
              <w:jc w:val="center"/>
            </w:pPr>
            <w:r>
              <w:t>1700,0</w:t>
            </w:r>
          </w:p>
        </w:tc>
        <w:tc>
          <w:tcPr>
            <w:tcW w:w="1133" w:type="dxa"/>
            <w:tcBorders>
              <w:bottom w:val="nil"/>
            </w:tcBorders>
          </w:tcPr>
          <w:p w:rsidR="00773DA0" w:rsidRDefault="00773DA0">
            <w:pPr>
              <w:pStyle w:val="ConsPlusNormal"/>
              <w:jc w:val="center"/>
            </w:pPr>
            <w:r>
              <w:t>1700,0</w:t>
            </w:r>
          </w:p>
        </w:tc>
        <w:tc>
          <w:tcPr>
            <w:tcW w:w="1133" w:type="dxa"/>
            <w:tcBorders>
              <w:bottom w:val="nil"/>
            </w:tcBorders>
          </w:tcPr>
          <w:p w:rsidR="00773DA0" w:rsidRDefault="00773DA0">
            <w:pPr>
              <w:pStyle w:val="ConsPlusNormal"/>
              <w:jc w:val="center"/>
            </w:pPr>
            <w:r>
              <w:t>1700,0</w:t>
            </w:r>
          </w:p>
        </w:tc>
        <w:tc>
          <w:tcPr>
            <w:tcW w:w="1133" w:type="dxa"/>
            <w:tcBorders>
              <w:bottom w:val="nil"/>
            </w:tcBorders>
          </w:tcPr>
          <w:p w:rsidR="00773DA0" w:rsidRDefault="00773DA0">
            <w:pPr>
              <w:pStyle w:val="ConsPlusNormal"/>
              <w:jc w:val="center"/>
            </w:pPr>
            <w:r>
              <w:t>1700,0</w:t>
            </w:r>
          </w:p>
        </w:tc>
        <w:tc>
          <w:tcPr>
            <w:tcW w:w="1133" w:type="dxa"/>
            <w:tcBorders>
              <w:bottom w:val="nil"/>
            </w:tcBorders>
          </w:tcPr>
          <w:p w:rsidR="00773DA0" w:rsidRDefault="00773DA0">
            <w:pPr>
              <w:pStyle w:val="ConsPlusNormal"/>
              <w:jc w:val="center"/>
            </w:pPr>
            <w:r>
              <w:t>1700,0</w:t>
            </w:r>
          </w:p>
        </w:tc>
        <w:tc>
          <w:tcPr>
            <w:tcW w:w="1133" w:type="dxa"/>
            <w:tcBorders>
              <w:bottom w:val="nil"/>
            </w:tcBorders>
          </w:tcPr>
          <w:p w:rsidR="00773DA0" w:rsidRDefault="00773DA0">
            <w:pPr>
              <w:pStyle w:val="ConsPlusNormal"/>
              <w:jc w:val="center"/>
            </w:pPr>
            <w:r>
              <w:t>1700,0</w:t>
            </w:r>
          </w:p>
        </w:tc>
        <w:tc>
          <w:tcPr>
            <w:tcW w:w="1133" w:type="dxa"/>
            <w:tcBorders>
              <w:bottom w:val="nil"/>
            </w:tcBorders>
          </w:tcPr>
          <w:p w:rsidR="00773DA0" w:rsidRDefault="00773DA0">
            <w:pPr>
              <w:pStyle w:val="ConsPlusNormal"/>
              <w:jc w:val="center"/>
            </w:pPr>
            <w:r>
              <w:t>1700,0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 ред. </w:t>
            </w:r>
            <w:hyperlink r:id="rId530" w:history="1">
              <w:r>
                <w:rPr>
                  <w:color w:val="0000FF"/>
                </w:rPr>
                <w:t>постановления</w:t>
              </w:r>
            </w:hyperlink>
            <w:r>
              <w:t xml:space="preserve"> Правительства Саратовской области от 15.07.2021 N 553-П)</w:t>
            </w:r>
          </w:p>
        </w:tc>
      </w:tr>
      <w:tr w:rsidR="00773DA0">
        <w:tc>
          <w:tcPr>
            <w:tcW w:w="2551" w:type="dxa"/>
            <w:vMerge w:val="restart"/>
          </w:tcPr>
          <w:p w:rsidR="00773DA0" w:rsidRDefault="00773DA0">
            <w:pPr>
              <w:pStyle w:val="ConsPlusNormal"/>
            </w:pPr>
            <w:r>
              <w:t>Основное мероприятие 3.16 "Обеспечение деятельности Евро Инфо Консультационного (Корреспондентского) Центра (ЕИКЦ)"</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5000,0</w:t>
            </w:r>
          </w:p>
        </w:tc>
        <w:tc>
          <w:tcPr>
            <w:tcW w:w="1133" w:type="dxa"/>
          </w:tcPr>
          <w:p w:rsidR="00773DA0" w:rsidRDefault="00773DA0">
            <w:pPr>
              <w:pStyle w:val="ConsPlusNormal"/>
              <w:jc w:val="center"/>
            </w:pPr>
            <w:r>
              <w:t>5000,0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1000,0</w:t>
            </w:r>
          </w:p>
        </w:tc>
        <w:tc>
          <w:tcPr>
            <w:tcW w:w="1133" w:type="dxa"/>
          </w:tcPr>
          <w:p w:rsidR="00773DA0" w:rsidRDefault="00773DA0">
            <w:pPr>
              <w:pStyle w:val="ConsPlusNormal"/>
              <w:jc w:val="center"/>
            </w:pPr>
            <w:r>
              <w:t>1000,0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4000,0</w:t>
            </w:r>
          </w:p>
        </w:tc>
        <w:tc>
          <w:tcPr>
            <w:tcW w:w="1133" w:type="dxa"/>
          </w:tcPr>
          <w:p w:rsidR="00773DA0" w:rsidRDefault="00773DA0">
            <w:pPr>
              <w:pStyle w:val="ConsPlusNormal"/>
              <w:jc w:val="center"/>
            </w:pPr>
            <w:r>
              <w:t>4000,0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3.18 "Софинансирование расходных обязательств муниципальных районов и городских округов области по реализации мероприятий муниципальных </w:t>
            </w:r>
            <w:r>
              <w:lastRenderedPageBreak/>
              <w:t>программ развития малого и среднего предпринимательства"</w:t>
            </w:r>
          </w:p>
        </w:tc>
        <w:tc>
          <w:tcPr>
            <w:tcW w:w="2154" w:type="dxa"/>
            <w:vMerge w:val="restart"/>
          </w:tcPr>
          <w:p w:rsidR="00773DA0" w:rsidRDefault="00773DA0">
            <w:pPr>
              <w:pStyle w:val="ConsPlusNormal"/>
              <w:jc w:val="center"/>
            </w:pPr>
            <w:r>
              <w:lastRenderedPageBreak/>
              <w:t xml:space="preserve">министерство экономического развития и инвестиционной политики области, органы местного самоуправления области (по </w:t>
            </w:r>
            <w:r>
              <w:lastRenderedPageBreak/>
              <w:t>согласованию)</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88186,4</w:t>
            </w:r>
          </w:p>
        </w:tc>
        <w:tc>
          <w:tcPr>
            <w:tcW w:w="1133" w:type="dxa"/>
          </w:tcPr>
          <w:p w:rsidR="00773DA0" w:rsidRDefault="00773DA0">
            <w:pPr>
              <w:pStyle w:val="ConsPlusNormal"/>
              <w:jc w:val="center"/>
            </w:pPr>
            <w:r>
              <w:t>88186,4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14706,8</w:t>
            </w:r>
          </w:p>
        </w:tc>
        <w:tc>
          <w:tcPr>
            <w:tcW w:w="1133" w:type="dxa"/>
          </w:tcPr>
          <w:p w:rsidR="00773DA0" w:rsidRDefault="00773DA0">
            <w:pPr>
              <w:pStyle w:val="ConsPlusNormal"/>
              <w:jc w:val="center"/>
            </w:pPr>
            <w:r>
              <w:t>14706,8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 в том числе:</w:t>
            </w:r>
          </w:p>
        </w:tc>
        <w:tc>
          <w:tcPr>
            <w:tcW w:w="1474" w:type="dxa"/>
          </w:tcPr>
          <w:p w:rsidR="00773DA0" w:rsidRDefault="00773DA0">
            <w:pPr>
              <w:pStyle w:val="ConsPlusNormal"/>
              <w:jc w:val="center"/>
            </w:pPr>
            <w:r>
              <w:t>59162,2</w:t>
            </w:r>
          </w:p>
        </w:tc>
        <w:tc>
          <w:tcPr>
            <w:tcW w:w="1133" w:type="dxa"/>
          </w:tcPr>
          <w:p w:rsidR="00773DA0" w:rsidRDefault="00773DA0">
            <w:pPr>
              <w:pStyle w:val="ConsPlusNormal"/>
              <w:jc w:val="center"/>
            </w:pPr>
            <w:r>
              <w:t>59162,2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за счет возврата из федерального бюджета остатка субсидии, не использованного по состоянию на 01.01.2014</w:t>
            </w:r>
          </w:p>
        </w:tc>
        <w:tc>
          <w:tcPr>
            <w:tcW w:w="1474" w:type="dxa"/>
          </w:tcPr>
          <w:p w:rsidR="00773DA0" w:rsidRDefault="00773DA0">
            <w:pPr>
              <w:pStyle w:val="ConsPlusNormal"/>
              <w:jc w:val="center"/>
            </w:pPr>
            <w:r>
              <w:t>335,0</w:t>
            </w:r>
          </w:p>
        </w:tc>
        <w:tc>
          <w:tcPr>
            <w:tcW w:w="1133" w:type="dxa"/>
          </w:tcPr>
          <w:p w:rsidR="00773DA0" w:rsidRDefault="00773DA0">
            <w:pPr>
              <w:pStyle w:val="ConsPlusNormal"/>
              <w:jc w:val="center"/>
            </w:pPr>
            <w:r>
              <w:t>335,0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2685,5</w:t>
            </w:r>
          </w:p>
        </w:tc>
        <w:tc>
          <w:tcPr>
            <w:tcW w:w="1133" w:type="dxa"/>
          </w:tcPr>
          <w:p w:rsidR="00773DA0" w:rsidRDefault="00773DA0">
            <w:pPr>
              <w:pStyle w:val="ConsPlusNormal"/>
              <w:jc w:val="center"/>
            </w:pPr>
            <w:r>
              <w:t>2685,5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11631,9</w:t>
            </w:r>
          </w:p>
        </w:tc>
        <w:tc>
          <w:tcPr>
            <w:tcW w:w="1133" w:type="dxa"/>
          </w:tcPr>
          <w:p w:rsidR="00773DA0" w:rsidRDefault="00773DA0">
            <w:pPr>
              <w:pStyle w:val="ConsPlusNormal"/>
              <w:jc w:val="center"/>
            </w:pPr>
            <w:r>
              <w:t>11631,9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3.19 "Субсидия бюджетам муниципальных образований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w:t>
            </w:r>
          </w:p>
        </w:tc>
        <w:tc>
          <w:tcPr>
            <w:tcW w:w="2154" w:type="dxa"/>
            <w:vMerge w:val="restart"/>
          </w:tcPr>
          <w:p w:rsidR="00773DA0" w:rsidRDefault="00773DA0">
            <w:pPr>
              <w:pStyle w:val="ConsPlusNormal"/>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78545,6</w:t>
            </w:r>
          </w:p>
        </w:tc>
        <w:tc>
          <w:tcPr>
            <w:tcW w:w="1133" w:type="dxa"/>
          </w:tcPr>
          <w:p w:rsidR="00773DA0" w:rsidRDefault="00773DA0">
            <w:pPr>
              <w:pStyle w:val="ConsPlusNormal"/>
              <w:jc w:val="center"/>
            </w:pPr>
            <w:r>
              <w:t>3622,5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11557,5</w:t>
            </w:r>
          </w:p>
        </w:tc>
        <w:tc>
          <w:tcPr>
            <w:tcW w:w="1133" w:type="dxa"/>
          </w:tcPr>
          <w:p w:rsidR="00773DA0" w:rsidRDefault="00773DA0">
            <w:pPr>
              <w:pStyle w:val="ConsPlusNormal"/>
              <w:jc w:val="center"/>
            </w:pPr>
            <w:r>
              <w:t>34015,0</w:t>
            </w:r>
          </w:p>
        </w:tc>
        <w:tc>
          <w:tcPr>
            <w:tcW w:w="1133" w:type="dxa"/>
          </w:tcPr>
          <w:p w:rsidR="00773DA0" w:rsidRDefault="00773DA0">
            <w:pPr>
              <w:pStyle w:val="ConsPlusNormal"/>
              <w:jc w:val="center"/>
            </w:pPr>
            <w:r>
              <w:t>29350,6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3164,7</w:t>
            </w:r>
          </w:p>
        </w:tc>
        <w:tc>
          <w:tcPr>
            <w:tcW w:w="1133" w:type="dxa"/>
          </w:tcPr>
          <w:p w:rsidR="00773DA0" w:rsidRDefault="00773DA0">
            <w:pPr>
              <w:pStyle w:val="ConsPlusNormal"/>
              <w:jc w:val="center"/>
            </w:pPr>
            <w:r>
              <w:t>600,0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1388,0</w:t>
            </w:r>
          </w:p>
        </w:tc>
        <w:tc>
          <w:tcPr>
            <w:tcW w:w="1133" w:type="dxa"/>
          </w:tcPr>
          <w:p w:rsidR="00773DA0" w:rsidRDefault="00773DA0">
            <w:pPr>
              <w:pStyle w:val="ConsPlusNormal"/>
              <w:jc w:val="center"/>
            </w:pPr>
            <w:r>
              <w:t>676,7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24662,4</w:t>
            </w:r>
          </w:p>
        </w:tc>
        <w:tc>
          <w:tcPr>
            <w:tcW w:w="1133" w:type="dxa"/>
          </w:tcPr>
          <w:p w:rsidR="00773DA0" w:rsidRDefault="00773DA0">
            <w:pPr>
              <w:pStyle w:val="ConsPlusNormal"/>
              <w:jc w:val="center"/>
            </w:pPr>
            <w:r>
              <w:t>2400,0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9500,0</w:t>
            </w:r>
          </w:p>
        </w:tc>
        <w:tc>
          <w:tcPr>
            <w:tcW w:w="1133" w:type="dxa"/>
          </w:tcPr>
          <w:p w:rsidR="00773DA0" w:rsidRDefault="00773DA0">
            <w:pPr>
              <w:pStyle w:val="ConsPlusNormal"/>
              <w:jc w:val="center"/>
            </w:pPr>
            <w:r>
              <w:t>7287,0</w:t>
            </w:r>
          </w:p>
        </w:tc>
        <w:tc>
          <w:tcPr>
            <w:tcW w:w="1133" w:type="dxa"/>
          </w:tcPr>
          <w:p w:rsidR="00773DA0" w:rsidRDefault="00773DA0">
            <w:pPr>
              <w:pStyle w:val="ConsPlusNormal"/>
              <w:jc w:val="center"/>
            </w:pPr>
            <w:r>
              <w:t>5475,4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857,7</w:t>
            </w:r>
          </w:p>
        </w:tc>
        <w:tc>
          <w:tcPr>
            <w:tcW w:w="1133" w:type="dxa"/>
          </w:tcPr>
          <w:p w:rsidR="00773DA0" w:rsidRDefault="00773DA0">
            <w:pPr>
              <w:pStyle w:val="ConsPlusNormal"/>
              <w:jc w:val="center"/>
            </w:pPr>
            <w:r>
              <w:t>150,0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w:t>
            </w:r>
          </w:p>
        </w:tc>
        <w:tc>
          <w:tcPr>
            <w:tcW w:w="1133" w:type="dxa"/>
          </w:tcPr>
          <w:p w:rsidR="00773DA0" w:rsidRDefault="00773DA0">
            <w:pPr>
              <w:pStyle w:val="ConsPlusNormal"/>
              <w:jc w:val="center"/>
            </w:pPr>
            <w:r>
              <w:t>340,0</w:t>
            </w:r>
          </w:p>
        </w:tc>
        <w:tc>
          <w:tcPr>
            <w:tcW w:w="1133" w:type="dxa"/>
          </w:tcPr>
          <w:p w:rsidR="00773DA0" w:rsidRDefault="00773DA0">
            <w:pPr>
              <w:pStyle w:val="ConsPlusNormal"/>
              <w:jc w:val="center"/>
            </w:pPr>
            <w:r>
              <w:t>317,7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49860,8</w:t>
            </w:r>
          </w:p>
        </w:tc>
        <w:tc>
          <w:tcPr>
            <w:tcW w:w="1133" w:type="dxa"/>
          </w:tcPr>
          <w:p w:rsidR="00773DA0" w:rsidRDefault="00773DA0">
            <w:pPr>
              <w:pStyle w:val="ConsPlusNormal"/>
              <w:jc w:val="center"/>
            </w:pPr>
            <w:r>
              <w:t>472,5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1507,5</w:t>
            </w:r>
          </w:p>
        </w:tc>
        <w:tc>
          <w:tcPr>
            <w:tcW w:w="1133" w:type="dxa"/>
          </w:tcPr>
          <w:p w:rsidR="00773DA0" w:rsidRDefault="00773DA0">
            <w:pPr>
              <w:pStyle w:val="ConsPlusNormal"/>
              <w:jc w:val="center"/>
            </w:pPr>
            <w:r>
              <w:t>25000,0</w:t>
            </w:r>
          </w:p>
        </w:tc>
        <w:tc>
          <w:tcPr>
            <w:tcW w:w="1133" w:type="dxa"/>
          </w:tcPr>
          <w:p w:rsidR="00773DA0" w:rsidRDefault="00773DA0">
            <w:pPr>
              <w:pStyle w:val="ConsPlusNormal"/>
              <w:jc w:val="center"/>
            </w:pPr>
            <w:r>
              <w:t>22880,8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w:t>
            </w:r>
            <w:r>
              <w:lastRenderedPageBreak/>
              <w:t>3.20 "Организация кампании по информационной поддержке субъектов малого и среднего предпринимательства. Изготовление информационных материалов"</w:t>
            </w:r>
          </w:p>
        </w:tc>
        <w:tc>
          <w:tcPr>
            <w:tcW w:w="2154" w:type="dxa"/>
            <w:vMerge w:val="restart"/>
          </w:tcPr>
          <w:p w:rsidR="00773DA0" w:rsidRDefault="00773DA0">
            <w:pPr>
              <w:pStyle w:val="ConsPlusNormal"/>
              <w:jc w:val="center"/>
            </w:pPr>
            <w:r>
              <w:lastRenderedPageBreak/>
              <w:t xml:space="preserve">министерство </w:t>
            </w:r>
            <w:r>
              <w:lastRenderedPageBreak/>
              <w:t>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3,2</w:t>
            </w:r>
          </w:p>
        </w:tc>
        <w:tc>
          <w:tcPr>
            <w:tcW w:w="1133" w:type="dxa"/>
          </w:tcPr>
          <w:p w:rsidR="00773DA0" w:rsidRDefault="00773DA0">
            <w:pPr>
              <w:pStyle w:val="ConsPlusNormal"/>
              <w:jc w:val="center"/>
            </w:pPr>
            <w:r>
              <w:t>3,2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3,2</w:t>
            </w:r>
          </w:p>
        </w:tc>
        <w:tc>
          <w:tcPr>
            <w:tcW w:w="1133" w:type="dxa"/>
          </w:tcPr>
          <w:p w:rsidR="00773DA0" w:rsidRDefault="00773DA0">
            <w:pPr>
              <w:pStyle w:val="ConsPlusNormal"/>
              <w:jc w:val="center"/>
            </w:pPr>
            <w:r>
              <w:t>3,2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3.22 "Организация подготовки и переподготовки кадров для субъектов малого и среднего предпринимательства области, реализация образовательных программ (курсов, семинаров, тренингов) по вопросам ведения бизнеса и развития кадрового потенциала в предпринимательстве"</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1250,0</w:t>
            </w:r>
          </w:p>
        </w:tc>
        <w:tc>
          <w:tcPr>
            <w:tcW w:w="1133" w:type="dxa"/>
          </w:tcPr>
          <w:p w:rsidR="00773DA0" w:rsidRDefault="00773DA0">
            <w:pPr>
              <w:pStyle w:val="ConsPlusNormal"/>
              <w:jc w:val="center"/>
            </w:pPr>
            <w:r>
              <w:t>1250,0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250,0</w:t>
            </w:r>
          </w:p>
        </w:tc>
        <w:tc>
          <w:tcPr>
            <w:tcW w:w="1133" w:type="dxa"/>
          </w:tcPr>
          <w:p w:rsidR="00773DA0" w:rsidRDefault="00773DA0">
            <w:pPr>
              <w:pStyle w:val="ConsPlusNormal"/>
              <w:jc w:val="center"/>
            </w:pPr>
            <w:r>
              <w:t>250,0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1000,0</w:t>
            </w:r>
          </w:p>
        </w:tc>
        <w:tc>
          <w:tcPr>
            <w:tcW w:w="1133" w:type="dxa"/>
          </w:tcPr>
          <w:p w:rsidR="00773DA0" w:rsidRDefault="00773DA0">
            <w:pPr>
              <w:pStyle w:val="ConsPlusNormal"/>
              <w:jc w:val="center"/>
            </w:pPr>
            <w:r>
              <w:t>1000,0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Borders>
              <w:bottom w:val="nil"/>
            </w:tcBorders>
          </w:tcPr>
          <w:p w:rsidR="00773DA0" w:rsidRDefault="00773DA0">
            <w:pPr>
              <w:pStyle w:val="ConsPlusNormal"/>
            </w:pPr>
            <w:r>
              <w:t xml:space="preserve">Основное мероприятие 3.23 "Проведение ежегодного областного </w:t>
            </w:r>
            <w:r>
              <w:lastRenderedPageBreak/>
              <w:t>конкурса среди субъектов малого и среднего предпринимательства "Предприниматель Саратовской губернии"</w:t>
            </w:r>
          </w:p>
        </w:tc>
        <w:tc>
          <w:tcPr>
            <w:tcW w:w="2154" w:type="dxa"/>
            <w:vMerge w:val="restart"/>
            <w:tcBorders>
              <w:bottom w:val="nil"/>
            </w:tcBorders>
          </w:tcPr>
          <w:p w:rsidR="00773DA0" w:rsidRDefault="00773DA0">
            <w:pPr>
              <w:pStyle w:val="ConsPlusNormal"/>
              <w:jc w:val="center"/>
            </w:pPr>
            <w:r>
              <w:lastRenderedPageBreak/>
              <w:t xml:space="preserve">министерство экономического развития и </w:t>
            </w:r>
            <w:r>
              <w:lastRenderedPageBreak/>
              <w:t>инвестиционной политики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2591,9</w:t>
            </w:r>
          </w:p>
        </w:tc>
        <w:tc>
          <w:tcPr>
            <w:tcW w:w="1133" w:type="dxa"/>
          </w:tcPr>
          <w:p w:rsidR="00773DA0" w:rsidRDefault="00773DA0">
            <w:pPr>
              <w:pStyle w:val="ConsPlusNormal"/>
              <w:jc w:val="center"/>
            </w:pPr>
            <w:r>
              <w:t>167,6</w:t>
            </w:r>
          </w:p>
        </w:tc>
        <w:tc>
          <w:tcPr>
            <w:tcW w:w="1133" w:type="dxa"/>
          </w:tcPr>
          <w:p w:rsidR="00773DA0" w:rsidRDefault="00773DA0">
            <w:pPr>
              <w:pStyle w:val="ConsPlusNormal"/>
              <w:jc w:val="center"/>
            </w:pPr>
            <w:r>
              <w:t>154,4</w:t>
            </w:r>
          </w:p>
        </w:tc>
        <w:tc>
          <w:tcPr>
            <w:tcW w:w="1133" w:type="dxa"/>
          </w:tcPr>
          <w:p w:rsidR="00773DA0" w:rsidRDefault="00773DA0">
            <w:pPr>
              <w:pStyle w:val="ConsPlusNormal"/>
              <w:jc w:val="center"/>
            </w:pPr>
            <w:r>
              <w:t>169,9</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2591,9</w:t>
            </w:r>
          </w:p>
        </w:tc>
        <w:tc>
          <w:tcPr>
            <w:tcW w:w="1133" w:type="dxa"/>
          </w:tcPr>
          <w:p w:rsidR="00773DA0" w:rsidRDefault="00773DA0">
            <w:pPr>
              <w:pStyle w:val="ConsPlusNormal"/>
              <w:jc w:val="center"/>
            </w:pPr>
            <w:r>
              <w:t>167,6</w:t>
            </w:r>
          </w:p>
        </w:tc>
        <w:tc>
          <w:tcPr>
            <w:tcW w:w="1133" w:type="dxa"/>
          </w:tcPr>
          <w:p w:rsidR="00773DA0" w:rsidRDefault="00773DA0">
            <w:pPr>
              <w:pStyle w:val="ConsPlusNormal"/>
              <w:jc w:val="center"/>
            </w:pPr>
            <w:r>
              <w:t>154,4</w:t>
            </w:r>
          </w:p>
        </w:tc>
        <w:tc>
          <w:tcPr>
            <w:tcW w:w="1133" w:type="dxa"/>
          </w:tcPr>
          <w:p w:rsidR="00773DA0" w:rsidRDefault="00773DA0">
            <w:pPr>
              <w:pStyle w:val="ConsPlusNormal"/>
              <w:jc w:val="center"/>
            </w:pPr>
            <w:r>
              <w:t>169,9</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 ред. </w:t>
            </w:r>
            <w:hyperlink r:id="rId531" w:history="1">
              <w:r>
                <w:rPr>
                  <w:color w:val="0000FF"/>
                </w:rPr>
                <w:t>постановления</w:t>
              </w:r>
            </w:hyperlink>
            <w:r>
              <w:t xml:space="preserve"> Правительства Саратовской области от 05.03.2021 N 126-П)</w:t>
            </w:r>
          </w:p>
        </w:tc>
      </w:tr>
      <w:tr w:rsidR="00773DA0">
        <w:tc>
          <w:tcPr>
            <w:tcW w:w="2551" w:type="dxa"/>
            <w:vMerge w:val="restart"/>
          </w:tcPr>
          <w:p w:rsidR="00773DA0" w:rsidRDefault="00773DA0">
            <w:pPr>
              <w:pStyle w:val="ConsPlusNormal"/>
            </w:pPr>
            <w:r>
              <w:t>Основное мероприятие 3.25 "Возмещение части затрат субъектам малого и среднего предпринимательства на организацию центров (групп) дневного времяпрепровождения детей дошкольного возраста и иных подобных им видов деятельности по уходу и присмотру за детьми"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12525,0</w:t>
            </w:r>
          </w:p>
        </w:tc>
        <w:tc>
          <w:tcPr>
            <w:tcW w:w="1133" w:type="dxa"/>
          </w:tcPr>
          <w:p w:rsidR="00773DA0" w:rsidRDefault="00773DA0">
            <w:pPr>
              <w:pStyle w:val="ConsPlusNormal"/>
              <w:jc w:val="center"/>
            </w:pPr>
            <w:r>
              <w:t>7025,0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5500,0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815,0</w:t>
            </w:r>
          </w:p>
        </w:tc>
        <w:tc>
          <w:tcPr>
            <w:tcW w:w="1133" w:type="dxa"/>
          </w:tcPr>
          <w:p w:rsidR="00773DA0" w:rsidRDefault="00773DA0">
            <w:pPr>
              <w:pStyle w:val="ConsPlusNormal"/>
              <w:jc w:val="center"/>
            </w:pPr>
            <w:r>
              <w:t>665,0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5510,0</w:t>
            </w:r>
          </w:p>
        </w:tc>
        <w:tc>
          <w:tcPr>
            <w:tcW w:w="1133" w:type="dxa"/>
          </w:tcPr>
          <w:p w:rsidR="00773DA0" w:rsidRDefault="00773DA0">
            <w:pPr>
              <w:pStyle w:val="ConsPlusNormal"/>
              <w:jc w:val="center"/>
            </w:pPr>
            <w:r>
              <w:t>2660,0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2850,0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6200,0</w:t>
            </w:r>
          </w:p>
        </w:tc>
        <w:tc>
          <w:tcPr>
            <w:tcW w:w="1133" w:type="dxa"/>
          </w:tcPr>
          <w:p w:rsidR="00773DA0" w:rsidRDefault="00773DA0">
            <w:pPr>
              <w:pStyle w:val="ConsPlusNormal"/>
              <w:jc w:val="center"/>
            </w:pPr>
            <w:r>
              <w:t>3700,0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2500,0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3.27 "Финансовое обеспечение </w:t>
            </w:r>
            <w:r>
              <w:lastRenderedPageBreak/>
              <w:t>(возмещение) затрат в связи с оказанием областным бизнес-инкубатором услуг субъектам малого предпринимательства"</w:t>
            </w:r>
          </w:p>
        </w:tc>
        <w:tc>
          <w:tcPr>
            <w:tcW w:w="2154" w:type="dxa"/>
            <w:vMerge w:val="restart"/>
          </w:tcPr>
          <w:p w:rsidR="00773DA0" w:rsidRDefault="00773DA0">
            <w:pPr>
              <w:pStyle w:val="ConsPlusNormal"/>
              <w:jc w:val="center"/>
            </w:pPr>
            <w:r>
              <w:lastRenderedPageBreak/>
              <w:t xml:space="preserve">министерство экономического развития и </w:t>
            </w:r>
            <w:r>
              <w:lastRenderedPageBreak/>
              <w:t>инвестиционной политики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35067,4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10957,4</w:t>
            </w:r>
          </w:p>
        </w:tc>
        <w:tc>
          <w:tcPr>
            <w:tcW w:w="1133" w:type="dxa"/>
          </w:tcPr>
          <w:p w:rsidR="00773DA0" w:rsidRDefault="00773DA0">
            <w:pPr>
              <w:pStyle w:val="ConsPlusNormal"/>
              <w:jc w:val="center"/>
            </w:pPr>
            <w:r>
              <w:t>12752,4</w:t>
            </w:r>
          </w:p>
        </w:tc>
        <w:tc>
          <w:tcPr>
            <w:tcW w:w="1133" w:type="dxa"/>
          </w:tcPr>
          <w:p w:rsidR="00773DA0" w:rsidRDefault="00773DA0">
            <w:pPr>
              <w:pStyle w:val="ConsPlusNormal"/>
              <w:jc w:val="center"/>
            </w:pPr>
            <w:r>
              <w:t>11357,6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27067,4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8557,4</w:t>
            </w:r>
          </w:p>
        </w:tc>
        <w:tc>
          <w:tcPr>
            <w:tcW w:w="1133" w:type="dxa"/>
          </w:tcPr>
          <w:p w:rsidR="00773DA0" w:rsidRDefault="00773DA0">
            <w:pPr>
              <w:pStyle w:val="ConsPlusNormal"/>
              <w:jc w:val="center"/>
            </w:pPr>
            <w:r>
              <w:t>9952,4</w:t>
            </w:r>
          </w:p>
        </w:tc>
        <w:tc>
          <w:tcPr>
            <w:tcW w:w="1133" w:type="dxa"/>
          </w:tcPr>
          <w:p w:rsidR="00773DA0" w:rsidRDefault="00773DA0">
            <w:pPr>
              <w:pStyle w:val="ConsPlusNormal"/>
              <w:jc w:val="center"/>
            </w:pPr>
            <w:r>
              <w:t>8557,6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8000,0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2400,0</w:t>
            </w:r>
          </w:p>
        </w:tc>
        <w:tc>
          <w:tcPr>
            <w:tcW w:w="1133" w:type="dxa"/>
          </w:tcPr>
          <w:p w:rsidR="00773DA0" w:rsidRDefault="00773DA0">
            <w:pPr>
              <w:pStyle w:val="ConsPlusNormal"/>
              <w:jc w:val="center"/>
            </w:pPr>
            <w:r>
              <w:t>2800,0</w:t>
            </w:r>
          </w:p>
        </w:tc>
        <w:tc>
          <w:tcPr>
            <w:tcW w:w="1133" w:type="dxa"/>
          </w:tcPr>
          <w:p w:rsidR="00773DA0" w:rsidRDefault="00773DA0">
            <w:pPr>
              <w:pStyle w:val="ConsPlusNormal"/>
              <w:jc w:val="center"/>
            </w:pPr>
            <w:r>
              <w:t>2800,0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3.28 "Финансовое обеспечение затрат на создание и (или) развитие инфраструктуры поддержки субъектов малого и среднего предпринимательства - частных промышленных парков"</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5712,8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5712,8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628,4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628,4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5084,4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5084,4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3.29 "Финансовое обеспечение (возмещение) затрат на создание и (или) развитие Регионального </w:t>
            </w:r>
            <w:r>
              <w:lastRenderedPageBreak/>
              <w:t>интегрированного центра"</w:t>
            </w:r>
          </w:p>
        </w:tc>
        <w:tc>
          <w:tcPr>
            <w:tcW w:w="2154" w:type="dxa"/>
            <w:vMerge w:val="restart"/>
          </w:tcPr>
          <w:p w:rsidR="00773DA0" w:rsidRDefault="00773DA0">
            <w:pPr>
              <w:pStyle w:val="ConsPlusNormal"/>
              <w:jc w:val="center"/>
            </w:pPr>
            <w:r>
              <w:lastRenderedPageBreak/>
              <w:t xml:space="preserve">министерство экономического развития и инвестиционной политики области, министерство </w:t>
            </w:r>
            <w:r>
              <w:lastRenderedPageBreak/>
              <w:t>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15000,0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10000,0</w:t>
            </w:r>
          </w:p>
        </w:tc>
        <w:tc>
          <w:tcPr>
            <w:tcW w:w="1133" w:type="dxa"/>
          </w:tcPr>
          <w:p w:rsidR="00773DA0" w:rsidRDefault="00773DA0">
            <w:pPr>
              <w:pStyle w:val="ConsPlusNormal"/>
              <w:jc w:val="center"/>
            </w:pPr>
            <w:r>
              <w:t>5000,0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750,0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250,0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федеральный бюджет </w:t>
            </w:r>
            <w:r>
              <w:lastRenderedPageBreak/>
              <w:t>(прогнозно)</w:t>
            </w:r>
          </w:p>
        </w:tc>
        <w:tc>
          <w:tcPr>
            <w:tcW w:w="1474" w:type="dxa"/>
          </w:tcPr>
          <w:p w:rsidR="00773DA0" w:rsidRDefault="00773DA0">
            <w:pPr>
              <w:pStyle w:val="ConsPlusNormal"/>
              <w:jc w:val="center"/>
            </w:pPr>
            <w:r>
              <w:lastRenderedPageBreak/>
              <w:t>14250,0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9500,0</w:t>
            </w:r>
          </w:p>
        </w:tc>
        <w:tc>
          <w:tcPr>
            <w:tcW w:w="1133" w:type="dxa"/>
          </w:tcPr>
          <w:p w:rsidR="00773DA0" w:rsidRDefault="00773DA0">
            <w:pPr>
              <w:pStyle w:val="ConsPlusNormal"/>
              <w:jc w:val="center"/>
            </w:pPr>
            <w:r>
              <w:t>4750,0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3.30 "Проведение ежегодной научно-практической конференции "Перспективы развития предпринимательства в молодежной среде"</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3400,0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500,0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3400,0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500,0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3.31 "Финансовое обеспечение (возмещение) части затрат субъектам малого и среднего предпринимательства, </w:t>
            </w:r>
            <w:r>
              <w:lastRenderedPageBreak/>
              <w:t>осуществляющим деятельность в области народных художественных промыслов, ремесел, сельского и экологического туризма"</w:t>
            </w:r>
          </w:p>
        </w:tc>
        <w:tc>
          <w:tcPr>
            <w:tcW w:w="2154" w:type="dxa"/>
            <w:vMerge w:val="restart"/>
          </w:tcPr>
          <w:p w:rsidR="00773DA0" w:rsidRDefault="00773DA0">
            <w:pPr>
              <w:pStyle w:val="ConsPlusNormal"/>
              <w:jc w:val="center"/>
            </w:pPr>
            <w:r>
              <w:lastRenderedPageBreak/>
              <w:t xml:space="preserve">министерство экономического развития и инвестиционной политики области, министерство экономического </w:t>
            </w:r>
            <w:r>
              <w:lastRenderedPageBreak/>
              <w:t>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4600,0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4600,0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3800,0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3800,0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600,0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600,0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3.32 "Субсидия бюджетам муниципальных районов и городских округов области на софинансирование расходных обязательств по реализации мероприятий муниципальных программ развития малого и среднего предпринимательства"</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75620,7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75620,7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3271,5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3271,5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62158,5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62158,5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327,2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327,2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9863,5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9863,5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3.33 "Поддержка деятельности организаций, образующих инфраструктуру поддержки малого и среднего предпринимательства в </w:t>
            </w:r>
            <w:r>
              <w:lastRenderedPageBreak/>
              <w:t>области ремесел и народных художественных промыслов"</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13000,0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5000,0</w:t>
            </w:r>
          </w:p>
        </w:tc>
        <w:tc>
          <w:tcPr>
            <w:tcW w:w="1133" w:type="dxa"/>
          </w:tcPr>
          <w:p w:rsidR="00773DA0" w:rsidRDefault="00773DA0">
            <w:pPr>
              <w:pStyle w:val="ConsPlusNormal"/>
              <w:jc w:val="center"/>
            </w:pPr>
            <w:r>
              <w:t>3000,0</w:t>
            </w:r>
          </w:p>
        </w:tc>
        <w:tc>
          <w:tcPr>
            <w:tcW w:w="1133" w:type="dxa"/>
          </w:tcPr>
          <w:p w:rsidR="00773DA0" w:rsidRDefault="00773DA0">
            <w:pPr>
              <w:pStyle w:val="ConsPlusNormal"/>
              <w:jc w:val="center"/>
            </w:pPr>
            <w:r>
              <w:t>5000,0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1280,0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250,0</w:t>
            </w:r>
          </w:p>
        </w:tc>
        <w:tc>
          <w:tcPr>
            <w:tcW w:w="1133" w:type="dxa"/>
          </w:tcPr>
          <w:p w:rsidR="00773DA0" w:rsidRDefault="00773DA0">
            <w:pPr>
              <w:pStyle w:val="ConsPlusNormal"/>
              <w:jc w:val="center"/>
            </w:pPr>
            <w:r>
              <w:t>480,0</w:t>
            </w:r>
          </w:p>
        </w:tc>
        <w:tc>
          <w:tcPr>
            <w:tcW w:w="1133" w:type="dxa"/>
          </w:tcPr>
          <w:p w:rsidR="00773DA0" w:rsidRDefault="00773DA0">
            <w:pPr>
              <w:pStyle w:val="ConsPlusNormal"/>
              <w:jc w:val="center"/>
            </w:pPr>
            <w:r>
              <w:t>550,0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11720,0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4750,0</w:t>
            </w:r>
          </w:p>
        </w:tc>
        <w:tc>
          <w:tcPr>
            <w:tcW w:w="1133" w:type="dxa"/>
          </w:tcPr>
          <w:p w:rsidR="00773DA0" w:rsidRDefault="00773DA0">
            <w:pPr>
              <w:pStyle w:val="ConsPlusNormal"/>
              <w:jc w:val="center"/>
            </w:pPr>
            <w:r>
              <w:t>2520,0</w:t>
            </w:r>
          </w:p>
        </w:tc>
        <w:tc>
          <w:tcPr>
            <w:tcW w:w="1133" w:type="dxa"/>
          </w:tcPr>
          <w:p w:rsidR="00773DA0" w:rsidRDefault="00773DA0">
            <w:pPr>
              <w:pStyle w:val="ConsPlusNormal"/>
              <w:jc w:val="center"/>
            </w:pPr>
            <w:r>
              <w:t>4450,0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местные </w:t>
            </w:r>
            <w:r>
              <w:lastRenderedPageBreak/>
              <w:t>бюджеты (прогнозно)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3.34 "Имущественный взнос при создании организации инфраструктуры поддержки малого и среднего предпринимательства Автономной некоммерческой организации "Палата ремесел Саратовской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3.35 "Проведение ежегодного областного конкурса среди инвесторов "Инвестор года"</w:t>
            </w:r>
          </w:p>
        </w:tc>
        <w:tc>
          <w:tcPr>
            <w:tcW w:w="2154" w:type="dxa"/>
            <w:vMerge w:val="restart"/>
          </w:tcPr>
          <w:p w:rsidR="00773DA0" w:rsidRDefault="00773DA0">
            <w:pPr>
              <w:pStyle w:val="ConsPlusNormal"/>
              <w:jc w:val="center"/>
            </w:pPr>
            <w:r>
              <w:t>комитет инвестиционной политики и имущественных отношений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3.36 "Проведение межрегионального этапа Всероссийского стартап-тура институтов развития для регионов Приволжского федерального округа"</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495,0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495,0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495,0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495,0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3.37 "Оказание имущественной поддержки субъектам малого и среднего предпринимательства, самозанятым гражданам путем предоставления государственной преференции в виде передачи во владение и (или) в пользование на долгосрочной основе государственного </w:t>
            </w:r>
            <w:r>
              <w:lastRenderedPageBreak/>
              <w:t>имущества, включенного в перечень областного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tc>
        <w:tc>
          <w:tcPr>
            <w:tcW w:w="2154" w:type="dxa"/>
            <w:vMerge w:val="restart"/>
          </w:tcPr>
          <w:p w:rsidR="00773DA0" w:rsidRDefault="00773DA0">
            <w:pPr>
              <w:pStyle w:val="ConsPlusNormal"/>
              <w:jc w:val="center"/>
            </w:pPr>
            <w:r>
              <w:lastRenderedPageBreak/>
              <w:t>комитет инвестиционной политики и имущественных отношений области, министерство инвестиционной политики и имущественных отношений области, комитет по управлению имуществом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внебюджетные источники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Основное мероприятие 3.38 "Финансовое обеспечение затрат на создание и (или) обеспечение деятельности Регионального центра инжиниринга"</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4829,2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4829,2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531,2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531,2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4298,0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4298,0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3.39 "Имущественный взнос в некоммерческую </w:t>
            </w:r>
            <w:r>
              <w:lastRenderedPageBreak/>
              <w:t>микрофинансовую компанию "Фонд микрокредитования субъектов малого предпринимательства Саратовской области"</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64250,0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64250,0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10280,0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10280,0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53970,0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53970,0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Borders>
              <w:bottom w:val="nil"/>
            </w:tcBorders>
          </w:tcPr>
          <w:p w:rsidR="00773DA0" w:rsidRDefault="00773DA0">
            <w:pPr>
              <w:pStyle w:val="ConsPlusNormal"/>
            </w:pPr>
            <w:r>
              <w:t>Основное мероприятие 3.40 "Организация проведения обучающих мероприятий в сфере развития малого предпринимательства, внедрения стандарта развития конкуренции"</w:t>
            </w:r>
          </w:p>
        </w:tc>
        <w:tc>
          <w:tcPr>
            <w:tcW w:w="2154" w:type="dxa"/>
            <w:vMerge w:val="restart"/>
            <w:tcBorders>
              <w:bottom w:val="nil"/>
            </w:tcBorders>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2790,5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90,5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500,0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2790,5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90,5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500,0</w:t>
            </w:r>
          </w:p>
        </w:tc>
        <w:tc>
          <w:tcPr>
            <w:tcW w:w="1133" w:type="dxa"/>
          </w:tcPr>
          <w:p w:rsidR="00773DA0" w:rsidRDefault="00773DA0">
            <w:pPr>
              <w:pStyle w:val="ConsPlusNormal"/>
              <w:jc w:val="center"/>
            </w:pPr>
            <w:r>
              <w:t>500,0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 ред. </w:t>
            </w:r>
            <w:hyperlink r:id="rId532" w:history="1">
              <w:r>
                <w:rPr>
                  <w:color w:val="0000FF"/>
                </w:rPr>
                <w:t>постановления</w:t>
              </w:r>
            </w:hyperlink>
            <w:r>
              <w:t xml:space="preserve"> Правительства Саратовской области от 05.03.2021 N 126-П)</w:t>
            </w:r>
          </w:p>
        </w:tc>
      </w:tr>
      <w:tr w:rsidR="00773DA0">
        <w:tc>
          <w:tcPr>
            <w:tcW w:w="2551" w:type="dxa"/>
            <w:vMerge w:val="restart"/>
          </w:tcPr>
          <w:p w:rsidR="00773DA0" w:rsidRDefault="00773DA0">
            <w:pPr>
              <w:pStyle w:val="ConsPlusNormal"/>
            </w:pPr>
            <w:r>
              <w:t xml:space="preserve">Основное мероприятие 3.41 "Финансовое обеспечение затрат на </w:t>
            </w:r>
            <w:r>
              <w:lastRenderedPageBreak/>
              <w:t>создание и (или) развитие Центра поддержки предпринимательства"</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8722,8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3000,0</w:t>
            </w:r>
          </w:p>
        </w:tc>
        <w:tc>
          <w:tcPr>
            <w:tcW w:w="1133" w:type="dxa"/>
          </w:tcPr>
          <w:p w:rsidR="00773DA0" w:rsidRDefault="00773DA0">
            <w:pPr>
              <w:pStyle w:val="ConsPlusNormal"/>
              <w:jc w:val="center"/>
            </w:pPr>
            <w:r>
              <w:t>5722,8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1109,5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480,0</w:t>
            </w:r>
          </w:p>
        </w:tc>
        <w:tc>
          <w:tcPr>
            <w:tcW w:w="1133" w:type="dxa"/>
          </w:tcPr>
          <w:p w:rsidR="00773DA0" w:rsidRDefault="00773DA0">
            <w:pPr>
              <w:pStyle w:val="ConsPlusNormal"/>
              <w:jc w:val="center"/>
            </w:pPr>
            <w:r>
              <w:t>629,5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7613,3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2520,0</w:t>
            </w:r>
          </w:p>
        </w:tc>
        <w:tc>
          <w:tcPr>
            <w:tcW w:w="1133" w:type="dxa"/>
          </w:tcPr>
          <w:p w:rsidR="00773DA0" w:rsidRDefault="00773DA0">
            <w:pPr>
              <w:pStyle w:val="ConsPlusNormal"/>
              <w:jc w:val="center"/>
            </w:pPr>
            <w:r>
              <w:t>5093,3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3.42 "Поддержка деятельности организаций, образующих инфраструктуру поддержки экспортно ориентированных субъектов малого и среднего предпринимательства"</w:t>
            </w:r>
          </w:p>
        </w:tc>
        <w:tc>
          <w:tcPr>
            <w:tcW w:w="2154" w:type="dxa"/>
            <w:vMerge w:val="restart"/>
          </w:tcPr>
          <w:p w:rsidR="00773DA0" w:rsidRDefault="00773DA0">
            <w:pPr>
              <w:pStyle w:val="ConsPlusNormal"/>
              <w:jc w:val="center"/>
            </w:pPr>
            <w:r>
              <w:t>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13000,0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5000,0</w:t>
            </w:r>
          </w:p>
        </w:tc>
        <w:tc>
          <w:tcPr>
            <w:tcW w:w="1133" w:type="dxa"/>
          </w:tcPr>
          <w:p w:rsidR="00773DA0" w:rsidRDefault="00773DA0">
            <w:pPr>
              <w:pStyle w:val="ConsPlusNormal"/>
              <w:jc w:val="center"/>
            </w:pPr>
            <w:r>
              <w:t>8000,0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1680,0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800,0</w:t>
            </w:r>
          </w:p>
        </w:tc>
        <w:tc>
          <w:tcPr>
            <w:tcW w:w="1133" w:type="dxa"/>
          </w:tcPr>
          <w:p w:rsidR="00773DA0" w:rsidRDefault="00773DA0">
            <w:pPr>
              <w:pStyle w:val="ConsPlusNormal"/>
              <w:jc w:val="center"/>
            </w:pPr>
            <w:r>
              <w:t>880,0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11320,0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4200,0</w:t>
            </w:r>
          </w:p>
        </w:tc>
        <w:tc>
          <w:tcPr>
            <w:tcW w:w="1133" w:type="dxa"/>
          </w:tcPr>
          <w:p w:rsidR="00773DA0" w:rsidRDefault="00773DA0">
            <w:pPr>
              <w:pStyle w:val="ConsPlusNormal"/>
              <w:jc w:val="center"/>
            </w:pPr>
            <w:r>
              <w:t>7120,0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18981" w:type="dxa"/>
            <w:gridSpan w:val="15"/>
          </w:tcPr>
          <w:p w:rsidR="00773DA0" w:rsidRDefault="00773DA0">
            <w:pPr>
              <w:pStyle w:val="ConsPlusNormal"/>
            </w:pPr>
            <w:r>
              <w:t>в том числе по исполнителям:</w:t>
            </w:r>
          </w:p>
        </w:tc>
      </w:tr>
      <w:tr w:rsidR="00773DA0">
        <w:tc>
          <w:tcPr>
            <w:tcW w:w="2551" w:type="dxa"/>
            <w:vMerge/>
          </w:tcPr>
          <w:p w:rsidR="00773DA0" w:rsidRDefault="00773DA0"/>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4800,0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4800,0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528,0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528,0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4272,0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4272,0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val="restart"/>
          </w:tcPr>
          <w:p w:rsidR="00773DA0" w:rsidRDefault="00773DA0">
            <w:pPr>
              <w:pStyle w:val="ConsPlusNormal"/>
              <w:jc w:val="center"/>
            </w:pPr>
            <w:r>
              <w:t>комитет инвестиционной политики и имущественных отношений области, министерство инвестиционной политики и имущественных отношений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8200,0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5000,0</w:t>
            </w:r>
          </w:p>
        </w:tc>
        <w:tc>
          <w:tcPr>
            <w:tcW w:w="1133" w:type="dxa"/>
          </w:tcPr>
          <w:p w:rsidR="00773DA0" w:rsidRDefault="00773DA0">
            <w:pPr>
              <w:pStyle w:val="ConsPlusNormal"/>
              <w:jc w:val="center"/>
            </w:pPr>
            <w:r>
              <w:t>3200,0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1152,0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800,0</w:t>
            </w:r>
          </w:p>
        </w:tc>
        <w:tc>
          <w:tcPr>
            <w:tcW w:w="1133" w:type="dxa"/>
          </w:tcPr>
          <w:p w:rsidR="00773DA0" w:rsidRDefault="00773DA0">
            <w:pPr>
              <w:pStyle w:val="ConsPlusNormal"/>
              <w:jc w:val="center"/>
            </w:pPr>
            <w:r>
              <w:t>352,0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7048,0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4200,0</w:t>
            </w:r>
          </w:p>
        </w:tc>
        <w:tc>
          <w:tcPr>
            <w:tcW w:w="1133" w:type="dxa"/>
          </w:tcPr>
          <w:p w:rsidR="00773DA0" w:rsidRDefault="00773DA0">
            <w:pPr>
              <w:pStyle w:val="ConsPlusNormal"/>
              <w:jc w:val="center"/>
            </w:pPr>
            <w:r>
              <w:t>2848,0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3.43 "Финансовое обеспечение затрат субъектам малого и среднего предпринимательства на </w:t>
            </w:r>
            <w:r>
              <w:lastRenderedPageBreak/>
              <w:t>создание и (или) обеспечение деятельности центров молодежного инновационного творчества"</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6526,1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6526,1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717,9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717,9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федеральный бюджет </w:t>
            </w:r>
            <w:r>
              <w:lastRenderedPageBreak/>
              <w:t>(прогнозно)</w:t>
            </w:r>
          </w:p>
        </w:tc>
        <w:tc>
          <w:tcPr>
            <w:tcW w:w="1474" w:type="dxa"/>
          </w:tcPr>
          <w:p w:rsidR="00773DA0" w:rsidRDefault="00773DA0">
            <w:pPr>
              <w:pStyle w:val="ConsPlusNormal"/>
              <w:jc w:val="center"/>
            </w:pPr>
            <w:r>
              <w:lastRenderedPageBreak/>
              <w:t>5808,2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5808,2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3.44 "Возмещение затрат в связи с оказанием областным бизнес-инкубатором услуг субъектам малого предпринимательства"</w:t>
            </w:r>
          </w:p>
        </w:tc>
        <w:tc>
          <w:tcPr>
            <w:tcW w:w="2154" w:type="dxa"/>
            <w:vMerge w:val="restart"/>
          </w:tcPr>
          <w:p w:rsidR="00773DA0" w:rsidRDefault="00773DA0">
            <w:pPr>
              <w:pStyle w:val="ConsPlusNormal"/>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148675,9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14193,9</w:t>
            </w:r>
          </w:p>
        </w:tc>
        <w:tc>
          <w:tcPr>
            <w:tcW w:w="1133" w:type="dxa"/>
          </w:tcPr>
          <w:p w:rsidR="00773DA0" w:rsidRDefault="00773DA0">
            <w:pPr>
              <w:pStyle w:val="ConsPlusNormal"/>
              <w:jc w:val="center"/>
            </w:pPr>
            <w:r>
              <w:t>15920,4</w:t>
            </w:r>
          </w:p>
        </w:tc>
        <w:tc>
          <w:tcPr>
            <w:tcW w:w="1133" w:type="dxa"/>
          </w:tcPr>
          <w:p w:rsidR="00773DA0" w:rsidRDefault="00773DA0">
            <w:pPr>
              <w:pStyle w:val="ConsPlusNormal"/>
              <w:jc w:val="center"/>
            </w:pPr>
            <w:r>
              <w:t>18830,0</w:t>
            </w:r>
          </w:p>
        </w:tc>
        <w:tc>
          <w:tcPr>
            <w:tcW w:w="1133" w:type="dxa"/>
          </w:tcPr>
          <w:p w:rsidR="00773DA0" w:rsidRDefault="00773DA0">
            <w:pPr>
              <w:pStyle w:val="ConsPlusNormal"/>
              <w:jc w:val="center"/>
            </w:pPr>
            <w:r>
              <w:t>18830,0</w:t>
            </w:r>
          </w:p>
        </w:tc>
        <w:tc>
          <w:tcPr>
            <w:tcW w:w="1133" w:type="dxa"/>
          </w:tcPr>
          <w:p w:rsidR="00773DA0" w:rsidRDefault="00773DA0">
            <w:pPr>
              <w:pStyle w:val="ConsPlusNormal"/>
              <w:jc w:val="center"/>
            </w:pPr>
            <w:r>
              <w:t>18830,0</w:t>
            </w:r>
          </w:p>
        </w:tc>
        <w:tc>
          <w:tcPr>
            <w:tcW w:w="1133" w:type="dxa"/>
          </w:tcPr>
          <w:p w:rsidR="00773DA0" w:rsidRDefault="00773DA0">
            <w:pPr>
              <w:pStyle w:val="ConsPlusNormal"/>
              <w:jc w:val="center"/>
            </w:pPr>
            <w:r>
              <w:t>18830,0</w:t>
            </w:r>
          </w:p>
        </w:tc>
        <w:tc>
          <w:tcPr>
            <w:tcW w:w="1133" w:type="dxa"/>
          </w:tcPr>
          <w:p w:rsidR="00773DA0" w:rsidRDefault="00773DA0">
            <w:pPr>
              <w:pStyle w:val="ConsPlusNormal"/>
              <w:jc w:val="center"/>
            </w:pPr>
            <w:r>
              <w:t>21620,8</w:t>
            </w:r>
          </w:p>
        </w:tc>
        <w:tc>
          <w:tcPr>
            <w:tcW w:w="1133" w:type="dxa"/>
          </w:tcPr>
          <w:p w:rsidR="00773DA0" w:rsidRDefault="00773DA0">
            <w:pPr>
              <w:pStyle w:val="ConsPlusNormal"/>
              <w:jc w:val="center"/>
            </w:pPr>
            <w:r>
              <w:t>21620,8</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114075,9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10093,9</w:t>
            </w:r>
          </w:p>
        </w:tc>
        <w:tc>
          <w:tcPr>
            <w:tcW w:w="1133" w:type="dxa"/>
          </w:tcPr>
          <w:p w:rsidR="00773DA0" w:rsidRDefault="00773DA0">
            <w:pPr>
              <w:pStyle w:val="ConsPlusNormal"/>
              <w:jc w:val="center"/>
            </w:pPr>
            <w:r>
              <w:t>10020,4</w:t>
            </w:r>
          </w:p>
        </w:tc>
        <w:tc>
          <w:tcPr>
            <w:tcW w:w="1133" w:type="dxa"/>
          </w:tcPr>
          <w:p w:rsidR="00773DA0" w:rsidRDefault="00773DA0">
            <w:pPr>
              <w:pStyle w:val="ConsPlusNormal"/>
              <w:jc w:val="center"/>
            </w:pPr>
            <w:r>
              <w:t>14730,0</w:t>
            </w:r>
          </w:p>
        </w:tc>
        <w:tc>
          <w:tcPr>
            <w:tcW w:w="1133" w:type="dxa"/>
          </w:tcPr>
          <w:p w:rsidR="00773DA0" w:rsidRDefault="00773DA0">
            <w:pPr>
              <w:pStyle w:val="ConsPlusNormal"/>
              <w:jc w:val="center"/>
            </w:pPr>
            <w:r>
              <w:t>14730,0</w:t>
            </w:r>
          </w:p>
        </w:tc>
        <w:tc>
          <w:tcPr>
            <w:tcW w:w="1133" w:type="dxa"/>
          </w:tcPr>
          <w:p w:rsidR="00773DA0" w:rsidRDefault="00773DA0">
            <w:pPr>
              <w:pStyle w:val="ConsPlusNormal"/>
              <w:jc w:val="center"/>
            </w:pPr>
            <w:r>
              <w:t>14730,0</w:t>
            </w:r>
          </w:p>
        </w:tc>
        <w:tc>
          <w:tcPr>
            <w:tcW w:w="1133" w:type="dxa"/>
          </w:tcPr>
          <w:p w:rsidR="00773DA0" w:rsidRDefault="00773DA0">
            <w:pPr>
              <w:pStyle w:val="ConsPlusNormal"/>
              <w:jc w:val="center"/>
            </w:pPr>
            <w:r>
              <w:t>14730,0</w:t>
            </w:r>
          </w:p>
        </w:tc>
        <w:tc>
          <w:tcPr>
            <w:tcW w:w="1133" w:type="dxa"/>
          </w:tcPr>
          <w:p w:rsidR="00773DA0" w:rsidRDefault="00773DA0">
            <w:pPr>
              <w:pStyle w:val="ConsPlusNormal"/>
              <w:jc w:val="center"/>
            </w:pPr>
            <w:r>
              <w:t>17520,8</w:t>
            </w:r>
          </w:p>
        </w:tc>
        <w:tc>
          <w:tcPr>
            <w:tcW w:w="1133" w:type="dxa"/>
          </w:tcPr>
          <w:p w:rsidR="00773DA0" w:rsidRDefault="00773DA0">
            <w:pPr>
              <w:pStyle w:val="ConsPlusNormal"/>
              <w:jc w:val="center"/>
            </w:pPr>
            <w:r>
              <w:t>17520,8</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34600,0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4100,0</w:t>
            </w:r>
          </w:p>
        </w:tc>
        <w:tc>
          <w:tcPr>
            <w:tcW w:w="1133" w:type="dxa"/>
          </w:tcPr>
          <w:p w:rsidR="00773DA0" w:rsidRDefault="00773DA0">
            <w:pPr>
              <w:pStyle w:val="ConsPlusNormal"/>
              <w:jc w:val="center"/>
            </w:pPr>
            <w:r>
              <w:t>5900,0</w:t>
            </w:r>
          </w:p>
        </w:tc>
        <w:tc>
          <w:tcPr>
            <w:tcW w:w="1133" w:type="dxa"/>
          </w:tcPr>
          <w:p w:rsidR="00773DA0" w:rsidRDefault="00773DA0">
            <w:pPr>
              <w:pStyle w:val="ConsPlusNormal"/>
              <w:jc w:val="center"/>
            </w:pPr>
            <w:r>
              <w:t>4100,0</w:t>
            </w:r>
          </w:p>
        </w:tc>
        <w:tc>
          <w:tcPr>
            <w:tcW w:w="1133" w:type="dxa"/>
          </w:tcPr>
          <w:p w:rsidR="00773DA0" w:rsidRDefault="00773DA0">
            <w:pPr>
              <w:pStyle w:val="ConsPlusNormal"/>
              <w:jc w:val="center"/>
            </w:pPr>
            <w:r>
              <w:t>4100,0</w:t>
            </w:r>
          </w:p>
        </w:tc>
        <w:tc>
          <w:tcPr>
            <w:tcW w:w="1133" w:type="dxa"/>
          </w:tcPr>
          <w:p w:rsidR="00773DA0" w:rsidRDefault="00773DA0">
            <w:pPr>
              <w:pStyle w:val="ConsPlusNormal"/>
              <w:jc w:val="center"/>
            </w:pPr>
            <w:r>
              <w:t>4100,0</w:t>
            </w:r>
          </w:p>
        </w:tc>
        <w:tc>
          <w:tcPr>
            <w:tcW w:w="1133" w:type="dxa"/>
          </w:tcPr>
          <w:p w:rsidR="00773DA0" w:rsidRDefault="00773DA0">
            <w:pPr>
              <w:pStyle w:val="ConsPlusNormal"/>
              <w:jc w:val="center"/>
            </w:pPr>
            <w:r>
              <w:t>4100,0</w:t>
            </w:r>
          </w:p>
        </w:tc>
        <w:tc>
          <w:tcPr>
            <w:tcW w:w="1133" w:type="dxa"/>
          </w:tcPr>
          <w:p w:rsidR="00773DA0" w:rsidRDefault="00773DA0">
            <w:pPr>
              <w:pStyle w:val="ConsPlusNormal"/>
              <w:jc w:val="center"/>
            </w:pPr>
            <w:r>
              <w:t>4100,0</w:t>
            </w:r>
          </w:p>
        </w:tc>
        <w:tc>
          <w:tcPr>
            <w:tcW w:w="1133" w:type="dxa"/>
          </w:tcPr>
          <w:p w:rsidR="00773DA0" w:rsidRDefault="00773DA0">
            <w:pPr>
              <w:pStyle w:val="ConsPlusNormal"/>
              <w:jc w:val="center"/>
            </w:pPr>
            <w:r>
              <w:t>4100,0</w:t>
            </w:r>
          </w:p>
        </w:tc>
      </w:tr>
      <w:tr w:rsidR="00773DA0">
        <w:tc>
          <w:tcPr>
            <w:tcW w:w="2551" w:type="dxa"/>
            <w:vMerge w:val="restart"/>
          </w:tcPr>
          <w:p w:rsidR="00773DA0" w:rsidRDefault="00773DA0">
            <w:pPr>
              <w:pStyle w:val="ConsPlusNormal"/>
            </w:pPr>
            <w:r>
              <w:t xml:space="preserve">Основное мероприятие 3.45 "Осуществление оценки налоговых расходов, куратором по которым является министерство экономического </w:t>
            </w:r>
            <w:r>
              <w:lastRenderedPageBreak/>
              <w:t>развития области"</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3.46 "Имущественный взнос в некоммерческую микрокредитную компанию "Фонд микрокредитования субъектов малого предпринимательства Саратовской области"</w:t>
            </w:r>
          </w:p>
        </w:tc>
        <w:tc>
          <w:tcPr>
            <w:tcW w:w="2154" w:type="dxa"/>
            <w:vMerge w:val="restart"/>
          </w:tcPr>
          <w:p w:rsidR="00773DA0" w:rsidRDefault="00773DA0">
            <w:pPr>
              <w:pStyle w:val="ConsPlusNormal"/>
              <w:jc w:val="center"/>
            </w:pPr>
            <w:r>
              <w:t>министерство экономического развития области, НМК "Фонд микрокредитования субъектов малого предпринимательства Саратовской области" (по согласованию)</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24495,0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24495,0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2694,4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2694,4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21800,6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21800,6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3.47 "Предоставление гарантий субъектам малого и среднего предпринимательства, самозанятым гражданам под банковские кредиты и лизинговые операции"</w:t>
            </w:r>
          </w:p>
        </w:tc>
        <w:tc>
          <w:tcPr>
            <w:tcW w:w="2154" w:type="dxa"/>
            <w:vMerge w:val="restart"/>
          </w:tcPr>
          <w:p w:rsidR="00773DA0" w:rsidRDefault="00773DA0">
            <w:pPr>
              <w:pStyle w:val="ConsPlusNormal"/>
              <w:jc w:val="center"/>
            </w:pPr>
            <w:r>
              <w:t>АО "Гарантийный фонд для субъектов малого предпринимательства Саратовской области" (по согласованию)</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2918000,0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343000,0</w:t>
            </w:r>
          </w:p>
        </w:tc>
        <w:tc>
          <w:tcPr>
            <w:tcW w:w="1133" w:type="dxa"/>
          </w:tcPr>
          <w:p w:rsidR="00773DA0" w:rsidRDefault="00773DA0">
            <w:pPr>
              <w:pStyle w:val="ConsPlusNormal"/>
              <w:jc w:val="center"/>
            </w:pPr>
            <w:r>
              <w:t>392000,0</w:t>
            </w:r>
          </w:p>
        </w:tc>
        <w:tc>
          <w:tcPr>
            <w:tcW w:w="1133" w:type="dxa"/>
          </w:tcPr>
          <w:p w:rsidR="00773DA0" w:rsidRDefault="00773DA0">
            <w:pPr>
              <w:pStyle w:val="ConsPlusNormal"/>
              <w:jc w:val="center"/>
            </w:pPr>
            <w:r>
              <w:t>450000,0</w:t>
            </w:r>
          </w:p>
        </w:tc>
        <w:tc>
          <w:tcPr>
            <w:tcW w:w="1133" w:type="dxa"/>
          </w:tcPr>
          <w:p w:rsidR="00773DA0" w:rsidRDefault="00773DA0">
            <w:pPr>
              <w:pStyle w:val="ConsPlusNormal"/>
              <w:jc w:val="center"/>
            </w:pPr>
            <w:r>
              <w:t>559000,0</w:t>
            </w:r>
          </w:p>
        </w:tc>
        <w:tc>
          <w:tcPr>
            <w:tcW w:w="1133" w:type="dxa"/>
          </w:tcPr>
          <w:p w:rsidR="00773DA0" w:rsidRDefault="00773DA0">
            <w:pPr>
              <w:pStyle w:val="ConsPlusNormal"/>
              <w:jc w:val="center"/>
            </w:pPr>
            <w:r>
              <w:t>582000,0</w:t>
            </w:r>
          </w:p>
        </w:tc>
        <w:tc>
          <w:tcPr>
            <w:tcW w:w="1133" w:type="dxa"/>
          </w:tcPr>
          <w:p w:rsidR="00773DA0" w:rsidRDefault="00773DA0">
            <w:pPr>
              <w:pStyle w:val="ConsPlusNormal"/>
              <w:jc w:val="center"/>
            </w:pPr>
            <w:r>
              <w:t>592000,0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местные бюджеты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2918000,0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343000,0</w:t>
            </w:r>
          </w:p>
        </w:tc>
        <w:tc>
          <w:tcPr>
            <w:tcW w:w="1133" w:type="dxa"/>
          </w:tcPr>
          <w:p w:rsidR="00773DA0" w:rsidRDefault="00773DA0">
            <w:pPr>
              <w:pStyle w:val="ConsPlusNormal"/>
              <w:jc w:val="center"/>
            </w:pPr>
            <w:r>
              <w:t>392000,0</w:t>
            </w:r>
          </w:p>
        </w:tc>
        <w:tc>
          <w:tcPr>
            <w:tcW w:w="1133" w:type="dxa"/>
          </w:tcPr>
          <w:p w:rsidR="00773DA0" w:rsidRDefault="00773DA0">
            <w:pPr>
              <w:pStyle w:val="ConsPlusNormal"/>
              <w:jc w:val="center"/>
            </w:pPr>
            <w:r>
              <w:t>450000,0</w:t>
            </w:r>
          </w:p>
        </w:tc>
        <w:tc>
          <w:tcPr>
            <w:tcW w:w="1133" w:type="dxa"/>
          </w:tcPr>
          <w:p w:rsidR="00773DA0" w:rsidRDefault="00773DA0">
            <w:pPr>
              <w:pStyle w:val="ConsPlusNormal"/>
              <w:jc w:val="center"/>
            </w:pPr>
            <w:r>
              <w:t>559000,0</w:t>
            </w:r>
          </w:p>
        </w:tc>
        <w:tc>
          <w:tcPr>
            <w:tcW w:w="1133" w:type="dxa"/>
          </w:tcPr>
          <w:p w:rsidR="00773DA0" w:rsidRDefault="00773DA0">
            <w:pPr>
              <w:pStyle w:val="ConsPlusNormal"/>
              <w:jc w:val="center"/>
            </w:pPr>
            <w:r>
              <w:t>582000,0</w:t>
            </w:r>
          </w:p>
        </w:tc>
        <w:tc>
          <w:tcPr>
            <w:tcW w:w="1133" w:type="dxa"/>
          </w:tcPr>
          <w:p w:rsidR="00773DA0" w:rsidRDefault="00773DA0">
            <w:pPr>
              <w:pStyle w:val="ConsPlusNormal"/>
              <w:jc w:val="center"/>
            </w:pPr>
            <w:r>
              <w:t>592000,0</w:t>
            </w:r>
          </w:p>
        </w:tc>
      </w:tr>
      <w:tr w:rsidR="00773DA0">
        <w:tc>
          <w:tcPr>
            <w:tcW w:w="2551" w:type="dxa"/>
            <w:vMerge w:val="restart"/>
          </w:tcPr>
          <w:p w:rsidR="00773DA0" w:rsidRDefault="00773DA0">
            <w:pPr>
              <w:pStyle w:val="ConsPlusNormal"/>
            </w:pPr>
            <w:r>
              <w:t>Основное мероприятие 3.48 "Предоставление микрозаймов субъектам малого и среднего предпринимательства, самозанятым гражданам"</w:t>
            </w:r>
          </w:p>
        </w:tc>
        <w:tc>
          <w:tcPr>
            <w:tcW w:w="2154" w:type="dxa"/>
            <w:vMerge w:val="restart"/>
          </w:tcPr>
          <w:p w:rsidR="00773DA0" w:rsidRDefault="00773DA0">
            <w:pPr>
              <w:pStyle w:val="ConsPlusNormal"/>
              <w:jc w:val="center"/>
            </w:pPr>
            <w:r>
              <w:t>НМК "Фонд микрокредитования субъектов малого предпринимательства Саратовской области" (по согласованию)</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1880000,0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230000,0</w:t>
            </w:r>
          </w:p>
        </w:tc>
        <w:tc>
          <w:tcPr>
            <w:tcW w:w="1133" w:type="dxa"/>
          </w:tcPr>
          <w:p w:rsidR="00773DA0" w:rsidRDefault="00773DA0">
            <w:pPr>
              <w:pStyle w:val="ConsPlusNormal"/>
              <w:jc w:val="center"/>
            </w:pPr>
            <w:r>
              <w:t>320000,0</w:t>
            </w:r>
          </w:p>
        </w:tc>
        <w:tc>
          <w:tcPr>
            <w:tcW w:w="1133" w:type="dxa"/>
          </w:tcPr>
          <w:p w:rsidR="00773DA0" w:rsidRDefault="00773DA0">
            <w:pPr>
              <w:pStyle w:val="ConsPlusNormal"/>
              <w:jc w:val="center"/>
            </w:pPr>
            <w:r>
              <w:t>325000,0</w:t>
            </w:r>
          </w:p>
        </w:tc>
        <w:tc>
          <w:tcPr>
            <w:tcW w:w="1133" w:type="dxa"/>
          </w:tcPr>
          <w:p w:rsidR="00773DA0" w:rsidRDefault="00773DA0">
            <w:pPr>
              <w:pStyle w:val="ConsPlusNormal"/>
              <w:jc w:val="center"/>
            </w:pPr>
            <w:r>
              <w:t>330000,0</w:t>
            </w:r>
          </w:p>
        </w:tc>
        <w:tc>
          <w:tcPr>
            <w:tcW w:w="1133" w:type="dxa"/>
          </w:tcPr>
          <w:p w:rsidR="00773DA0" w:rsidRDefault="00773DA0">
            <w:pPr>
              <w:pStyle w:val="ConsPlusNormal"/>
              <w:jc w:val="center"/>
            </w:pPr>
            <w:r>
              <w:t>335000,0</w:t>
            </w:r>
          </w:p>
        </w:tc>
        <w:tc>
          <w:tcPr>
            <w:tcW w:w="1133" w:type="dxa"/>
          </w:tcPr>
          <w:p w:rsidR="00773DA0" w:rsidRDefault="00773DA0">
            <w:pPr>
              <w:pStyle w:val="ConsPlusNormal"/>
              <w:jc w:val="center"/>
            </w:pPr>
            <w:r>
              <w:t>340000,0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1880000,0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230000,0</w:t>
            </w:r>
          </w:p>
        </w:tc>
        <w:tc>
          <w:tcPr>
            <w:tcW w:w="1133" w:type="dxa"/>
          </w:tcPr>
          <w:p w:rsidR="00773DA0" w:rsidRDefault="00773DA0">
            <w:pPr>
              <w:pStyle w:val="ConsPlusNormal"/>
              <w:jc w:val="center"/>
            </w:pPr>
            <w:r>
              <w:t>320000,0</w:t>
            </w:r>
          </w:p>
        </w:tc>
        <w:tc>
          <w:tcPr>
            <w:tcW w:w="1133" w:type="dxa"/>
          </w:tcPr>
          <w:p w:rsidR="00773DA0" w:rsidRDefault="00773DA0">
            <w:pPr>
              <w:pStyle w:val="ConsPlusNormal"/>
              <w:jc w:val="center"/>
            </w:pPr>
            <w:r>
              <w:t>325000,0</w:t>
            </w:r>
          </w:p>
        </w:tc>
        <w:tc>
          <w:tcPr>
            <w:tcW w:w="1133" w:type="dxa"/>
          </w:tcPr>
          <w:p w:rsidR="00773DA0" w:rsidRDefault="00773DA0">
            <w:pPr>
              <w:pStyle w:val="ConsPlusNormal"/>
              <w:jc w:val="center"/>
            </w:pPr>
            <w:r>
              <w:t>330000,0</w:t>
            </w:r>
          </w:p>
        </w:tc>
        <w:tc>
          <w:tcPr>
            <w:tcW w:w="1133" w:type="dxa"/>
          </w:tcPr>
          <w:p w:rsidR="00773DA0" w:rsidRDefault="00773DA0">
            <w:pPr>
              <w:pStyle w:val="ConsPlusNormal"/>
              <w:jc w:val="center"/>
            </w:pPr>
            <w:r>
              <w:t>335000,0</w:t>
            </w:r>
          </w:p>
        </w:tc>
        <w:tc>
          <w:tcPr>
            <w:tcW w:w="1133" w:type="dxa"/>
          </w:tcPr>
          <w:p w:rsidR="00773DA0" w:rsidRDefault="00773DA0">
            <w:pPr>
              <w:pStyle w:val="ConsPlusNormal"/>
              <w:jc w:val="center"/>
            </w:pPr>
            <w:r>
              <w:t>340000,0</w:t>
            </w:r>
          </w:p>
        </w:tc>
      </w:tr>
      <w:tr w:rsidR="00773DA0">
        <w:tc>
          <w:tcPr>
            <w:tcW w:w="2551" w:type="dxa"/>
            <w:vMerge w:val="restart"/>
            <w:tcBorders>
              <w:bottom w:val="nil"/>
            </w:tcBorders>
          </w:tcPr>
          <w:p w:rsidR="00773DA0" w:rsidRDefault="00773DA0">
            <w:pPr>
              <w:pStyle w:val="ConsPlusNormal"/>
            </w:pPr>
            <w:r>
              <w:t>Основное мероприятие 3.49 "Возмещение части затрат субъектам малого и среднего предпринимательства на развитие лизинга основных средств"</w:t>
            </w:r>
          </w:p>
        </w:tc>
        <w:tc>
          <w:tcPr>
            <w:tcW w:w="2154" w:type="dxa"/>
            <w:vMerge w:val="restart"/>
            <w:tcBorders>
              <w:bottom w:val="nil"/>
            </w:tcBorders>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30000,0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30000,0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30000,0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30000,0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(введено </w:t>
            </w:r>
            <w:hyperlink r:id="rId533" w:history="1">
              <w:r>
                <w:rPr>
                  <w:color w:val="0000FF"/>
                </w:rPr>
                <w:t>постановлением</w:t>
              </w:r>
            </w:hyperlink>
            <w:r>
              <w:t xml:space="preserve"> Правительства Саратовской области от 09.04.2021 N 235-П)</w:t>
            </w:r>
          </w:p>
        </w:tc>
      </w:tr>
      <w:tr w:rsidR="00773DA0">
        <w:tc>
          <w:tcPr>
            <w:tcW w:w="2551" w:type="dxa"/>
            <w:vMerge w:val="restart"/>
          </w:tcPr>
          <w:p w:rsidR="00773DA0" w:rsidRDefault="00773DA0">
            <w:pPr>
              <w:pStyle w:val="ConsPlusNormal"/>
            </w:pPr>
            <w:r>
              <w:t>Региональный проект 3.1 "Расширение доступа субъектов малого и среднего предпринимательства к финансовым ресурсам, в том числе к льготному финансированию" (в целях выполнения задач федерального проекта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235505,4</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23560,0</w:t>
            </w:r>
          </w:p>
        </w:tc>
        <w:tc>
          <w:tcPr>
            <w:tcW w:w="1133" w:type="dxa"/>
          </w:tcPr>
          <w:p w:rsidR="00773DA0" w:rsidRDefault="00773DA0">
            <w:pPr>
              <w:pStyle w:val="ConsPlusNormal"/>
              <w:jc w:val="center"/>
            </w:pPr>
            <w:r>
              <w:t>211945,4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4734,4</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487,9</w:t>
            </w:r>
          </w:p>
        </w:tc>
        <w:tc>
          <w:tcPr>
            <w:tcW w:w="1133" w:type="dxa"/>
          </w:tcPr>
          <w:p w:rsidR="00773DA0" w:rsidRDefault="00773DA0">
            <w:pPr>
              <w:pStyle w:val="ConsPlusNormal"/>
              <w:jc w:val="center"/>
            </w:pPr>
            <w:r>
              <w:t>4246,5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230771,0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0</w:t>
            </w:r>
          </w:p>
        </w:tc>
        <w:tc>
          <w:tcPr>
            <w:tcW w:w="1133" w:type="dxa"/>
          </w:tcPr>
          <w:p w:rsidR="00773DA0" w:rsidRDefault="00773DA0">
            <w:pPr>
              <w:pStyle w:val="ConsPlusNormal"/>
              <w:jc w:val="center"/>
            </w:pPr>
            <w:r>
              <w:t>23072,1</w:t>
            </w:r>
          </w:p>
        </w:tc>
        <w:tc>
          <w:tcPr>
            <w:tcW w:w="1133" w:type="dxa"/>
          </w:tcPr>
          <w:p w:rsidR="00773DA0" w:rsidRDefault="00773DA0">
            <w:pPr>
              <w:pStyle w:val="ConsPlusNormal"/>
              <w:jc w:val="center"/>
            </w:pPr>
            <w:r>
              <w:t>207698,9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3.1.1 "Государственная поддержка малого и среднего предпринимательства в субъектах Российской Федерации (взнос в уставный капитал АО "Гарантийный фонд для субъектов малого предпринимательства </w:t>
            </w:r>
            <w:r>
              <w:lastRenderedPageBreak/>
              <w:t>Саратовской области")"</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36320,1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23560,0</w:t>
            </w:r>
          </w:p>
        </w:tc>
        <w:tc>
          <w:tcPr>
            <w:tcW w:w="1133" w:type="dxa"/>
          </w:tcPr>
          <w:p w:rsidR="00773DA0" w:rsidRDefault="00773DA0">
            <w:pPr>
              <w:pStyle w:val="ConsPlusNormal"/>
              <w:jc w:val="center"/>
            </w:pPr>
            <w:r>
              <w:t>12760,1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750,7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487,9</w:t>
            </w:r>
          </w:p>
        </w:tc>
        <w:tc>
          <w:tcPr>
            <w:tcW w:w="1133" w:type="dxa"/>
          </w:tcPr>
          <w:p w:rsidR="00773DA0" w:rsidRDefault="00773DA0">
            <w:pPr>
              <w:pStyle w:val="ConsPlusNormal"/>
              <w:jc w:val="center"/>
            </w:pPr>
            <w:r>
              <w:t>262,8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35569,4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23072,1</w:t>
            </w:r>
          </w:p>
        </w:tc>
        <w:tc>
          <w:tcPr>
            <w:tcW w:w="1133" w:type="dxa"/>
          </w:tcPr>
          <w:p w:rsidR="00773DA0" w:rsidRDefault="00773DA0">
            <w:pPr>
              <w:pStyle w:val="ConsPlusNormal"/>
              <w:jc w:val="center"/>
            </w:pPr>
            <w:r>
              <w:t>12497,3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местные бюджеты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3.1.2 "Государственная поддержка малого и среднего предпринимательства в субъектах Российской Федерации (имущественный взнос в некоммерческую микрокредитную компанию "Фонд микрокредитования субъектов малого предпринимательства Саратовской области")"</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199185,3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199185,3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3983,7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3983,7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195201,6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195201,6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Региональный проект 3.2 "Акселерация субъектов малого и среднего предпринимательства" (в целях выполнения задач федерального проекта "Акселерация субъектов малого и среднего предпринимательства")"</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1043580,4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176671,9</w:t>
            </w:r>
          </w:p>
        </w:tc>
        <w:tc>
          <w:tcPr>
            <w:tcW w:w="1133" w:type="dxa"/>
          </w:tcPr>
          <w:p w:rsidR="00773DA0" w:rsidRDefault="00773DA0">
            <w:pPr>
              <w:pStyle w:val="ConsPlusNormal"/>
              <w:jc w:val="center"/>
            </w:pPr>
            <w:r>
              <w:t>142039,2</w:t>
            </w:r>
          </w:p>
        </w:tc>
        <w:tc>
          <w:tcPr>
            <w:tcW w:w="1133" w:type="dxa"/>
          </w:tcPr>
          <w:p w:rsidR="00773DA0" w:rsidRDefault="00773DA0">
            <w:pPr>
              <w:pStyle w:val="ConsPlusNormal"/>
              <w:jc w:val="center"/>
            </w:pPr>
            <w:r>
              <w:t>159446,3</w:t>
            </w:r>
          </w:p>
        </w:tc>
        <w:tc>
          <w:tcPr>
            <w:tcW w:w="1133" w:type="dxa"/>
          </w:tcPr>
          <w:p w:rsidR="00773DA0" w:rsidRDefault="00773DA0">
            <w:pPr>
              <w:pStyle w:val="ConsPlusNormal"/>
              <w:jc w:val="center"/>
            </w:pPr>
            <w:r>
              <w:t>120069,7</w:t>
            </w:r>
          </w:p>
        </w:tc>
        <w:tc>
          <w:tcPr>
            <w:tcW w:w="1133" w:type="dxa"/>
          </w:tcPr>
          <w:p w:rsidR="00773DA0" w:rsidRDefault="00773DA0">
            <w:pPr>
              <w:pStyle w:val="ConsPlusNormal"/>
              <w:jc w:val="center"/>
            </w:pPr>
            <w:r>
              <w:t>219625,8</w:t>
            </w:r>
          </w:p>
        </w:tc>
        <w:tc>
          <w:tcPr>
            <w:tcW w:w="1133" w:type="dxa"/>
          </w:tcPr>
          <w:p w:rsidR="00773DA0" w:rsidRDefault="00773DA0">
            <w:pPr>
              <w:pStyle w:val="ConsPlusNormal"/>
              <w:jc w:val="center"/>
            </w:pPr>
            <w:r>
              <w:t>112863,7</w:t>
            </w:r>
          </w:p>
        </w:tc>
        <w:tc>
          <w:tcPr>
            <w:tcW w:w="1133" w:type="dxa"/>
          </w:tcPr>
          <w:p w:rsidR="00773DA0" w:rsidRDefault="00773DA0">
            <w:pPr>
              <w:pStyle w:val="ConsPlusNormal"/>
              <w:jc w:val="center"/>
            </w:pPr>
            <w:r>
              <w:t>112863,8</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47299,7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11686,8</w:t>
            </w:r>
          </w:p>
        </w:tc>
        <w:tc>
          <w:tcPr>
            <w:tcW w:w="1133" w:type="dxa"/>
          </w:tcPr>
          <w:p w:rsidR="00773DA0" w:rsidRDefault="00773DA0">
            <w:pPr>
              <w:pStyle w:val="ConsPlusNormal"/>
              <w:jc w:val="center"/>
            </w:pPr>
            <w:r>
              <w:t>7698,0</w:t>
            </w:r>
          </w:p>
        </w:tc>
        <w:tc>
          <w:tcPr>
            <w:tcW w:w="1133" w:type="dxa"/>
          </w:tcPr>
          <w:p w:rsidR="00773DA0" w:rsidRDefault="00773DA0">
            <w:pPr>
              <w:pStyle w:val="ConsPlusNormal"/>
              <w:jc w:val="center"/>
            </w:pPr>
            <w:r>
              <w:t>5870,0</w:t>
            </w:r>
          </w:p>
        </w:tc>
        <w:tc>
          <w:tcPr>
            <w:tcW w:w="1133" w:type="dxa"/>
          </w:tcPr>
          <w:p w:rsidR="00773DA0" w:rsidRDefault="00773DA0">
            <w:pPr>
              <w:pStyle w:val="ConsPlusNormal"/>
              <w:jc w:val="center"/>
            </w:pPr>
            <w:r>
              <w:t>5089,1</w:t>
            </w:r>
          </w:p>
        </w:tc>
        <w:tc>
          <w:tcPr>
            <w:tcW w:w="1133" w:type="dxa"/>
          </w:tcPr>
          <w:p w:rsidR="00773DA0" w:rsidRDefault="00773DA0">
            <w:pPr>
              <w:pStyle w:val="ConsPlusNormal"/>
              <w:jc w:val="center"/>
            </w:pPr>
            <w:r>
              <w:t>7080,5</w:t>
            </w:r>
          </w:p>
        </w:tc>
        <w:tc>
          <w:tcPr>
            <w:tcW w:w="1133" w:type="dxa"/>
          </w:tcPr>
          <w:p w:rsidR="00773DA0" w:rsidRDefault="00773DA0">
            <w:pPr>
              <w:pStyle w:val="ConsPlusNormal"/>
              <w:jc w:val="center"/>
            </w:pPr>
            <w:r>
              <w:t>4937,6</w:t>
            </w:r>
          </w:p>
        </w:tc>
        <w:tc>
          <w:tcPr>
            <w:tcW w:w="1133" w:type="dxa"/>
          </w:tcPr>
          <w:p w:rsidR="00773DA0" w:rsidRDefault="00773DA0">
            <w:pPr>
              <w:pStyle w:val="ConsPlusNormal"/>
              <w:jc w:val="center"/>
            </w:pPr>
            <w:r>
              <w:t>4937,7</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996280,7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164985,1</w:t>
            </w:r>
          </w:p>
        </w:tc>
        <w:tc>
          <w:tcPr>
            <w:tcW w:w="1133" w:type="dxa"/>
          </w:tcPr>
          <w:p w:rsidR="00773DA0" w:rsidRDefault="00773DA0">
            <w:pPr>
              <w:pStyle w:val="ConsPlusNormal"/>
              <w:jc w:val="center"/>
            </w:pPr>
            <w:r>
              <w:t>134341,2</w:t>
            </w:r>
          </w:p>
        </w:tc>
        <w:tc>
          <w:tcPr>
            <w:tcW w:w="1133" w:type="dxa"/>
          </w:tcPr>
          <w:p w:rsidR="00773DA0" w:rsidRDefault="00773DA0">
            <w:pPr>
              <w:pStyle w:val="ConsPlusNormal"/>
              <w:jc w:val="center"/>
            </w:pPr>
            <w:r>
              <w:t>153576,3</w:t>
            </w:r>
          </w:p>
        </w:tc>
        <w:tc>
          <w:tcPr>
            <w:tcW w:w="1133" w:type="dxa"/>
          </w:tcPr>
          <w:p w:rsidR="00773DA0" w:rsidRDefault="00773DA0">
            <w:pPr>
              <w:pStyle w:val="ConsPlusNormal"/>
              <w:jc w:val="center"/>
            </w:pPr>
            <w:r>
              <w:t>114980,6</w:t>
            </w:r>
          </w:p>
        </w:tc>
        <w:tc>
          <w:tcPr>
            <w:tcW w:w="1133" w:type="dxa"/>
          </w:tcPr>
          <w:p w:rsidR="00773DA0" w:rsidRDefault="00773DA0">
            <w:pPr>
              <w:pStyle w:val="ConsPlusNormal"/>
              <w:jc w:val="center"/>
            </w:pPr>
            <w:r>
              <w:t>212545,3</w:t>
            </w:r>
          </w:p>
        </w:tc>
        <w:tc>
          <w:tcPr>
            <w:tcW w:w="1133" w:type="dxa"/>
          </w:tcPr>
          <w:p w:rsidR="00773DA0" w:rsidRDefault="00773DA0">
            <w:pPr>
              <w:pStyle w:val="ConsPlusNormal"/>
              <w:jc w:val="center"/>
            </w:pPr>
            <w:r>
              <w:t>107926,1</w:t>
            </w:r>
          </w:p>
        </w:tc>
        <w:tc>
          <w:tcPr>
            <w:tcW w:w="1133" w:type="dxa"/>
          </w:tcPr>
          <w:p w:rsidR="00773DA0" w:rsidRDefault="00773DA0">
            <w:pPr>
              <w:pStyle w:val="ConsPlusNormal"/>
              <w:jc w:val="center"/>
            </w:pPr>
            <w:r>
              <w:t>107926,1</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3.2.1 "Государственная поддержка малого и среднего предпринимательства в субъектах Российской Федерации (финансовое обеспечение затрат на развитие Центра поддержки предпринимательства в целях создания и (или) развития Центра "Мой бизнес")"</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114402,4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65255,3</w:t>
            </w:r>
          </w:p>
        </w:tc>
        <w:tc>
          <w:tcPr>
            <w:tcW w:w="1133" w:type="dxa"/>
          </w:tcPr>
          <w:p w:rsidR="00773DA0" w:rsidRDefault="00773DA0">
            <w:pPr>
              <w:pStyle w:val="ConsPlusNormal"/>
              <w:jc w:val="center"/>
            </w:pPr>
            <w:r>
              <w:t>49147,1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2627,8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1644,9</w:t>
            </w:r>
          </w:p>
        </w:tc>
        <w:tc>
          <w:tcPr>
            <w:tcW w:w="1133" w:type="dxa"/>
          </w:tcPr>
          <w:p w:rsidR="00773DA0" w:rsidRDefault="00773DA0">
            <w:pPr>
              <w:pStyle w:val="ConsPlusNormal"/>
              <w:jc w:val="center"/>
            </w:pPr>
            <w:r>
              <w:t>982,9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111774,6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63610,4</w:t>
            </w:r>
          </w:p>
        </w:tc>
        <w:tc>
          <w:tcPr>
            <w:tcW w:w="1133" w:type="dxa"/>
          </w:tcPr>
          <w:p w:rsidR="00773DA0" w:rsidRDefault="00773DA0">
            <w:pPr>
              <w:pStyle w:val="ConsPlusNormal"/>
              <w:jc w:val="center"/>
            </w:pPr>
            <w:r>
              <w:t>48164,2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3.2.2 "Государственная поддержка малого и среднего предпринимательства в субъектах Российской Федерации (финансовое обеспечение затрат на развитие Регионального центра инжиниринга в целях создания и (или) развития Центра "Мой бизнес")"</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45078,8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25078,8</w:t>
            </w:r>
          </w:p>
        </w:tc>
        <w:tc>
          <w:tcPr>
            <w:tcW w:w="1133" w:type="dxa"/>
          </w:tcPr>
          <w:p w:rsidR="00773DA0" w:rsidRDefault="00773DA0">
            <w:pPr>
              <w:pStyle w:val="ConsPlusNormal"/>
              <w:jc w:val="center"/>
            </w:pPr>
            <w:r>
              <w:t>20000,0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1263,8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863,8</w:t>
            </w:r>
          </w:p>
        </w:tc>
        <w:tc>
          <w:tcPr>
            <w:tcW w:w="1133" w:type="dxa"/>
          </w:tcPr>
          <w:p w:rsidR="00773DA0" w:rsidRDefault="00773DA0">
            <w:pPr>
              <w:pStyle w:val="ConsPlusNormal"/>
              <w:jc w:val="center"/>
            </w:pPr>
            <w:r>
              <w:t>400,0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43815,0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24215,0</w:t>
            </w:r>
          </w:p>
        </w:tc>
        <w:tc>
          <w:tcPr>
            <w:tcW w:w="1133" w:type="dxa"/>
          </w:tcPr>
          <w:p w:rsidR="00773DA0" w:rsidRDefault="00773DA0">
            <w:pPr>
              <w:pStyle w:val="ConsPlusNormal"/>
              <w:jc w:val="center"/>
            </w:pPr>
            <w:r>
              <w:t>19600,0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внебюджетные источники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3.2.3 "Государственная поддержка малого и среднего предпринимательства в субъектах Российской Федерации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 в целях создания и (или) развития Центра "Мой бизнес")"</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17608,6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7652,2</w:t>
            </w:r>
          </w:p>
        </w:tc>
        <w:tc>
          <w:tcPr>
            <w:tcW w:w="1133" w:type="dxa"/>
          </w:tcPr>
          <w:p w:rsidR="00773DA0" w:rsidRDefault="00773DA0">
            <w:pPr>
              <w:pStyle w:val="ConsPlusNormal"/>
              <w:jc w:val="center"/>
            </w:pPr>
            <w:r>
              <w:t>9956,4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4868,6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1772,2</w:t>
            </w:r>
          </w:p>
        </w:tc>
        <w:tc>
          <w:tcPr>
            <w:tcW w:w="1133" w:type="dxa"/>
          </w:tcPr>
          <w:p w:rsidR="00773DA0" w:rsidRDefault="00773DA0">
            <w:pPr>
              <w:pStyle w:val="ConsPlusNormal"/>
              <w:jc w:val="center"/>
            </w:pPr>
            <w:r>
              <w:t>3096,4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12740,0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5880,0</w:t>
            </w:r>
          </w:p>
        </w:tc>
        <w:tc>
          <w:tcPr>
            <w:tcW w:w="1133" w:type="dxa"/>
          </w:tcPr>
          <w:p w:rsidR="00773DA0" w:rsidRDefault="00773DA0">
            <w:pPr>
              <w:pStyle w:val="ConsPlusNormal"/>
              <w:jc w:val="center"/>
            </w:pPr>
            <w:r>
              <w:t>6860,0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3.2.4 "Государственная поддержка малого и среднего предпринимательства в субъектах Российской Федерации (поддержка деятельности организаций, образующих инфраструктуру поддержки экспортно </w:t>
            </w:r>
            <w:r>
              <w:lastRenderedPageBreak/>
              <w:t>ориентированных субъектов малого и среднего предпринимательства)"</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115279,1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58680,1</w:t>
            </w:r>
          </w:p>
        </w:tc>
        <w:tc>
          <w:tcPr>
            <w:tcW w:w="1133" w:type="dxa"/>
          </w:tcPr>
          <w:p w:rsidR="00773DA0" w:rsidRDefault="00773DA0">
            <w:pPr>
              <w:pStyle w:val="ConsPlusNormal"/>
              <w:jc w:val="center"/>
            </w:pPr>
            <w:r>
              <w:t>56599,0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5097,8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2005,8</w:t>
            </w:r>
          </w:p>
        </w:tc>
        <w:tc>
          <w:tcPr>
            <w:tcW w:w="1133" w:type="dxa"/>
          </w:tcPr>
          <w:p w:rsidR="00773DA0" w:rsidRDefault="00773DA0">
            <w:pPr>
              <w:pStyle w:val="ConsPlusNormal"/>
              <w:jc w:val="center"/>
            </w:pPr>
            <w:r>
              <w:t>3092,0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110181,3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56674,3</w:t>
            </w:r>
          </w:p>
        </w:tc>
        <w:tc>
          <w:tcPr>
            <w:tcW w:w="1133" w:type="dxa"/>
          </w:tcPr>
          <w:p w:rsidR="00773DA0" w:rsidRDefault="00773DA0">
            <w:pPr>
              <w:pStyle w:val="ConsPlusNormal"/>
              <w:jc w:val="center"/>
            </w:pPr>
            <w:r>
              <w:t>53507,0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3.2.5 "Государственная поддержка малого и среднего предпринимательства в субъектах Российской Федерации (финансовое обеспечение затрат на создание и (или) развитие инфраструктуры поддержки субъектов малого и среднего предпринимательства - частных промышленных парков)"</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5102,0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5102,0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5102,0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5102,0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3.2.6 "Государственная поддержка малого и среднего предпринимательства в субъектах Российской Федерации (имущественный взнос в некоммерческую микрокредитную компанию "Фонд микрокредитования субъектов малого предпринимательства </w:t>
            </w:r>
            <w:r>
              <w:lastRenderedPageBreak/>
              <w:t>Саратовской области" в целях предоставления льготных микрозаймов субъектам малого и среднего предпринимательства в монопрофильных муниципальных образованиях)"</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21240,2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14903,5</w:t>
            </w:r>
          </w:p>
        </w:tc>
        <w:tc>
          <w:tcPr>
            <w:tcW w:w="1133" w:type="dxa"/>
          </w:tcPr>
          <w:p w:rsidR="00773DA0" w:rsidRDefault="00773DA0">
            <w:pPr>
              <w:pStyle w:val="ConsPlusNormal"/>
              <w:jc w:val="center"/>
            </w:pPr>
            <w:r>
              <w:t>6336,7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424,8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298,1</w:t>
            </w:r>
          </w:p>
        </w:tc>
        <w:tc>
          <w:tcPr>
            <w:tcW w:w="1133" w:type="dxa"/>
          </w:tcPr>
          <w:p w:rsidR="00773DA0" w:rsidRDefault="00773DA0">
            <w:pPr>
              <w:pStyle w:val="ConsPlusNormal"/>
              <w:jc w:val="center"/>
            </w:pPr>
            <w:r>
              <w:t>126,7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20815,4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14605,4</w:t>
            </w:r>
          </w:p>
        </w:tc>
        <w:tc>
          <w:tcPr>
            <w:tcW w:w="1133" w:type="dxa"/>
          </w:tcPr>
          <w:p w:rsidR="00773DA0" w:rsidRDefault="00773DA0">
            <w:pPr>
              <w:pStyle w:val="ConsPlusNormal"/>
              <w:jc w:val="center"/>
            </w:pPr>
            <w:r>
              <w:t>6210,0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внебюджетные </w:t>
            </w:r>
            <w:r>
              <w:lastRenderedPageBreak/>
              <w:t>источники (прогнозно)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3.2.7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(финансовое обеспечение затрат на развитие Центра поддержки предпринимательства в целях оказания комплекса услуг субъектам предпринимательства в рамках Центра "Мой бизнес")"</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18131,4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6043,8</w:t>
            </w:r>
          </w:p>
        </w:tc>
        <w:tc>
          <w:tcPr>
            <w:tcW w:w="1133" w:type="dxa"/>
          </w:tcPr>
          <w:p w:rsidR="00773DA0" w:rsidRDefault="00773DA0">
            <w:pPr>
              <w:pStyle w:val="ConsPlusNormal"/>
              <w:jc w:val="center"/>
            </w:pPr>
            <w:r>
              <w:t>6043,8</w:t>
            </w:r>
          </w:p>
        </w:tc>
        <w:tc>
          <w:tcPr>
            <w:tcW w:w="1133" w:type="dxa"/>
          </w:tcPr>
          <w:p w:rsidR="00773DA0" w:rsidRDefault="00773DA0">
            <w:pPr>
              <w:pStyle w:val="ConsPlusNormal"/>
              <w:jc w:val="center"/>
            </w:pPr>
            <w:r>
              <w:t>6043,8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362,7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120,9</w:t>
            </w:r>
          </w:p>
        </w:tc>
        <w:tc>
          <w:tcPr>
            <w:tcW w:w="1133" w:type="dxa"/>
          </w:tcPr>
          <w:p w:rsidR="00773DA0" w:rsidRDefault="00773DA0">
            <w:pPr>
              <w:pStyle w:val="ConsPlusNormal"/>
              <w:jc w:val="center"/>
            </w:pPr>
            <w:r>
              <w:t>120,9</w:t>
            </w:r>
          </w:p>
        </w:tc>
        <w:tc>
          <w:tcPr>
            <w:tcW w:w="1133" w:type="dxa"/>
          </w:tcPr>
          <w:p w:rsidR="00773DA0" w:rsidRDefault="00773DA0">
            <w:pPr>
              <w:pStyle w:val="ConsPlusNormal"/>
              <w:jc w:val="center"/>
            </w:pPr>
            <w:r>
              <w:t>120,9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17768,7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5922,9</w:t>
            </w:r>
          </w:p>
        </w:tc>
        <w:tc>
          <w:tcPr>
            <w:tcW w:w="1133" w:type="dxa"/>
          </w:tcPr>
          <w:p w:rsidR="00773DA0" w:rsidRDefault="00773DA0">
            <w:pPr>
              <w:pStyle w:val="ConsPlusNormal"/>
              <w:jc w:val="center"/>
            </w:pPr>
            <w:r>
              <w:t>5922,9</w:t>
            </w:r>
          </w:p>
        </w:tc>
        <w:tc>
          <w:tcPr>
            <w:tcW w:w="1133" w:type="dxa"/>
          </w:tcPr>
          <w:p w:rsidR="00773DA0" w:rsidRDefault="00773DA0">
            <w:pPr>
              <w:pStyle w:val="ConsPlusNormal"/>
              <w:jc w:val="center"/>
            </w:pPr>
            <w:r>
              <w:t>5922,9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3.2.8 "Государственная поддержка малого и </w:t>
            </w:r>
            <w:r>
              <w:lastRenderedPageBreak/>
              <w:t>среднего предпринимательства, а также физических лиц, применяющих специальный налоговый режим "Налог на профессиональный доход" (финансовое обеспечение затрат на развитие Регионального центра инжиниринга в целях оказания комплекса услуг субъектам предпринимательства в рамках Центра "Мой бизнес")"</w:t>
            </w:r>
          </w:p>
        </w:tc>
        <w:tc>
          <w:tcPr>
            <w:tcW w:w="2154" w:type="dxa"/>
            <w:vMerge w:val="restart"/>
          </w:tcPr>
          <w:p w:rsidR="00773DA0" w:rsidRDefault="00773DA0">
            <w:pPr>
              <w:pStyle w:val="ConsPlusNormal"/>
              <w:jc w:val="center"/>
            </w:pPr>
            <w:r>
              <w:lastRenderedPageBreak/>
              <w:t xml:space="preserve">министерство экономического </w:t>
            </w:r>
            <w:r>
              <w:lastRenderedPageBreak/>
              <w:t>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32100,0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10700,0</w:t>
            </w:r>
          </w:p>
        </w:tc>
        <w:tc>
          <w:tcPr>
            <w:tcW w:w="1133" w:type="dxa"/>
          </w:tcPr>
          <w:p w:rsidR="00773DA0" w:rsidRDefault="00773DA0">
            <w:pPr>
              <w:pStyle w:val="ConsPlusNormal"/>
              <w:jc w:val="center"/>
            </w:pPr>
            <w:r>
              <w:t>10700,0</w:t>
            </w:r>
          </w:p>
        </w:tc>
        <w:tc>
          <w:tcPr>
            <w:tcW w:w="1133" w:type="dxa"/>
          </w:tcPr>
          <w:p w:rsidR="00773DA0" w:rsidRDefault="00773DA0">
            <w:pPr>
              <w:pStyle w:val="ConsPlusNormal"/>
              <w:jc w:val="center"/>
            </w:pPr>
            <w:r>
              <w:t>10700,0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областной </w:t>
            </w:r>
            <w:r>
              <w:lastRenderedPageBreak/>
              <w:t>бюджет</w:t>
            </w:r>
          </w:p>
        </w:tc>
        <w:tc>
          <w:tcPr>
            <w:tcW w:w="1474" w:type="dxa"/>
          </w:tcPr>
          <w:p w:rsidR="00773DA0" w:rsidRDefault="00773DA0">
            <w:pPr>
              <w:pStyle w:val="ConsPlusNormal"/>
              <w:jc w:val="center"/>
            </w:pPr>
            <w:r>
              <w:lastRenderedPageBreak/>
              <w:t>642,0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214,0</w:t>
            </w:r>
          </w:p>
        </w:tc>
        <w:tc>
          <w:tcPr>
            <w:tcW w:w="1133" w:type="dxa"/>
          </w:tcPr>
          <w:p w:rsidR="00773DA0" w:rsidRDefault="00773DA0">
            <w:pPr>
              <w:pStyle w:val="ConsPlusNormal"/>
              <w:jc w:val="center"/>
            </w:pPr>
            <w:r>
              <w:t>214,0</w:t>
            </w:r>
          </w:p>
        </w:tc>
        <w:tc>
          <w:tcPr>
            <w:tcW w:w="1133" w:type="dxa"/>
          </w:tcPr>
          <w:p w:rsidR="00773DA0" w:rsidRDefault="00773DA0">
            <w:pPr>
              <w:pStyle w:val="ConsPlusNormal"/>
              <w:jc w:val="center"/>
            </w:pPr>
            <w:r>
              <w:t>214,0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31458,0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10486,0</w:t>
            </w:r>
          </w:p>
        </w:tc>
        <w:tc>
          <w:tcPr>
            <w:tcW w:w="1133" w:type="dxa"/>
          </w:tcPr>
          <w:p w:rsidR="00773DA0" w:rsidRDefault="00773DA0">
            <w:pPr>
              <w:pStyle w:val="ConsPlusNormal"/>
              <w:jc w:val="center"/>
            </w:pPr>
            <w:r>
              <w:t>10486,0</w:t>
            </w:r>
          </w:p>
        </w:tc>
        <w:tc>
          <w:tcPr>
            <w:tcW w:w="1133" w:type="dxa"/>
          </w:tcPr>
          <w:p w:rsidR="00773DA0" w:rsidRDefault="00773DA0">
            <w:pPr>
              <w:pStyle w:val="ConsPlusNormal"/>
              <w:jc w:val="center"/>
            </w:pPr>
            <w:r>
              <w:t>10486,0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3.2.9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(поддержка деятельности организаций, образующих инфраструктуру поддержки экспортно ориентированных </w:t>
            </w:r>
            <w:r>
              <w:lastRenderedPageBreak/>
              <w:t>субъектов малого и среднего предпринимательства)"</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295997,5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93002,5</w:t>
            </w:r>
          </w:p>
        </w:tc>
        <w:tc>
          <w:tcPr>
            <w:tcW w:w="1133" w:type="dxa"/>
          </w:tcPr>
          <w:p w:rsidR="00773DA0" w:rsidRDefault="00773DA0">
            <w:pPr>
              <w:pStyle w:val="ConsPlusNormal"/>
              <w:jc w:val="center"/>
            </w:pPr>
            <w:r>
              <w:t>44515,9</w:t>
            </w:r>
          </w:p>
        </w:tc>
        <w:tc>
          <w:tcPr>
            <w:tcW w:w="1133" w:type="dxa"/>
          </w:tcPr>
          <w:p w:rsidR="00773DA0" w:rsidRDefault="00773DA0">
            <w:pPr>
              <w:pStyle w:val="ConsPlusNormal"/>
              <w:jc w:val="center"/>
            </w:pPr>
            <w:r>
              <w:t>93862,0</w:t>
            </w:r>
          </w:p>
        </w:tc>
        <w:tc>
          <w:tcPr>
            <w:tcW w:w="1133" w:type="dxa"/>
          </w:tcPr>
          <w:p w:rsidR="00773DA0" w:rsidRDefault="00773DA0">
            <w:pPr>
              <w:pStyle w:val="ConsPlusNormal"/>
              <w:jc w:val="center"/>
            </w:pPr>
            <w:r>
              <w:t>64617,1</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16641,0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4540,3</w:t>
            </w:r>
          </w:p>
        </w:tc>
        <w:tc>
          <w:tcPr>
            <w:tcW w:w="1133" w:type="dxa"/>
          </w:tcPr>
          <w:p w:rsidR="00773DA0" w:rsidRDefault="00773DA0">
            <w:pPr>
              <w:pStyle w:val="ConsPlusNormal"/>
              <w:jc w:val="center"/>
            </w:pPr>
            <w:r>
              <w:t>3570,6</w:t>
            </w:r>
          </w:p>
        </w:tc>
        <w:tc>
          <w:tcPr>
            <w:tcW w:w="1133" w:type="dxa"/>
          </w:tcPr>
          <w:p w:rsidR="00773DA0" w:rsidRDefault="00773DA0">
            <w:pPr>
              <w:pStyle w:val="ConsPlusNormal"/>
              <w:jc w:val="center"/>
            </w:pPr>
            <w:r>
              <w:t>4557,5</w:t>
            </w:r>
          </w:p>
        </w:tc>
        <w:tc>
          <w:tcPr>
            <w:tcW w:w="1133" w:type="dxa"/>
          </w:tcPr>
          <w:p w:rsidR="00773DA0" w:rsidRDefault="00773DA0">
            <w:pPr>
              <w:pStyle w:val="ConsPlusNormal"/>
              <w:jc w:val="center"/>
            </w:pPr>
            <w:r>
              <w:t>3972,6</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279356,5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88462,2</w:t>
            </w:r>
          </w:p>
        </w:tc>
        <w:tc>
          <w:tcPr>
            <w:tcW w:w="1133" w:type="dxa"/>
          </w:tcPr>
          <w:p w:rsidR="00773DA0" w:rsidRDefault="00773DA0">
            <w:pPr>
              <w:pStyle w:val="ConsPlusNormal"/>
              <w:jc w:val="center"/>
            </w:pPr>
            <w:r>
              <w:t>40945,3</w:t>
            </w:r>
          </w:p>
        </w:tc>
        <w:tc>
          <w:tcPr>
            <w:tcW w:w="1133" w:type="dxa"/>
          </w:tcPr>
          <w:p w:rsidR="00773DA0" w:rsidRDefault="00773DA0">
            <w:pPr>
              <w:pStyle w:val="ConsPlusNormal"/>
              <w:jc w:val="center"/>
            </w:pPr>
            <w:r>
              <w:t>89304,5</w:t>
            </w:r>
          </w:p>
        </w:tc>
        <w:tc>
          <w:tcPr>
            <w:tcW w:w="1133" w:type="dxa"/>
          </w:tcPr>
          <w:p w:rsidR="00773DA0" w:rsidRDefault="00773DA0">
            <w:pPr>
              <w:pStyle w:val="ConsPlusNormal"/>
              <w:jc w:val="center"/>
            </w:pPr>
            <w:r>
              <w:t>60644,5</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3.2.10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(взнос в уставный капитал АО "Гарантийный фонд для субъектов малого предпринимательства Саратовской области")"</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240760,0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49700,0</w:t>
            </w:r>
          </w:p>
        </w:tc>
        <w:tc>
          <w:tcPr>
            <w:tcW w:w="1133" w:type="dxa"/>
          </w:tcPr>
          <w:p w:rsidR="00773DA0" w:rsidRDefault="00773DA0">
            <w:pPr>
              <w:pStyle w:val="ConsPlusNormal"/>
              <w:jc w:val="center"/>
            </w:pPr>
            <w:r>
              <w:t>58810,0</w:t>
            </w:r>
          </w:p>
        </w:tc>
        <w:tc>
          <w:tcPr>
            <w:tcW w:w="1133" w:type="dxa"/>
          </w:tcPr>
          <w:p w:rsidR="00773DA0" w:rsidRDefault="00773DA0">
            <w:pPr>
              <w:pStyle w:val="ConsPlusNormal"/>
              <w:jc w:val="center"/>
            </w:pPr>
            <w:r>
              <w:t>109020,0</w:t>
            </w:r>
          </w:p>
        </w:tc>
        <w:tc>
          <w:tcPr>
            <w:tcW w:w="1133" w:type="dxa"/>
          </w:tcPr>
          <w:p w:rsidR="00773DA0" w:rsidRDefault="00773DA0">
            <w:pPr>
              <w:pStyle w:val="ConsPlusNormal"/>
              <w:jc w:val="center"/>
            </w:pPr>
            <w:r>
              <w:t>23230,0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4831,2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994,8</w:t>
            </w:r>
          </w:p>
        </w:tc>
        <w:tc>
          <w:tcPr>
            <w:tcW w:w="1133" w:type="dxa"/>
          </w:tcPr>
          <w:p w:rsidR="00773DA0" w:rsidRDefault="00773DA0">
            <w:pPr>
              <w:pStyle w:val="ConsPlusNormal"/>
              <w:jc w:val="center"/>
            </w:pPr>
            <w:r>
              <w:t>1183,6</w:t>
            </w:r>
          </w:p>
        </w:tc>
        <w:tc>
          <w:tcPr>
            <w:tcW w:w="1133" w:type="dxa"/>
          </w:tcPr>
          <w:p w:rsidR="00773DA0" w:rsidRDefault="00773DA0">
            <w:pPr>
              <w:pStyle w:val="ConsPlusNormal"/>
              <w:jc w:val="center"/>
            </w:pPr>
            <w:r>
              <w:t>2188,1</w:t>
            </w:r>
          </w:p>
        </w:tc>
        <w:tc>
          <w:tcPr>
            <w:tcW w:w="1133" w:type="dxa"/>
          </w:tcPr>
          <w:p w:rsidR="00773DA0" w:rsidRDefault="00773DA0">
            <w:pPr>
              <w:pStyle w:val="ConsPlusNormal"/>
              <w:jc w:val="center"/>
            </w:pPr>
            <w:r>
              <w:t>464,7</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235928,8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48705,2</w:t>
            </w:r>
          </w:p>
        </w:tc>
        <w:tc>
          <w:tcPr>
            <w:tcW w:w="1133" w:type="dxa"/>
          </w:tcPr>
          <w:p w:rsidR="00773DA0" w:rsidRDefault="00773DA0">
            <w:pPr>
              <w:pStyle w:val="ConsPlusNormal"/>
              <w:jc w:val="center"/>
            </w:pPr>
            <w:r>
              <w:t>57626,4</w:t>
            </w:r>
          </w:p>
        </w:tc>
        <w:tc>
          <w:tcPr>
            <w:tcW w:w="1133" w:type="dxa"/>
          </w:tcPr>
          <w:p w:rsidR="00773DA0" w:rsidRDefault="00773DA0">
            <w:pPr>
              <w:pStyle w:val="ConsPlusNormal"/>
              <w:jc w:val="center"/>
            </w:pPr>
            <w:r>
              <w:t>106831,9</w:t>
            </w:r>
          </w:p>
        </w:tc>
        <w:tc>
          <w:tcPr>
            <w:tcW w:w="1133" w:type="dxa"/>
          </w:tcPr>
          <w:p w:rsidR="00773DA0" w:rsidRDefault="00773DA0">
            <w:pPr>
              <w:pStyle w:val="ConsPlusNormal"/>
              <w:jc w:val="center"/>
            </w:pPr>
            <w:r>
              <w:t>22765,3</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3.2.11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(имущественный взнос в некоммерческую микрокредитную компанию "Фонд микрокредитования </w:t>
            </w:r>
            <w:r>
              <w:lastRenderedPageBreak/>
              <w:t>субъектов малого предпринимательства Саратовской области")"</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25016,6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25016,6</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500,3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500,3</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24516,3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24516,3</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внебюджетные источники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Региональный проект 3.3 "Популяризация предпринимательства" (в целях выполнения задач федерального проекта "Популяризация предпринимательства")"</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33386,9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16404,1</w:t>
            </w:r>
          </w:p>
        </w:tc>
        <w:tc>
          <w:tcPr>
            <w:tcW w:w="1133" w:type="dxa"/>
          </w:tcPr>
          <w:p w:rsidR="00773DA0" w:rsidRDefault="00773DA0">
            <w:pPr>
              <w:pStyle w:val="ConsPlusNormal"/>
              <w:jc w:val="center"/>
            </w:pPr>
            <w:r>
              <w:t>16982,8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667,7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328,1</w:t>
            </w:r>
          </w:p>
        </w:tc>
        <w:tc>
          <w:tcPr>
            <w:tcW w:w="1133" w:type="dxa"/>
          </w:tcPr>
          <w:p w:rsidR="00773DA0" w:rsidRDefault="00773DA0">
            <w:pPr>
              <w:pStyle w:val="ConsPlusNormal"/>
              <w:jc w:val="center"/>
            </w:pPr>
            <w:r>
              <w:t>339,6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 в том числе:</w:t>
            </w:r>
          </w:p>
        </w:tc>
        <w:tc>
          <w:tcPr>
            <w:tcW w:w="1474" w:type="dxa"/>
          </w:tcPr>
          <w:p w:rsidR="00773DA0" w:rsidRDefault="00773DA0">
            <w:pPr>
              <w:pStyle w:val="ConsPlusNormal"/>
              <w:jc w:val="center"/>
            </w:pPr>
            <w:r>
              <w:t>32719,2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16076,0</w:t>
            </w:r>
          </w:p>
        </w:tc>
        <w:tc>
          <w:tcPr>
            <w:tcW w:w="1133" w:type="dxa"/>
          </w:tcPr>
          <w:p w:rsidR="00773DA0" w:rsidRDefault="00773DA0">
            <w:pPr>
              <w:pStyle w:val="ConsPlusNormal"/>
              <w:jc w:val="center"/>
            </w:pPr>
            <w:r>
              <w:t>16643,2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за счет возврата из федерального бюджета остатка субсидии, неиспользованного по состоянию на 01.01.2020</w:t>
            </w:r>
          </w:p>
        </w:tc>
        <w:tc>
          <w:tcPr>
            <w:tcW w:w="1474" w:type="dxa"/>
          </w:tcPr>
          <w:p w:rsidR="00773DA0" w:rsidRDefault="00773DA0">
            <w:pPr>
              <w:pStyle w:val="ConsPlusNormal"/>
              <w:jc w:val="center"/>
            </w:pPr>
            <w:r>
              <w:t>339,1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339,1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vAlign w:val="center"/>
          </w:tcPr>
          <w:p w:rsidR="00773DA0" w:rsidRDefault="00773DA0">
            <w:pPr>
              <w:pStyle w:val="ConsPlusNormal"/>
            </w:pPr>
            <w:r>
              <w:t xml:space="preserve">3.3.1 "Государственная поддержка малого и среднего </w:t>
            </w:r>
            <w:r>
              <w:lastRenderedPageBreak/>
              <w:t>предпринимательства в субъектах Российской Федерации (финансовое обеспечение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3.3.2 "Государственная поддержка малого и среднего предпринимательства в субъектах Российской Федерации (реализация комплексной программы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33386,9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16404,1</w:t>
            </w:r>
          </w:p>
        </w:tc>
        <w:tc>
          <w:tcPr>
            <w:tcW w:w="1133" w:type="dxa"/>
          </w:tcPr>
          <w:p w:rsidR="00773DA0" w:rsidRDefault="00773DA0">
            <w:pPr>
              <w:pStyle w:val="ConsPlusNormal"/>
              <w:jc w:val="center"/>
            </w:pPr>
            <w:r>
              <w:t>16982,8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667,7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328,1</w:t>
            </w:r>
          </w:p>
        </w:tc>
        <w:tc>
          <w:tcPr>
            <w:tcW w:w="1133" w:type="dxa"/>
          </w:tcPr>
          <w:p w:rsidR="00773DA0" w:rsidRDefault="00773DA0">
            <w:pPr>
              <w:pStyle w:val="ConsPlusNormal"/>
              <w:jc w:val="center"/>
            </w:pPr>
            <w:r>
              <w:t>339,6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 в том числе:</w:t>
            </w:r>
          </w:p>
        </w:tc>
        <w:tc>
          <w:tcPr>
            <w:tcW w:w="1474" w:type="dxa"/>
          </w:tcPr>
          <w:p w:rsidR="00773DA0" w:rsidRDefault="00773DA0">
            <w:pPr>
              <w:pStyle w:val="ConsPlusNormal"/>
              <w:jc w:val="center"/>
            </w:pPr>
            <w:r>
              <w:t>32719,2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16076,0</w:t>
            </w:r>
          </w:p>
        </w:tc>
        <w:tc>
          <w:tcPr>
            <w:tcW w:w="1133" w:type="dxa"/>
          </w:tcPr>
          <w:p w:rsidR="00773DA0" w:rsidRDefault="00773DA0">
            <w:pPr>
              <w:pStyle w:val="ConsPlusNormal"/>
              <w:jc w:val="center"/>
            </w:pPr>
            <w:r>
              <w:t>16643,2</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за счет возврата из федерального бюджета остатка субсидии, неиспользованного по состоянию на 01.01.2020</w:t>
            </w:r>
          </w:p>
        </w:tc>
        <w:tc>
          <w:tcPr>
            <w:tcW w:w="1474" w:type="dxa"/>
          </w:tcPr>
          <w:p w:rsidR="00773DA0" w:rsidRDefault="00773DA0">
            <w:pPr>
              <w:pStyle w:val="ConsPlusNormal"/>
              <w:jc w:val="center"/>
            </w:pPr>
            <w:r>
              <w:t>339,1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339,1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местные бюджеты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Региональный проект 3.4 "Улучшение условий ведения предпринимательской деятельности" (в целях выполнения федерального проекта "Улучшение условий ведения предпринимательской деятельности")"</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Региональный проект 3.5 "Создание благоприятных условий для осуществления деятельности самозанятыми гражданами" (в целях выполнения задач федерального проекта "Создание благоприятных условий </w:t>
            </w:r>
            <w:r>
              <w:lastRenderedPageBreak/>
              <w:t>для осуществления деятельности самозанятыми гражданами")"</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41912,1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4600,2</w:t>
            </w:r>
          </w:p>
        </w:tc>
        <w:tc>
          <w:tcPr>
            <w:tcW w:w="1133" w:type="dxa"/>
          </w:tcPr>
          <w:p w:rsidR="00773DA0" w:rsidRDefault="00773DA0">
            <w:pPr>
              <w:pStyle w:val="ConsPlusNormal"/>
              <w:jc w:val="center"/>
            </w:pPr>
            <w:r>
              <w:t>7513,6</w:t>
            </w:r>
          </w:p>
        </w:tc>
        <w:tc>
          <w:tcPr>
            <w:tcW w:w="1133" w:type="dxa"/>
          </w:tcPr>
          <w:p w:rsidR="00773DA0" w:rsidRDefault="00773DA0">
            <w:pPr>
              <w:pStyle w:val="ConsPlusNormal"/>
              <w:jc w:val="center"/>
            </w:pPr>
            <w:r>
              <w:t>9259,6</w:t>
            </w:r>
          </w:p>
        </w:tc>
        <w:tc>
          <w:tcPr>
            <w:tcW w:w="1133" w:type="dxa"/>
          </w:tcPr>
          <w:p w:rsidR="00773DA0" w:rsidRDefault="00773DA0">
            <w:pPr>
              <w:pStyle w:val="ConsPlusNormal"/>
              <w:jc w:val="center"/>
            </w:pPr>
            <w:r>
              <w:t>10269,3</w:t>
            </w:r>
          </w:p>
        </w:tc>
        <w:tc>
          <w:tcPr>
            <w:tcW w:w="1133" w:type="dxa"/>
          </w:tcPr>
          <w:p w:rsidR="00773DA0" w:rsidRDefault="00773DA0">
            <w:pPr>
              <w:pStyle w:val="ConsPlusNormal"/>
              <w:jc w:val="center"/>
            </w:pPr>
            <w:r>
              <w:t>10269,3</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838,4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92,0</w:t>
            </w:r>
          </w:p>
        </w:tc>
        <w:tc>
          <w:tcPr>
            <w:tcW w:w="1133" w:type="dxa"/>
          </w:tcPr>
          <w:p w:rsidR="00773DA0" w:rsidRDefault="00773DA0">
            <w:pPr>
              <w:pStyle w:val="ConsPlusNormal"/>
              <w:jc w:val="center"/>
            </w:pPr>
            <w:r>
              <w:t>150,3</w:t>
            </w:r>
          </w:p>
        </w:tc>
        <w:tc>
          <w:tcPr>
            <w:tcW w:w="1133" w:type="dxa"/>
          </w:tcPr>
          <w:p w:rsidR="00773DA0" w:rsidRDefault="00773DA0">
            <w:pPr>
              <w:pStyle w:val="ConsPlusNormal"/>
              <w:jc w:val="center"/>
            </w:pPr>
            <w:r>
              <w:t>185,2</w:t>
            </w:r>
          </w:p>
        </w:tc>
        <w:tc>
          <w:tcPr>
            <w:tcW w:w="1133" w:type="dxa"/>
          </w:tcPr>
          <w:p w:rsidR="00773DA0" w:rsidRDefault="00773DA0">
            <w:pPr>
              <w:pStyle w:val="ConsPlusNormal"/>
              <w:jc w:val="center"/>
            </w:pPr>
            <w:r>
              <w:t>205,4</w:t>
            </w:r>
          </w:p>
        </w:tc>
        <w:tc>
          <w:tcPr>
            <w:tcW w:w="1133" w:type="dxa"/>
          </w:tcPr>
          <w:p w:rsidR="00773DA0" w:rsidRDefault="00773DA0">
            <w:pPr>
              <w:pStyle w:val="ConsPlusNormal"/>
              <w:jc w:val="center"/>
            </w:pPr>
            <w:r>
              <w:t>205,4</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41073,7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4508,2</w:t>
            </w:r>
          </w:p>
        </w:tc>
        <w:tc>
          <w:tcPr>
            <w:tcW w:w="1133" w:type="dxa"/>
          </w:tcPr>
          <w:p w:rsidR="00773DA0" w:rsidRDefault="00773DA0">
            <w:pPr>
              <w:pStyle w:val="ConsPlusNormal"/>
              <w:jc w:val="center"/>
            </w:pPr>
            <w:r>
              <w:t>7363,3</w:t>
            </w:r>
          </w:p>
        </w:tc>
        <w:tc>
          <w:tcPr>
            <w:tcW w:w="1133" w:type="dxa"/>
          </w:tcPr>
          <w:p w:rsidR="00773DA0" w:rsidRDefault="00773DA0">
            <w:pPr>
              <w:pStyle w:val="ConsPlusNormal"/>
              <w:jc w:val="center"/>
            </w:pPr>
            <w:r>
              <w:t>9074,4</w:t>
            </w:r>
          </w:p>
        </w:tc>
        <w:tc>
          <w:tcPr>
            <w:tcW w:w="1133" w:type="dxa"/>
          </w:tcPr>
          <w:p w:rsidR="00773DA0" w:rsidRDefault="00773DA0">
            <w:pPr>
              <w:pStyle w:val="ConsPlusNormal"/>
              <w:jc w:val="center"/>
            </w:pPr>
            <w:r>
              <w:t>10063,9</w:t>
            </w:r>
          </w:p>
        </w:tc>
        <w:tc>
          <w:tcPr>
            <w:tcW w:w="1133" w:type="dxa"/>
          </w:tcPr>
          <w:p w:rsidR="00773DA0" w:rsidRDefault="00773DA0">
            <w:pPr>
              <w:pStyle w:val="ConsPlusNormal"/>
              <w:jc w:val="center"/>
            </w:pPr>
            <w:r>
              <w:t>10063,9</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3.5.1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(финансовое обеспечение затрат на развитие Центра поддержки предпринимательства в целях оказания комплекса информационно-консультационных и образовательных услуг самозанятым гражданам в рамках Центра "Мой бизнес")"</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22459,1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3069,6</w:t>
            </w:r>
          </w:p>
        </w:tc>
        <w:tc>
          <w:tcPr>
            <w:tcW w:w="1133" w:type="dxa"/>
          </w:tcPr>
          <w:p w:rsidR="00773DA0" w:rsidRDefault="00773DA0">
            <w:pPr>
              <w:pStyle w:val="ConsPlusNormal"/>
              <w:jc w:val="center"/>
            </w:pPr>
            <w:r>
              <w:t>5472,8</w:t>
            </w:r>
          </w:p>
        </w:tc>
        <w:tc>
          <w:tcPr>
            <w:tcW w:w="1133" w:type="dxa"/>
          </w:tcPr>
          <w:p w:rsidR="00773DA0" w:rsidRDefault="00773DA0">
            <w:pPr>
              <w:pStyle w:val="ConsPlusNormal"/>
              <w:jc w:val="center"/>
            </w:pPr>
            <w:r>
              <w:t>6708,6</w:t>
            </w:r>
          </w:p>
        </w:tc>
        <w:tc>
          <w:tcPr>
            <w:tcW w:w="1133" w:type="dxa"/>
          </w:tcPr>
          <w:p w:rsidR="00773DA0" w:rsidRDefault="00773DA0">
            <w:pPr>
              <w:pStyle w:val="ConsPlusNormal"/>
              <w:jc w:val="center"/>
            </w:pPr>
            <w:r>
              <w:t>7208,1</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449,3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61,4</w:t>
            </w:r>
          </w:p>
        </w:tc>
        <w:tc>
          <w:tcPr>
            <w:tcW w:w="1133" w:type="dxa"/>
          </w:tcPr>
          <w:p w:rsidR="00773DA0" w:rsidRDefault="00773DA0">
            <w:pPr>
              <w:pStyle w:val="ConsPlusNormal"/>
              <w:jc w:val="center"/>
            </w:pPr>
            <w:r>
              <w:t>109,5</w:t>
            </w:r>
          </w:p>
        </w:tc>
        <w:tc>
          <w:tcPr>
            <w:tcW w:w="1133" w:type="dxa"/>
          </w:tcPr>
          <w:p w:rsidR="00773DA0" w:rsidRDefault="00773DA0">
            <w:pPr>
              <w:pStyle w:val="ConsPlusNormal"/>
              <w:jc w:val="center"/>
            </w:pPr>
            <w:r>
              <w:t>134,2</w:t>
            </w:r>
          </w:p>
        </w:tc>
        <w:tc>
          <w:tcPr>
            <w:tcW w:w="1133" w:type="dxa"/>
          </w:tcPr>
          <w:p w:rsidR="00773DA0" w:rsidRDefault="00773DA0">
            <w:pPr>
              <w:pStyle w:val="ConsPlusNormal"/>
              <w:jc w:val="center"/>
            </w:pPr>
            <w:r>
              <w:t>144,2</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22009,8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3008,2</w:t>
            </w:r>
          </w:p>
        </w:tc>
        <w:tc>
          <w:tcPr>
            <w:tcW w:w="1133" w:type="dxa"/>
          </w:tcPr>
          <w:p w:rsidR="00773DA0" w:rsidRDefault="00773DA0">
            <w:pPr>
              <w:pStyle w:val="ConsPlusNormal"/>
              <w:jc w:val="center"/>
            </w:pPr>
            <w:r>
              <w:t>5363,3</w:t>
            </w:r>
          </w:p>
        </w:tc>
        <w:tc>
          <w:tcPr>
            <w:tcW w:w="1133" w:type="dxa"/>
          </w:tcPr>
          <w:p w:rsidR="00773DA0" w:rsidRDefault="00773DA0">
            <w:pPr>
              <w:pStyle w:val="ConsPlusNormal"/>
              <w:jc w:val="center"/>
            </w:pPr>
            <w:r>
              <w:t>6574,4</w:t>
            </w:r>
          </w:p>
        </w:tc>
        <w:tc>
          <w:tcPr>
            <w:tcW w:w="1133" w:type="dxa"/>
          </w:tcPr>
          <w:p w:rsidR="00773DA0" w:rsidRDefault="00773DA0">
            <w:pPr>
              <w:pStyle w:val="ConsPlusNormal"/>
              <w:jc w:val="center"/>
            </w:pPr>
            <w:r>
              <w:t>7063,9</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3.5.2 "Государственная поддержка малого и среднего предпринимательства, а также физических лиц, </w:t>
            </w:r>
            <w:r>
              <w:lastRenderedPageBreak/>
              <w:t>применяющих специальный налоговый режим "Налог на профессиональный доход"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 в целях оказания комплекса информационно-консультационных услуг самозанятым гражданам в рамках Центра "Мой бизнес")"</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9183,7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1530,6</w:t>
            </w:r>
          </w:p>
        </w:tc>
        <w:tc>
          <w:tcPr>
            <w:tcW w:w="1133" w:type="dxa"/>
          </w:tcPr>
          <w:p w:rsidR="00773DA0" w:rsidRDefault="00773DA0">
            <w:pPr>
              <w:pStyle w:val="ConsPlusNormal"/>
              <w:jc w:val="center"/>
            </w:pPr>
            <w:r>
              <w:t>2040,8</w:t>
            </w:r>
          </w:p>
        </w:tc>
        <w:tc>
          <w:tcPr>
            <w:tcW w:w="1133" w:type="dxa"/>
          </w:tcPr>
          <w:p w:rsidR="00773DA0" w:rsidRDefault="00773DA0">
            <w:pPr>
              <w:pStyle w:val="ConsPlusNormal"/>
              <w:jc w:val="center"/>
            </w:pPr>
            <w:r>
              <w:t>2551,0</w:t>
            </w:r>
          </w:p>
        </w:tc>
        <w:tc>
          <w:tcPr>
            <w:tcW w:w="1133" w:type="dxa"/>
          </w:tcPr>
          <w:p w:rsidR="00773DA0" w:rsidRDefault="00773DA0">
            <w:pPr>
              <w:pStyle w:val="ConsPlusNormal"/>
              <w:jc w:val="center"/>
            </w:pPr>
            <w:r>
              <w:t>3061,2</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183,7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30,6</w:t>
            </w:r>
          </w:p>
        </w:tc>
        <w:tc>
          <w:tcPr>
            <w:tcW w:w="1133" w:type="dxa"/>
          </w:tcPr>
          <w:p w:rsidR="00773DA0" w:rsidRDefault="00773DA0">
            <w:pPr>
              <w:pStyle w:val="ConsPlusNormal"/>
              <w:jc w:val="center"/>
            </w:pPr>
            <w:r>
              <w:t>40,8</w:t>
            </w:r>
          </w:p>
        </w:tc>
        <w:tc>
          <w:tcPr>
            <w:tcW w:w="1133" w:type="dxa"/>
          </w:tcPr>
          <w:p w:rsidR="00773DA0" w:rsidRDefault="00773DA0">
            <w:pPr>
              <w:pStyle w:val="ConsPlusNormal"/>
              <w:jc w:val="center"/>
            </w:pPr>
            <w:r>
              <w:t>51,0</w:t>
            </w:r>
          </w:p>
        </w:tc>
        <w:tc>
          <w:tcPr>
            <w:tcW w:w="1133" w:type="dxa"/>
          </w:tcPr>
          <w:p w:rsidR="00773DA0" w:rsidRDefault="00773DA0">
            <w:pPr>
              <w:pStyle w:val="ConsPlusNormal"/>
              <w:jc w:val="center"/>
            </w:pPr>
            <w:r>
              <w:t>61,2</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федеральный </w:t>
            </w:r>
            <w:r>
              <w:lastRenderedPageBreak/>
              <w:t>бюджет (прогнозно)</w:t>
            </w:r>
          </w:p>
        </w:tc>
        <w:tc>
          <w:tcPr>
            <w:tcW w:w="1474" w:type="dxa"/>
          </w:tcPr>
          <w:p w:rsidR="00773DA0" w:rsidRDefault="00773DA0">
            <w:pPr>
              <w:pStyle w:val="ConsPlusNormal"/>
              <w:jc w:val="center"/>
            </w:pPr>
            <w:r>
              <w:lastRenderedPageBreak/>
              <w:t>9000,0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1500,0</w:t>
            </w:r>
          </w:p>
        </w:tc>
        <w:tc>
          <w:tcPr>
            <w:tcW w:w="1133" w:type="dxa"/>
          </w:tcPr>
          <w:p w:rsidR="00773DA0" w:rsidRDefault="00773DA0">
            <w:pPr>
              <w:pStyle w:val="ConsPlusNormal"/>
              <w:jc w:val="center"/>
            </w:pPr>
            <w:r>
              <w:t>2000,0</w:t>
            </w:r>
          </w:p>
        </w:tc>
        <w:tc>
          <w:tcPr>
            <w:tcW w:w="1133" w:type="dxa"/>
          </w:tcPr>
          <w:p w:rsidR="00773DA0" w:rsidRDefault="00773DA0">
            <w:pPr>
              <w:pStyle w:val="ConsPlusNormal"/>
              <w:jc w:val="center"/>
            </w:pPr>
            <w:r>
              <w:t>2500,0</w:t>
            </w:r>
          </w:p>
        </w:tc>
        <w:tc>
          <w:tcPr>
            <w:tcW w:w="1133" w:type="dxa"/>
          </w:tcPr>
          <w:p w:rsidR="00773DA0" w:rsidRDefault="00773DA0">
            <w:pPr>
              <w:pStyle w:val="ConsPlusNormal"/>
              <w:jc w:val="center"/>
            </w:pPr>
            <w:r>
              <w:t>3000,0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Региональный проект 3.6 "Создание условий для легкого старта и комфортного ведения бизнеса" (в целях выполнения задач федерального проекта "Создание условий для легкого старта и комфортного ведения </w:t>
            </w:r>
            <w:r>
              <w:lastRenderedPageBreak/>
              <w:t>бизнеса")"</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122970,5</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17193,7</w:t>
            </w:r>
          </w:p>
        </w:tc>
        <w:tc>
          <w:tcPr>
            <w:tcW w:w="1133" w:type="dxa"/>
          </w:tcPr>
          <w:p w:rsidR="00773DA0" w:rsidRDefault="00773DA0">
            <w:pPr>
              <w:pStyle w:val="ConsPlusNormal"/>
              <w:jc w:val="center"/>
            </w:pPr>
            <w:r>
              <w:t>19375,3</w:t>
            </w:r>
          </w:p>
        </w:tc>
        <w:tc>
          <w:tcPr>
            <w:tcW w:w="1133" w:type="dxa"/>
          </w:tcPr>
          <w:p w:rsidR="00773DA0" w:rsidRDefault="00773DA0">
            <w:pPr>
              <w:pStyle w:val="ConsPlusNormal"/>
              <w:jc w:val="center"/>
            </w:pPr>
            <w:r>
              <w:t>26898,3</w:t>
            </w:r>
          </w:p>
        </w:tc>
        <w:tc>
          <w:tcPr>
            <w:tcW w:w="1133" w:type="dxa"/>
          </w:tcPr>
          <w:p w:rsidR="00773DA0" w:rsidRDefault="00773DA0">
            <w:pPr>
              <w:pStyle w:val="ConsPlusNormal"/>
              <w:jc w:val="center"/>
            </w:pPr>
            <w:r>
              <w:t>29751,6</w:t>
            </w:r>
          </w:p>
        </w:tc>
        <w:tc>
          <w:tcPr>
            <w:tcW w:w="1133" w:type="dxa"/>
          </w:tcPr>
          <w:p w:rsidR="00773DA0" w:rsidRDefault="00773DA0">
            <w:pPr>
              <w:pStyle w:val="ConsPlusNormal"/>
              <w:jc w:val="center"/>
            </w:pPr>
            <w:r>
              <w:t>29751,6</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17903,7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3432,7</w:t>
            </w:r>
          </w:p>
        </w:tc>
        <w:tc>
          <w:tcPr>
            <w:tcW w:w="1133" w:type="dxa"/>
          </w:tcPr>
          <w:p w:rsidR="00773DA0" w:rsidRDefault="00773DA0">
            <w:pPr>
              <w:pStyle w:val="ConsPlusNormal"/>
              <w:jc w:val="center"/>
            </w:pPr>
            <w:r>
              <w:t>3476,4</w:t>
            </w:r>
          </w:p>
        </w:tc>
        <w:tc>
          <w:tcPr>
            <w:tcW w:w="1133" w:type="dxa"/>
          </w:tcPr>
          <w:p w:rsidR="00773DA0" w:rsidRDefault="00773DA0">
            <w:pPr>
              <w:pStyle w:val="ConsPlusNormal"/>
              <w:jc w:val="center"/>
            </w:pPr>
            <w:r>
              <w:t>3626,8</w:t>
            </w:r>
          </w:p>
        </w:tc>
        <w:tc>
          <w:tcPr>
            <w:tcW w:w="1133" w:type="dxa"/>
          </w:tcPr>
          <w:p w:rsidR="00773DA0" w:rsidRDefault="00773DA0">
            <w:pPr>
              <w:pStyle w:val="ConsPlusNormal"/>
              <w:jc w:val="center"/>
            </w:pPr>
            <w:r>
              <w:t>3683,9</w:t>
            </w:r>
          </w:p>
        </w:tc>
        <w:tc>
          <w:tcPr>
            <w:tcW w:w="1133" w:type="dxa"/>
          </w:tcPr>
          <w:p w:rsidR="00773DA0" w:rsidRDefault="00773DA0">
            <w:pPr>
              <w:pStyle w:val="ConsPlusNormal"/>
              <w:jc w:val="center"/>
            </w:pPr>
            <w:r>
              <w:t>3683,9</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105066,8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13761,0</w:t>
            </w:r>
          </w:p>
        </w:tc>
        <w:tc>
          <w:tcPr>
            <w:tcW w:w="1133" w:type="dxa"/>
          </w:tcPr>
          <w:p w:rsidR="00773DA0" w:rsidRDefault="00773DA0">
            <w:pPr>
              <w:pStyle w:val="ConsPlusNormal"/>
              <w:jc w:val="center"/>
            </w:pPr>
            <w:r>
              <w:t>15898,9</w:t>
            </w:r>
          </w:p>
        </w:tc>
        <w:tc>
          <w:tcPr>
            <w:tcW w:w="1133" w:type="dxa"/>
          </w:tcPr>
          <w:p w:rsidR="00773DA0" w:rsidRDefault="00773DA0">
            <w:pPr>
              <w:pStyle w:val="ConsPlusNormal"/>
              <w:jc w:val="center"/>
            </w:pPr>
            <w:r>
              <w:t>23271,5</w:t>
            </w:r>
          </w:p>
        </w:tc>
        <w:tc>
          <w:tcPr>
            <w:tcW w:w="1133" w:type="dxa"/>
          </w:tcPr>
          <w:p w:rsidR="00773DA0" w:rsidRDefault="00773DA0">
            <w:pPr>
              <w:pStyle w:val="ConsPlusNormal"/>
              <w:jc w:val="center"/>
            </w:pPr>
            <w:r>
              <w:t>26067,7</w:t>
            </w:r>
          </w:p>
        </w:tc>
        <w:tc>
          <w:tcPr>
            <w:tcW w:w="1133" w:type="dxa"/>
          </w:tcPr>
          <w:p w:rsidR="00773DA0" w:rsidRDefault="00773DA0">
            <w:pPr>
              <w:pStyle w:val="ConsPlusNormal"/>
              <w:jc w:val="center"/>
            </w:pPr>
            <w:r>
              <w:t>26067,7</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местные бюджеты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3.6.1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(предоставление субсидий (грантов) субъектам малого и среднего предпринимательства, включенным в реестр социальных предпринимателей)"</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14965,8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3509,0</w:t>
            </w:r>
          </w:p>
        </w:tc>
        <w:tc>
          <w:tcPr>
            <w:tcW w:w="1133" w:type="dxa"/>
          </w:tcPr>
          <w:p w:rsidR="00773DA0" w:rsidRDefault="00773DA0">
            <w:pPr>
              <w:pStyle w:val="ConsPlusNormal"/>
              <w:jc w:val="center"/>
            </w:pPr>
            <w:r>
              <w:t>3675,0</w:t>
            </w:r>
          </w:p>
        </w:tc>
        <w:tc>
          <w:tcPr>
            <w:tcW w:w="1133" w:type="dxa"/>
          </w:tcPr>
          <w:p w:rsidR="00773DA0" w:rsidRDefault="00773DA0">
            <w:pPr>
              <w:pStyle w:val="ConsPlusNormal"/>
              <w:jc w:val="center"/>
            </w:pPr>
            <w:r>
              <w:t>3807,9</w:t>
            </w:r>
          </w:p>
        </w:tc>
        <w:tc>
          <w:tcPr>
            <w:tcW w:w="1133" w:type="dxa"/>
          </w:tcPr>
          <w:p w:rsidR="00773DA0" w:rsidRDefault="00773DA0">
            <w:pPr>
              <w:pStyle w:val="ConsPlusNormal"/>
              <w:jc w:val="center"/>
            </w:pPr>
            <w:r>
              <w:t>3973,9</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299,4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70,2</w:t>
            </w:r>
          </w:p>
        </w:tc>
        <w:tc>
          <w:tcPr>
            <w:tcW w:w="1133" w:type="dxa"/>
          </w:tcPr>
          <w:p w:rsidR="00773DA0" w:rsidRDefault="00773DA0">
            <w:pPr>
              <w:pStyle w:val="ConsPlusNormal"/>
              <w:jc w:val="center"/>
            </w:pPr>
            <w:r>
              <w:t>73,5</w:t>
            </w:r>
          </w:p>
        </w:tc>
        <w:tc>
          <w:tcPr>
            <w:tcW w:w="1133" w:type="dxa"/>
          </w:tcPr>
          <w:p w:rsidR="00773DA0" w:rsidRDefault="00773DA0">
            <w:pPr>
              <w:pStyle w:val="ConsPlusNormal"/>
              <w:jc w:val="center"/>
            </w:pPr>
            <w:r>
              <w:t>76,2</w:t>
            </w:r>
          </w:p>
        </w:tc>
        <w:tc>
          <w:tcPr>
            <w:tcW w:w="1133" w:type="dxa"/>
          </w:tcPr>
          <w:p w:rsidR="00773DA0" w:rsidRDefault="00773DA0">
            <w:pPr>
              <w:pStyle w:val="ConsPlusNormal"/>
              <w:jc w:val="center"/>
            </w:pPr>
            <w:r>
              <w:t>79,5</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14666,4</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3438,8</w:t>
            </w:r>
          </w:p>
        </w:tc>
        <w:tc>
          <w:tcPr>
            <w:tcW w:w="1133" w:type="dxa"/>
          </w:tcPr>
          <w:p w:rsidR="00773DA0" w:rsidRDefault="00773DA0">
            <w:pPr>
              <w:pStyle w:val="ConsPlusNormal"/>
              <w:jc w:val="center"/>
            </w:pPr>
            <w:r>
              <w:t>3601,5</w:t>
            </w:r>
          </w:p>
        </w:tc>
        <w:tc>
          <w:tcPr>
            <w:tcW w:w="1133" w:type="dxa"/>
          </w:tcPr>
          <w:p w:rsidR="00773DA0" w:rsidRDefault="00773DA0">
            <w:pPr>
              <w:pStyle w:val="ConsPlusNormal"/>
              <w:jc w:val="center"/>
            </w:pPr>
            <w:r>
              <w:t>3731,7</w:t>
            </w:r>
          </w:p>
        </w:tc>
        <w:tc>
          <w:tcPr>
            <w:tcW w:w="1133" w:type="dxa"/>
          </w:tcPr>
          <w:p w:rsidR="00773DA0" w:rsidRDefault="00773DA0">
            <w:pPr>
              <w:pStyle w:val="ConsPlusNormal"/>
              <w:jc w:val="center"/>
            </w:pPr>
            <w:r>
              <w:t>3894,4</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3.6.2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(финансовое </w:t>
            </w:r>
            <w:r>
              <w:lastRenderedPageBreak/>
              <w:t>обеспечение затрат на развитие Центра поддержки предпринимательства в целях оказания комплекса услуг, направленных на вовлечение в предпринимательскую деятельность граждан, желающих вести бизнес, начинающих и действующих предпринимателей в рамках Центра "Мой бизнес")"</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46257,8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6451,2</w:t>
            </w:r>
          </w:p>
        </w:tc>
        <w:tc>
          <w:tcPr>
            <w:tcW w:w="1133" w:type="dxa"/>
          </w:tcPr>
          <w:p w:rsidR="00773DA0" w:rsidRDefault="00773DA0">
            <w:pPr>
              <w:pStyle w:val="ConsPlusNormal"/>
              <w:jc w:val="center"/>
            </w:pPr>
            <w:r>
              <w:t>7956,5</w:t>
            </w:r>
          </w:p>
        </w:tc>
        <w:tc>
          <w:tcPr>
            <w:tcW w:w="1133" w:type="dxa"/>
          </w:tcPr>
          <w:p w:rsidR="00773DA0" w:rsidRDefault="00773DA0">
            <w:pPr>
              <w:pStyle w:val="ConsPlusNormal"/>
              <w:jc w:val="center"/>
            </w:pPr>
            <w:r>
              <w:t>14836,5</w:t>
            </w:r>
          </w:p>
        </w:tc>
        <w:tc>
          <w:tcPr>
            <w:tcW w:w="1133" w:type="dxa"/>
          </w:tcPr>
          <w:p w:rsidR="00773DA0" w:rsidRDefault="00773DA0">
            <w:pPr>
              <w:pStyle w:val="ConsPlusNormal"/>
              <w:jc w:val="center"/>
            </w:pPr>
            <w:r>
              <w:t>17013,6</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925,1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129,0</w:t>
            </w:r>
          </w:p>
        </w:tc>
        <w:tc>
          <w:tcPr>
            <w:tcW w:w="1133" w:type="dxa"/>
          </w:tcPr>
          <w:p w:rsidR="00773DA0" w:rsidRDefault="00773DA0">
            <w:pPr>
              <w:pStyle w:val="ConsPlusNormal"/>
              <w:jc w:val="center"/>
            </w:pPr>
            <w:r>
              <w:t>159,1</w:t>
            </w:r>
          </w:p>
        </w:tc>
        <w:tc>
          <w:tcPr>
            <w:tcW w:w="1133" w:type="dxa"/>
          </w:tcPr>
          <w:p w:rsidR="00773DA0" w:rsidRDefault="00773DA0">
            <w:pPr>
              <w:pStyle w:val="ConsPlusNormal"/>
              <w:jc w:val="center"/>
            </w:pPr>
            <w:r>
              <w:t>296,7</w:t>
            </w:r>
          </w:p>
        </w:tc>
        <w:tc>
          <w:tcPr>
            <w:tcW w:w="1133" w:type="dxa"/>
          </w:tcPr>
          <w:p w:rsidR="00773DA0" w:rsidRDefault="00773DA0">
            <w:pPr>
              <w:pStyle w:val="ConsPlusNormal"/>
              <w:jc w:val="center"/>
            </w:pPr>
            <w:r>
              <w:t>340,3</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45332,7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6322,2</w:t>
            </w:r>
          </w:p>
        </w:tc>
        <w:tc>
          <w:tcPr>
            <w:tcW w:w="1133" w:type="dxa"/>
          </w:tcPr>
          <w:p w:rsidR="00773DA0" w:rsidRDefault="00773DA0">
            <w:pPr>
              <w:pStyle w:val="ConsPlusNormal"/>
              <w:jc w:val="center"/>
            </w:pPr>
            <w:r>
              <w:t>7797,4</w:t>
            </w:r>
          </w:p>
        </w:tc>
        <w:tc>
          <w:tcPr>
            <w:tcW w:w="1133" w:type="dxa"/>
          </w:tcPr>
          <w:p w:rsidR="00773DA0" w:rsidRDefault="00773DA0">
            <w:pPr>
              <w:pStyle w:val="ConsPlusNormal"/>
              <w:jc w:val="center"/>
            </w:pPr>
            <w:r>
              <w:t>14539,8</w:t>
            </w:r>
          </w:p>
        </w:tc>
        <w:tc>
          <w:tcPr>
            <w:tcW w:w="1133" w:type="dxa"/>
          </w:tcPr>
          <w:p w:rsidR="00773DA0" w:rsidRDefault="00773DA0">
            <w:pPr>
              <w:pStyle w:val="ConsPlusNormal"/>
              <w:jc w:val="center"/>
            </w:pPr>
            <w:r>
              <w:t>16673,3</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местные бюджеты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3.6.3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(поддержка деятельности организаций, образующих инфраструктуру поддержки малого и среднего предпринимательства в </w:t>
            </w:r>
            <w:r>
              <w:lastRenderedPageBreak/>
              <w:t>области ремесел и народных художественных промыслов, в целях оказания комплекса услуг, направленных на вовлечение в предпринимательскую деятельность граждан, желающих вести бизнес, начинающих и действующих предпринимателей в рамках Центра "Мой бизнес")"</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31995,3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7233,5</w:t>
            </w:r>
          </w:p>
        </w:tc>
        <w:tc>
          <w:tcPr>
            <w:tcW w:w="1133" w:type="dxa"/>
          </w:tcPr>
          <w:p w:rsidR="00773DA0" w:rsidRDefault="00773DA0">
            <w:pPr>
              <w:pStyle w:val="ConsPlusNormal"/>
              <w:jc w:val="center"/>
            </w:pPr>
            <w:r>
              <w:t>7743,8</w:t>
            </w:r>
          </w:p>
        </w:tc>
        <w:tc>
          <w:tcPr>
            <w:tcW w:w="1133" w:type="dxa"/>
          </w:tcPr>
          <w:p w:rsidR="00773DA0" w:rsidRDefault="00773DA0">
            <w:pPr>
              <w:pStyle w:val="ConsPlusNormal"/>
              <w:jc w:val="center"/>
            </w:pPr>
            <w:r>
              <w:t>8253,9</w:t>
            </w:r>
          </w:p>
        </w:tc>
        <w:tc>
          <w:tcPr>
            <w:tcW w:w="1133" w:type="dxa"/>
          </w:tcPr>
          <w:p w:rsidR="00773DA0" w:rsidRDefault="00773DA0">
            <w:pPr>
              <w:pStyle w:val="ConsPlusNormal"/>
              <w:jc w:val="center"/>
            </w:pPr>
            <w:r>
              <w:t>8764,1</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12995,3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3233,5</w:t>
            </w:r>
          </w:p>
        </w:tc>
        <w:tc>
          <w:tcPr>
            <w:tcW w:w="1133" w:type="dxa"/>
          </w:tcPr>
          <w:p w:rsidR="00773DA0" w:rsidRDefault="00773DA0">
            <w:pPr>
              <w:pStyle w:val="ConsPlusNormal"/>
              <w:jc w:val="center"/>
            </w:pPr>
            <w:r>
              <w:t>3243,8</w:t>
            </w:r>
          </w:p>
        </w:tc>
        <w:tc>
          <w:tcPr>
            <w:tcW w:w="1133" w:type="dxa"/>
          </w:tcPr>
          <w:p w:rsidR="00773DA0" w:rsidRDefault="00773DA0">
            <w:pPr>
              <w:pStyle w:val="ConsPlusNormal"/>
              <w:jc w:val="center"/>
            </w:pPr>
            <w:r>
              <w:t>3253,9</w:t>
            </w:r>
          </w:p>
        </w:tc>
        <w:tc>
          <w:tcPr>
            <w:tcW w:w="1133" w:type="dxa"/>
          </w:tcPr>
          <w:p w:rsidR="00773DA0" w:rsidRDefault="00773DA0">
            <w:pPr>
              <w:pStyle w:val="ConsPlusNormal"/>
              <w:jc w:val="center"/>
            </w:pPr>
            <w:r>
              <w:t>3264,1</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19000,0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4000,0</w:t>
            </w:r>
          </w:p>
        </w:tc>
        <w:tc>
          <w:tcPr>
            <w:tcW w:w="1133" w:type="dxa"/>
          </w:tcPr>
          <w:p w:rsidR="00773DA0" w:rsidRDefault="00773DA0">
            <w:pPr>
              <w:pStyle w:val="ConsPlusNormal"/>
              <w:jc w:val="center"/>
            </w:pPr>
            <w:r>
              <w:t>4500,0</w:t>
            </w:r>
          </w:p>
        </w:tc>
        <w:tc>
          <w:tcPr>
            <w:tcW w:w="1133" w:type="dxa"/>
          </w:tcPr>
          <w:p w:rsidR="00773DA0" w:rsidRDefault="00773DA0">
            <w:pPr>
              <w:pStyle w:val="ConsPlusNormal"/>
              <w:jc w:val="center"/>
            </w:pPr>
            <w:r>
              <w:t>5000,0</w:t>
            </w:r>
          </w:p>
        </w:tc>
        <w:tc>
          <w:tcPr>
            <w:tcW w:w="1133" w:type="dxa"/>
          </w:tcPr>
          <w:p w:rsidR="00773DA0" w:rsidRDefault="00773DA0">
            <w:pPr>
              <w:pStyle w:val="ConsPlusNormal"/>
              <w:jc w:val="center"/>
            </w:pPr>
            <w:r>
              <w:t>5500,0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outlineLvl w:val="3"/>
            </w:pPr>
            <w:hyperlink w:anchor="P2239" w:history="1">
              <w:r>
                <w:rPr>
                  <w:color w:val="0000FF"/>
                </w:rPr>
                <w:t>Подпрограмма 4</w:t>
              </w:r>
            </w:hyperlink>
            <w:r>
              <w:t xml:space="preserve"> "Развитие оптовой и розничной торговли, общественного питания и бытовых услуг Саратовской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w:t>
            </w:r>
            <w:r>
              <w:lastRenderedPageBreak/>
              <w:t>4.1 "Мониторинг состояния рынка товаров и услуг и реализации Федеральных законов "</w:t>
            </w:r>
            <w:hyperlink r:id="rId534" w:history="1">
              <w:r>
                <w:rPr>
                  <w:color w:val="0000FF"/>
                </w:rPr>
                <w:t>Об основах</w:t>
              </w:r>
            </w:hyperlink>
            <w:r>
              <w:t xml:space="preserve"> государственного регулирования торговой деятельности в Российской Федерации" и "</w:t>
            </w:r>
            <w:hyperlink r:id="rId535" w:history="1">
              <w:r>
                <w:rPr>
                  <w:color w:val="0000FF"/>
                </w:rPr>
                <w:t>О государственном</w:t>
              </w:r>
            </w:hyperlink>
            <w:r>
              <w:t xml:space="preserve">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c>
          <w:tcPr>
            <w:tcW w:w="2154" w:type="dxa"/>
            <w:vMerge w:val="restart"/>
          </w:tcPr>
          <w:p w:rsidR="00773DA0" w:rsidRDefault="00773DA0">
            <w:pPr>
              <w:pStyle w:val="ConsPlusNormal"/>
              <w:jc w:val="center"/>
            </w:pPr>
            <w:r>
              <w:lastRenderedPageBreak/>
              <w:t xml:space="preserve">министерство </w:t>
            </w:r>
            <w:r>
              <w:lastRenderedPageBreak/>
              <w:t>экономического развития и инвестиционной политики области, министерство экономического развития области, органы местного самоуправления области (по согласованию)</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4.2 "Сокращение территориальных диспропорций отраслевой инфраструктуры"</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 органы местного самоуправления области (по согласованию)</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внебюджетные источники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Основное мероприятие 4.3 "Содействие созданию качественных торговых площадей, предприятий службы быта (в том числе осуществляющих деятельность в крупных торговых комплексах) и общественного питания, работающих по новым технологиям и оснащенных современным оборудованием"</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4.4 "Содействие внедрению современных логистических схем организации оптовой торговли и развитие складской логистики на предприятиях оптового продовольственного комплекса"</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 оптовые предприятия (по согласованию)</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Основное мероприятие 4.5 "Содействие развитию социально значимых направлений деятельности в сфере торговли и услуг"</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 предприятия области (по согласованию)</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4.6 "Повышение информированности населения и предпринимателей с использованием государственных информационных ресурсов, в том числе интернет-портала Правительства области, министерства экономического развития области и средств массовой информации"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w:t>
            </w:r>
            <w:r>
              <w:lastRenderedPageBreak/>
              <w:t>4.7 "Содействие развитию сети торговых киосков и павильонов по продаже печатной продукции"</w:t>
            </w:r>
          </w:p>
        </w:tc>
        <w:tc>
          <w:tcPr>
            <w:tcW w:w="2154" w:type="dxa"/>
            <w:vMerge w:val="restart"/>
          </w:tcPr>
          <w:p w:rsidR="00773DA0" w:rsidRDefault="00773DA0">
            <w:pPr>
              <w:pStyle w:val="ConsPlusNormal"/>
              <w:jc w:val="center"/>
            </w:pPr>
            <w:r>
              <w:lastRenderedPageBreak/>
              <w:t xml:space="preserve">министерство </w:t>
            </w:r>
            <w:r>
              <w:lastRenderedPageBreak/>
              <w:t>экономического развития области, министерство по делам территориальных образований области, министерство информации и печати области, органы местного самоуправления (по согласованию)</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Borders>
              <w:bottom w:val="nil"/>
            </w:tcBorders>
          </w:tcPr>
          <w:p w:rsidR="00773DA0" w:rsidRDefault="00773DA0">
            <w:pPr>
              <w:pStyle w:val="ConsPlusNormal"/>
              <w:outlineLvl w:val="3"/>
            </w:pPr>
            <w:hyperlink w:anchor="P2437" w:history="1">
              <w:r>
                <w:rPr>
                  <w:color w:val="0000FF"/>
                </w:rPr>
                <w:t>Подпрограмма 5</w:t>
              </w:r>
            </w:hyperlink>
            <w:r>
              <w:t xml:space="preserve"> "Сокращение административных барьеров, повышение доступности государственных услуг"</w:t>
            </w:r>
          </w:p>
        </w:tc>
        <w:tc>
          <w:tcPr>
            <w:tcW w:w="2154" w:type="dxa"/>
            <w:vMerge w:val="restart"/>
            <w:tcBorders>
              <w:bottom w:val="nil"/>
            </w:tcBorders>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3697117,8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427007,1</w:t>
            </w:r>
          </w:p>
        </w:tc>
        <w:tc>
          <w:tcPr>
            <w:tcW w:w="1133" w:type="dxa"/>
          </w:tcPr>
          <w:p w:rsidR="00773DA0" w:rsidRDefault="00773DA0">
            <w:pPr>
              <w:pStyle w:val="ConsPlusNormal"/>
              <w:jc w:val="center"/>
            </w:pPr>
            <w:r>
              <w:t>465132,0</w:t>
            </w:r>
          </w:p>
        </w:tc>
        <w:tc>
          <w:tcPr>
            <w:tcW w:w="1133" w:type="dxa"/>
          </w:tcPr>
          <w:p w:rsidR="00773DA0" w:rsidRDefault="00773DA0">
            <w:pPr>
              <w:pStyle w:val="ConsPlusNormal"/>
              <w:jc w:val="center"/>
            </w:pPr>
            <w:r>
              <w:t>468305,0</w:t>
            </w:r>
          </w:p>
        </w:tc>
        <w:tc>
          <w:tcPr>
            <w:tcW w:w="1133" w:type="dxa"/>
          </w:tcPr>
          <w:p w:rsidR="00773DA0" w:rsidRDefault="00773DA0">
            <w:pPr>
              <w:pStyle w:val="ConsPlusNormal"/>
              <w:jc w:val="center"/>
            </w:pPr>
            <w:r>
              <w:t>468485,3</w:t>
            </w:r>
          </w:p>
        </w:tc>
        <w:tc>
          <w:tcPr>
            <w:tcW w:w="1133" w:type="dxa"/>
          </w:tcPr>
          <w:p w:rsidR="00773DA0" w:rsidRDefault="00773DA0">
            <w:pPr>
              <w:pStyle w:val="ConsPlusNormal"/>
              <w:jc w:val="center"/>
            </w:pPr>
            <w:r>
              <w:t>467047,1</w:t>
            </w:r>
          </w:p>
        </w:tc>
        <w:tc>
          <w:tcPr>
            <w:tcW w:w="1133" w:type="dxa"/>
          </w:tcPr>
          <w:p w:rsidR="00773DA0" w:rsidRDefault="00773DA0">
            <w:pPr>
              <w:pStyle w:val="ConsPlusNormal"/>
              <w:jc w:val="center"/>
            </w:pPr>
            <w:r>
              <w:t>467047,1</w:t>
            </w:r>
          </w:p>
        </w:tc>
        <w:tc>
          <w:tcPr>
            <w:tcW w:w="1133" w:type="dxa"/>
          </w:tcPr>
          <w:p w:rsidR="00773DA0" w:rsidRDefault="00773DA0">
            <w:pPr>
              <w:pStyle w:val="ConsPlusNormal"/>
              <w:jc w:val="center"/>
            </w:pPr>
            <w:r>
              <w:t>467047,1</w:t>
            </w:r>
          </w:p>
        </w:tc>
        <w:tc>
          <w:tcPr>
            <w:tcW w:w="1133" w:type="dxa"/>
          </w:tcPr>
          <w:p w:rsidR="00773DA0" w:rsidRDefault="00773DA0">
            <w:pPr>
              <w:pStyle w:val="ConsPlusNormal"/>
              <w:jc w:val="center"/>
            </w:pPr>
            <w:r>
              <w:t>467047,1</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3697117,8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427007,1</w:t>
            </w:r>
          </w:p>
        </w:tc>
        <w:tc>
          <w:tcPr>
            <w:tcW w:w="1133" w:type="dxa"/>
          </w:tcPr>
          <w:p w:rsidR="00773DA0" w:rsidRDefault="00773DA0">
            <w:pPr>
              <w:pStyle w:val="ConsPlusNormal"/>
              <w:jc w:val="center"/>
            </w:pPr>
            <w:r>
              <w:t>465132,0</w:t>
            </w:r>
          </w:p>
        </w:tc>
        <w:tc>
          <w:tcPr>
            <w:tcW w:w="1133" w:type="dxa"/>
          </w:tcPr>
          <w:p w:rsidR="00773DA0" w:rsidRDefault="00773DA0">
            <w:pPr>
              <w:pStyle w:val="ConsPlusNormal"/>
              <w:jc w:val="center"/>
            </w:pPr>
            <w:r>
              <w:t>468305,0</w:t>
            </w:r>
          </w:p>
        </w:tc>
        <w:tc>
          <w:tcPr>
            <w:tcW w:w="1133" w:type="dxa"/>
          </w:tcPr>
          <w:p w:rsidR="00773DA0" w:rsidRDefault="00773DA0">
            <w:pPr>
              <w:pStyle w:val="ConsPlusNormal"/>
              <w:jc w:val="center"/>
            </w:pPr>
            <w:r>
              <w:t>468485,3</w:t>
            </w:r>
          </w:p>
        </w:tc>
        <w:tc>
          <w:tcPr>
            <w:tcW w:w="1133" w:type="dxa"/>
          </w:tcPr>
          <w:p w:rsidR="00773DA0" w:rsidRDefault="00773DA0">
            <w:pPr>
              <w:pStyle w:val="ConsPlusNormal"/>
              <w:jc w:val="center"/>
            </w:pPr>
            <w:r>
              <w:t>467047,1</w:t>
            </w:r>
          </w:p>
        </w:tc>
        <w:tc>
          <w:tcPr>
            <w:tcW w:w="1133" w:type="dxa"/>
          </w:tcPr>
          <w:p w:rsidR="00773DA0" w:rsidRDefault="00773DA0">
            <w:pPr>
              <w:pStyle w:val="ConsPlusNormal"/>
              <w:jc w:val="center"/>
            </w:pPr>
            <w:r>
              <w:t>467047,1</w:t>
            </w:r>
          </w:p>
        </w:tc>
        <w:tc>
          <w:tcPr>
            <w:tcW w:w="1133" w:type="dxa"/>
          </w:tcPr>
          <w:p w:rsidR="00773DA0" w:rsidRDefault="00773DA0">
            <w:pPr>
              <w:pStyle w:val="ConsPlusNormal"/>
              <w:jc w:val="center"/>
            </w:pPr>
            <w:r>
              <w:t>467047,1</w:t>
            </w:r>
          </w:p>
        </w:tc>
        <w:tc>
          <w:tcPr>
            <w:tcW w:w="1133" w:type="dxa"/>
          </w:tcPr>
          <w:p w:rsidR="00773DA0" w:rsidRDefault="00773DA0">
            <w:pPr>
              <w:pStyle w:val="ConsPlusNormal"/>
              <w:jc w:val="center"/>
            </w:pPr>
            <w:r>
              <w:t>467047,1</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 ред. постановлений Правительства Саратовской области от 18.05.2021 </w:t>
            </w:r>
            <w:hyperlink r:id="rId536" w:history="1">
              <w:r>
                <w:rPr>
                  <w:color w:val="0000FF"/>
                </w:rPr>
                <w:t>N 340-П</w:t>
              </w:r>
            </w:hyperlink>
            <w:r>
              <w:t>,</w:t>
            </w:r>
          </w:p>
          <w:p w:rsidR="00773DA0" w:rsidRDefault="00773DA0">
            <w:pPr>
              <w:pStyle w:val="ConsPlusNormal"/>
              <w:jc w:val="both"/>
            </w:pPr>
            <w:r>
              <w:t xml:space="preserve">от 15.07.2021 </w:t>
            </w:r>
            <w:hyperlink r:id="rId537" w:history="1">
              <w:r>
                <w:rPr>
                  <w:color w:val="0000FF"/>
                </w:rPr>
                <w:t>N 553-П</w:t>
              </w:r>
            </w:hyperlink>
            <w:r>
              <w:t>)</w:t>
            </w:r>
          </w:p>
        </w:tc>
      </w:tr>
      <w:tr w:rsidR="00773DA0">
        <w:tc>
          <w:tcPr>
            <w:tcW w:w="2551" w:type="dxa"/>
            <w:vMerge w:val="restart"/>
          </w:tcPr>
          <w:p w:rsidR="00773DA0" w:rsidRDefault="00773DA0">
            <w:pPr>
              <w:pStyle w:val="ConsPlusNormal"/>
            </w:pPr>
            <w:r>
              <w:t xml:space="preserve">Основное мероприятие </w:t>
            </w:r>
            <w:r>
              <w:lastRenderedPageBreak/>
              <w:t>5.1 "Организационно-методическое и экспертно-аналитическое обеспечение деятельности органов исполнительной власти области по оптимизации процедур предоставления государственных услуг"</w:t>
            </w:r>
          </w:p>
        </w:tc>
        <w:tc>
          <w:tcPr>
            <w:tcW w:w="2154" w:type="dxa"/>
            <w:vMerge w:val="restart"/>
          </w:tcPr>
          <w:p w:rsidR="00773DA0" w:rsidRDefault="00773DA0">
            <w:pPr>
              <w:pStyle w:val="ConsPlusNormal"/>
              <w:jc w:val="center"/>
            </w:pPr>
            <w:r>
              <w:lastRenderedPageBreak/>
              <w:t xml:space="preserve">министерство </w:t>
            </w:r>
            <w:r>
              <w:lastRenderedPageBreak/>
              <w:t>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5.2 "Внедрение системы оценки регулирующего воздействия, осуществление оценки качества проведения органами исполнительной власти области процедуры оценки регулирующего воздействия проектов нормативных правовых актов, затрагивающих вопросы осуществления предпринимательской и инвестиционной деятельности, а также проведение экспертизы действующих </w:t>
            </w:r>
            <w:r>
              <w:lastRenderedPageBreak/>
              <w:t>нормативных правовых актов, затрагивающих вопросы осуществления предпринимательской и инвестиционной деятельности, разработанных министерством экономического развития и инвестиционной политики области, министерством экономического развития области"</w:t>
            </w:r>
          </w:p>
        </w:tc>
        <w:tc>
          <w:tcPr>
            <w:tcW w:w="2154" w:type="dxa"/>
            <w:vMerge w:val="restart"/>
          </w:tcPr>
          <w:p w:rsidR="00773DA0" w:rsidRDefault="00773DA0">
            <w:pPr>
              <w:pStyle w:val="ConsPlusNormal"/>
              <w:jc w:val="center"/>
            </w:pPr>
            <w:r>
              <w:lastRenderedPageBreak/>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lastRenderedPageBreak/>
              <w:t>Основное мероприятие 5.3 "Совершенствование исполнения государственных функций в сфере контроля и надзора"</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 органы исполнительной власти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Borders>
              <w:bottom w:val="nil"/>
            </w:tcBorders>
          </w:tcPr>
          <w:p w:rsidR="00773DA0" w:rsidRDefault="00773DA0">
            <w:pPr>
              <w:pStyle w:val="ConsPlusNormal"/>
            </w:pPr>
            <w:r>
              <w:t xml:space="preserve">Основное мероприятие </w:t>
            </w:r>
            <w:r>
              <w:lastRenderedPageBreak/>
              <w:t>5.4 "Предоставление государственных и муниципальных услуг по принципу "одного окна"</w:t>
            </w:r>
          </w:p>
        </w:tc>
        <w:tc>
          <w:tcPr>
            <w:tcW w:w="2154" w:type="dxa"/>
            <w:vMerge w:val="restart"/>
            <w:tcBorders>
              <w:bottom w:val="nil"/>
            </w:tcBorders>
          </w:tcPr>
          <w:p w:rsidR="00773DA0" w:rsidRDefault="00773DA0">
            <w:pPr>
              <w:pStyle w:val="ConsPlusNormal"/>
              <w:jc w:val="center"/>
            </w:pPr>
            <w:r>
              <w:lastRenderedPageBreak/>
              <w:t xml:space="preserve">министерство </w:t>
            </w:r>
            <w:r>
              <w:lastRenderedPageBreak/>
              <w:t>экономического развития области, ГАУ СО "МФЦ"</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3697117,8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427007,1</w:t>
            </w:r>
          </w:p>
        </w:tc>
        <w:tc>
          <w:tcPr>
            <w:tcW w:w="1133" w:type="dxa"/>
          </w:tcPr>
          <w:p w:rsidR="00773DA0" w:rsidRDefault="00773DA0">
            <w:pPr>
              <w:pStyle w:val="ConsPlusNormal"/>
              <w:jc w:val="center"/>
            </w:pPr>
            <w:r>
              <w:t>465132,0</w:t>
            </w:r>
          </w:p>
        </w:tc>
        <w:tc>
          <w:tcPr>
            <w:tcW w:w="1133" w:type="dxa"/>
          </w:tcPr>
          <w:p w:rsidR="00773DA0" w:rsidRDefault="00773DA0">
            <w:pPr>
              <w:pStyle w:val="ConsPlusNormal"/>
              <w:jc w:val="center"/>
            </w:pPr>
            <w:r>
              <w:t>468305,0</w:t>
            </w:r>
          </w:p>
        </w:tc>
        <w:tc>
          <w:tcPr>
            <w:tcW w:w="1133" w:type="dxa"/>
          </w:tcPr>
          <w:p w:rsidR="00773DA0" w:rsidRDefault="00773DA0">
            <w:pPr>
              <w:pStyle w:val="ConsPlusNormal"/>
              <w:jc w:val="center"/>
            </w:pPr>
            <w:r>
              <w:t>468485,3</w:t>
            </w:r>
          </w:p>
        </w:tc>
        <w:tc>
          <w:tcPr>
            <w:tcW w:w="1133" w:type="dxa"/>
          </w:tcPr>
          <w:p w:rsidR="00773DA0" w:rsidRDefault="00773DA0">
            <w:pPr>
              <w:pStyle w:val="ConsPlusNormal"/>
              <w:jc w:val="center"/>
            </w:pPr>
            <w:r>
              <w:t>467047,1</w:t>
            </w:r>
          </w:p>
        </w:tc>
        <w:tc>
          <w:tcPr>
            <w:tcW w:w="1133" w:type="dxa"/>
          </w:tcPr>
          <w:p w:rsidR="00773DA0" w:rsidRDefault="00773DA0">
            <w:pPr>
              <w:pStyle w:val="ConsPlusNormal"/>
              <w:jc w:val="center"/>
            </w:pPr>
            <w:r>
              <w:t>467047,1</w:t>
            </w:r>
          </w:p>
        </w:tc>
        <w:tc>
          <w:tcPr>
            <w:tcW w:w="1133" w:type="dxa"/>
          </w:tcPr>
          <w:p w:rsidR="00773DA0" w:rsidRDefault="00773DA0">
            <w:pPr>
              <w:pStyle w:val="ConsPlusNormal"/>
              <w:jc w:val="center"/>
            </w:pPr>
            <w:r>
              <w:t>467047,1</w:t>
            </w:r>
          </w:p>
        </w:tc>
        <w:tc>
          <w:tcPr>
            <w:tcW w:w="1133" w:type="dxa"/>
          </w:tcPr>
          <w:p w:rsidR="00773DA0" w:rsidRDefault="00773DA0">
            <w:pPr>
              <w:pStyle w:val="ConsPlusNormal"/>
              <w:jc w:val="center"/>
            </w:pPr>
            <w:r>
              <w:t>467047,1</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3697117,8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427007,1</w:t>
            </w:r>
          </w:p>
        </w:tc>
        <w:tc>
          <w:tcPr>
            <w:tcW w:w="1133" w:type="dxa"/>
          </w:tcPr>
          <w:p w:rsidR="00773DA0" w:rsidRDefault="00773DA0">
            <w:pPr>
              <w:pStyle w:val="ConsPlusNormal"/>
              <w:jc w:val="center"/>
            </w:pPr>
            <w:r>
              <w:t>465132,0</w:t>
            </w:r>
          </w:p>
        </w:tc>
        <w:tc>
          <w:tcPr>
            <w:tcW w:w="1133" w:type="dxa"/>
          </w:tcPr>
          <w:p w:rsidR="00773DA0" w:rsidRDefault="00773DA0">
            <w:pPr>
              <w:pStyle w:val="ConsPlusNormal"/>
              <w:jc w:val="center"/>
            </w:pPr>
            <w:r>
              <w:t>468305,0</w:t>
            </w:r>
          </w:p>
        </w:tc>
        <w:tc>
          <w:tcPr>
            <w:tcW w:w="1133" w:type="dxa"/>
          </w:tcPr>
          <w:p w:rsidR="00773DA0" w:rsidRDefault="00773DA0">
            <w:pPr>
              <w:pStyle w:val="ConsPlusNormal"/>
              <w:jc w:val="center"/>
            </w:pPr>
            <w:r>
              <w:t>468485,3</w:t>
            </w:r>
          </w:p>
        </w:tc>
        <w:tc>
          <w:tcPr>
            <w:tcW w:w="1133" w:type="dxa"/>
          </w:tcPr>
          <w:p w:rsidR="00773DA0" w:rsidRDefault="00773DA0">
            <w:pPr>
              <w:pStyle w:val="ConsPlusNormal"/>
              <w:jc w:val="center"/>
            </w:pPr>
            <w:r>
              <w:t>467047,1</w:t>
            </w:r>
          </w:p>
        </w:tc>
        <w:tc>
          <w:tcPr>
            <w:tcW w:w="1133" w:type="dxa"/>
          </w:tcPr>
          <w:p w:rsidR="00773DA0" w:rsidRDefault="00773DA0">
            <w:pPr>
              <w:pStyle w:val="ConsPlusNormal"/>
              <w:jc w:val="center"/>
            </w:pPr>
            <w:r>
              <w:t>467047,1</w:t>
            </w:r>
          </w:p>
        </w:tc>
        <w:tc>
          <w:tcPr>
            <w:tcW w:w="1133" w:type="dxa"/>
          </w:tcPr>
          <w:p w:rsidR="00773DA0" w:rsidRDefault="00773DA0">
            <w:pPr>
              <w:pStyle w:val="ConsPlusNormal"/>
              <w:jc w:val="center"/>
            </w:pPr>
            <w:r>
              <w:t>467047,1</w:t>
            </w:r>
          </w:p>
        </w:tc>
        <w:tc>
          <w:tcPr>
            <w:tcW w:w="1133" w:type="dxa"/>
          </w:tcPr>
          <w:p w:rsidR="00773DA0" w:rsidRDefault="00773DA0">
            <w:pPr>
              <w:pStyle w:val="ConsPlusNormal"/>
              <w:jc w:val="center"/>
            </w:pPr>
            <w:r>
              <w:t>467047,1</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blPrEx>
          <w:tblBorders>
            <w:insideH w:val="nil"/>
          </w:tblBorders>
        </w:tblPrEx>
        <w:tc>
          <w:tcPr>
            <w:tcW w:w="2551" w:type="dxa"/>
            <w:vMerge/>
            <w:tcBorders>
              <w:bottom w:val="nil"/>
            </w:tcBorders>
          </w:tcPr>
          <w:p w:rsidR="00773DA0" w:rsidRDefault="00773DA0"/>
        </w:tc>
        <w:tc>
          <w:tcPr>
            <w:tcW w:w="2154" w:type="dxa"/>
            <w:vMerge/>
            <w:tcBorders>
              <w:bottom w:val="nil"/>
            </w:tcBorders>
          </w:tcPr>
          <w:p w:rsidR="00773DA0" w:rsidRDefault="00773DA0"/>
        </w:tc>
        <w:tc>
          <w:tcPr>
            <w:tcW w:w="1757" w:type="dxa"/>
            <w:tcBorders>
              <w:bottom w:val="nil"/>
            </w:tcBorders>
          </w:tcPr>
          <w:p w:rsidR="00773DA0" w:rsidRDefault="00773DA0">
            <w:pPr>
              <w:pStyle w:val="ConsPlusNormal"/>
            </w:pPr>
            <w:r>
              <w:t>внебюджетные источники (прогнозно)</w:t>
            </w:r>
          </w:p>
        </w:tc>
        <w:tc>
          <w:tcPr>
            <w:tcW w:w="1474"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c>
          <w:tcPr>
            <w:tcW w:w="1133" w:type="dxa"/>
            <w:tcBorders>
              <w:bottom w:val="nil"/>
            </w:tcBorders>
          </w:tcPr>
          <w:p w:rsidR="00773DA0" w:rsidRDefault="00773DA0">
            <w:pPr>
              <w:pStyle w:val="ConsPlusNormal"/>
              <w:jc w:val="center"/>
            </w:pPr>
            <w:r>
              <w:t>0,0</w:t>
            </w:r>
          </w:p>
        </w:tc>
      </w:tr>
      <w:tr w:rsidR="00773DA0">
        <w:tblPrEx>
          <w:tblBorders>
            <w:insideH w:val="nil"/>
          </w:tblBorders>
        </w:tblPrEx>
        <w:tc>
          <w:tcPr>
            <w:tcW w:w="21532" w:type="dxa"/>
            <w:gridSpan w:val="16"/>
            <w:tcBorders>
              <w:top w:val="nil"/>
            </w:tcBorders>
          </w:tcPr>
          <w:p w:rsidR="00773DA0" w:rsidRDefault="00773DA0">
            <w:pPr>
              <w:pStyle w:val="ConsPlusNormal"/>
              <w:jc w:val="both"/>
            </w:pPr>
            <w:r>
              <w:t xml:space="preserve">(в ред. постановлений Правительства Саратовской области от 18.05.2021 </w:t>
            </w:r>
            <w:hyperlink r:id="rId538" w:history="1">
              <w:r>
                <w:rPr>
                  <w:color w:val="0000FF"/>
                </w:rPr>
                <w:t>N 340-П</w:t>
              </w:r>
            </w:hyperlink>
            <w:r>
              <w:t>,</w:t>
            </w:r>
          </w:p>
          <w:p w:rsidR="00773DA0" w:rsidRDefault="00773DA0">
            <w:pPr>
              <w:pStyle w:val="ConsPlusNormal"/>
              <w:jc w:val="both"/>
            </w:pPr>
            <w:r>
              <w:t xml:space="preserve">от 15.07.2021 </w:t>
            </w:r>
            <w:hyperlink r:id="rId539" w:history="1">
              <w:r>
                <w:rPr>
                  <w:color w:val="0000FF"/>
                </w:rPr>
                <w:t>N 553-П</w:t>
              </w:r>
            </w:hyperlink>
            <w:r>
              <w:t>)</w:t>
            </w:r>
          </w:p>
        </w:tc>
      </w:tr>
      <w:tr w:rsidR="00773DA0">
        <w:tc>
          <w:tcPr>
            <w:tcW w:w="2551" w:type="dxa"/>
            <w:vMerge w:val="restart"/>
          </w:tcPr>
          <w:p w:rsidR="00773DA0" w:rsidRDefault="00773DA0">
            <w:pPr>
              <w:pStyle w:val="ConsPlusNormal"/>
              <w:outlineLvl w:val="3"/>
            </w:pPr>
            <w:hyperlink w:anchor="P2589" w:history="1">
              <w:r>
                <w:rPr>
                  <w:color w:val="0000FF"/>
                </w:rPr>
                <w:t>Подпрограмма 6</w:t>
              </w:r>
            </w:hyperlink>
            <w:r>
              <w:t xml:space="preserve"> "Формирование и развитие контрактной системы в сфере закупок товаров, работ, услуг для обеспечения государственных нужд Саратовской области"</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w:t>
            </w:r>
            <w:r>
              <w:lastRenderedPageBreak/>
              <w:t>6.1 "Информационно-методическое обеспечение контрактной системы"</w:t>
            </w:r>
          </w:p>
        </w:tc>
        <w:tc>
          <w:tcPr>
            <w:tcW w:w="2154" w:type="dxa"/>
            <w:vMerge w:val="restart"/>
          </w:tcPr>
          <w:p w:rsidR="00773DA0" w:rsidRDefault="00773DA0">
            <w:pPr>
              <w:pStyle w:val="ConsPlusNormal"/>
              <w:jc w:val="center"/>
            </w:pPr>
            <w:r>
              <w:lastRenderedPageBreak/>
              <w:t xml:space="preserve">министерство </w:t>
            </w:r>
            <w:r>
              <w:lastRenderedPageBreak/>
              <w:t>экономического развития и инвестиционной политики области, министерство экономического развития области, органы государственной власти области (по согласованию), государственные органы области (по согласованию)</w:t>
            </w:r>
          </w:p>
        </w:tc>
        <w:tc>
          <w:tcPr>
            <w:tcW w:w="1757" w:type="dxa"/>
          </w:tcPr>
          <w:p w:rsidR="00773DA0" w:rsidRDefault="00773DA0">
            <w:pPr>
              <w:pStyle w:val="ConsPlusNormal"/>
            </w:pPr>
            <w:r>
              <w:lastRenderedPageBreak/>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6.2 "Совершенствование контроля за соблюдением законодательства о контрактной системе"</w:t>
            </w:r>
          </w:p>
        </w:tc>
        <w:tc>
          <w:tcPr>
            <w:tcW w:w="2154" w:type="dxa"/>
            <w:vMerge w:val="restart"/>
          </w:tcPr>
          <w:p w:rsidR="00773DA0" w:rsidRDefault="00773DA0">
            <w:pPr>
              <w:pStyle w:val="ConsPlusNormal"/>
              <w:jc w:val="center"/>
            </w:pPr>
            <w:r>
              <w:t>министерство экономического развития и инвестиционной политики области, министерство экономического развития области, органы государственной власти области (по согласованию), государственные органы области (по согласованию)</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outlineLvl w:val="3"/>
            </w:pPr>
            <w:hyperlink w:anchor="P2722" w:history="1">
              <w:r>
                <w:rPr>
                  <w:color w:val="0000FF"/>
                </w:rPr>
                <w:t>Подпрограмма 7</w:t>
              </w:r>
            </w:hyperlink>
            <w:r>
              <w:t xml:space="preserve"> "Формирование </w:t>
            </w:r>
            <w:r>
              <w:lastRenderedPageBreak/>
              <w:t>электронного правительства"</w:t>
            </w:r>
          </w:p>
        </w:tc>
        <w:tc>
          <w:tcPr>
            <w:tcW w:w="2154" w:type="dxa"/>
            <w:vMerge w:val="restart"/>
          </w:tcPr>
          <w:p w:rsidR="00773DA0" w:rsidRDefault="00773DA0">
            <w:pPr>
              <w:pStyle w:val="ConsPlusNormal"/>
              <w:jc w:val="center"/>
            </w:pPr>
            <w:r>
              <w:lastRenderedPageBreak/>
              <w:t xml:space="preserve">министерство экономического </w:t>
            </w:r>
            <w:r>
              <w:lastRenderedPageBreak/>
              <w:t>развития области, комитет по обеспечению деятельности мировых судей области, Саратовская областная Дума (по согласованию)</w:t>
            </w:r>
          </w:p>
        </w:tc>
        <w:tc>
          <w:tcPr>
            <w:tcW w:w="1757" w:type="dxa"/>
          </w:tcPr>
          <w:p w:rsidR="00773DA0" w:rsidRDefault="00773DA0">
            <w:pPr>
              <w:pStyle w:val="ConsPlusNormal"/>
              <w:jc w:val="both"/>
            </w:pPr>
            <w:r>
              <w:lastRenderedPageBreak/>
              <w:t>всего</w:t>
            </w:r>
          </w:p>
        </w:tc>
        <w:tc>
          <w:tcPr>
            <w:tcW w:w="1474" w:type="dxa"/>
          </w:tcPr>
          <w:p w:rsidR="00773DA0" w:rsidRDefault="00773DA0">
            <w:pPr>
              <w:pStyle w:val="ConsPlusNormal"/>
              <w:jc w:val="center"/>
            </w:pPr>
            <w:r>
              <w:t>34505,8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34505,8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областной </w:t>
            </w:r>
            <w:r>
              <w:lastRenderedPageBreak/>
              <w:t>бюджет</w:t>
            </w:r>
          </w:p>
        </w:tc>
        <w:tc>
          <w:tcPr>
            <w:tcW w:w="1474" w:type="dxa"/>
          </w:tcPr>
          <w:p w:rsidR="00773DA0" w:rsidRDefault="00773DA0">
            <w:pPr>
              <w:pStyle w:val="ConsPlusNormal"/>
              <w:jc w:val="center"/>
            </w:pPr>
            <w:r>
              <w:lastRenderedPageBreak/>
              <w:t>34505,8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34505,8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18981" w:type="dxa"/>
            <w:gridSpan w:val="15"/>
          </w:tcPr>
          <w:p w:rsidR="00773DA0" w:rsidRDefault="00773DA0">
            <w:pPr>
              <w:pStyle w:val="ConsPlusNormal"/>
            </w:pPr>
            <w:r>
              <w:t>в том числе по исполнителям:</w:t>
            </w:r>
          </w:p>
        </w:tc>
      </w:tr>
      <w:tr w:rsidR="00773DA0">
        <w:tc>
          <w:tcPr>
            <w:tcW w:w="2551" w:type="dxa"/>
            <w:vMerge/>
          </w:tcPr>
          <w:p w:rsidR="00773DA0" w:rsidRDefault="00773DA0"/>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jc w:val="both"/>
            </w:pPr>
            <w:r>
              <w:t>всего</w:t>
            </w:r>
          </w:p>
        </w:tc>
        <w:tc>
          <w:tcPr>
            <w:tcW w:w="1474" w:type="dxa"/>
          </w:tcPr>
          <w:p w:rsidR="00773DA0" w:rsidRDefault="00773DA0">
            <w:pPr>
              <w:pStyle w:val="ConsPlusNormal"/>
              <w:jc w:val="center"/>
            </w:pPr>
            <w:r>
              <w:t>25521,9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25521,9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25521,9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25521,9</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val="restart"/>
          </w:tcPr>
          <w:p w:rsidR="00773DA0" w:rsidRDefault="00773DA0">
            <w:pPr>
              <w:pStyle w:val="ConsPlusNormal"/>
              <w:jc w:val="center"/>
            </w:pPr>
            <w:r>
              <w:t xml:space="preserve">комитет по обеспечению </w:t>
            </w:r>
            <w:r>
              <w:lastRenderedPageBreak/>
              <w:t>деятельности мировых судей области</w:t>
            </w:r>
          </w:p>
        </w:tc>
        <w:tc>
          <w:tcPr>
            <w:tcW w:w="1757" w:type="dxa"/>
          </w:tcPr>
          <w:p w:rsidR="00773DA0" w:rsidRDefault="00773DA0">
            <w:pPr>
              <w:pStyle w:val="ConsPlusNormal"/>
              <w:jc w:val="both"/>
            </w:pPr>
            <w:r>
              <w:lastRenderedPageBreak/>
              <w:t>всего</w:t>
            </w:r>
          </w:p>
        </w:tc>
        <w:tc>
          <w:tcPr>
            <w:tcW w:w="1474" w:type="dxa"/>
          </w:tcPr>
          <w:p w:rsidR="00773DA0" w:rsidRDefault="00773DA0">
            <w:pPr>
              <w:pStyle w:val="ConsPlusNormal"/>
              <w:jc w:val="center"/>
            </w:pPr>
            <w:r>
              <w:t>1789,6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1789,6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областной </w:t>
            </w:r>
            <w:r>
              <w:lastRenderedPageBreak/>
              <w:t>бюджет</w:t>
            </w:r>
          </w:p>
        </w:tc>
        <w:tc>
          <w:tcPr>
            <w:tcW w:w="1474" w:type="dxa"/>
          </w:tcPr>
          <w:p w:rsidR="00773DA0" w:rsidRDefault="00773DA0">
            <w:pPr>
              <w:pStyle w:val="ConsPlusNormal"/>
              <w:jc w:val="center"/>
            </w:pPr>
            <w:r>
              <w:lastRenderedPageBreak/>
              <w:t>1789,6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1789,6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val="restart"/>
          </w:tcPr>
          <w:p w:rsidR="00773DA0" w:rsidRDefault="00773DA0">
            <w:pPr>
              <w:pStyle w:val="ConsPlusNormal"/>
              <w:jc w:val="center"/>
            </w:pPr>
            <w:r>
              <w:t>Саратовская областная Дума (по согласованию)</w:t>
            </w:r>
          </w:p>
        </w:tc>
        <w:tc>
          <w:tcPr>
            <w:tcW w:w="1757" w:type="dxa"/>
          </w:tcPr>
          <w:p w:rsidR="00773DA0" w:rsidRDefault="00773DA0">
            <w:pPr>
              <w:pStyle w:val="ConsPlusNormal"/>
              <w:jc w:val="both"/>
            </w:pPr>
            <w:r>
              <w:t>всего</w:t>
            </w:r>
          </w:p>
        </w:tc>
        <w:tc>
          <w:tcPr>
            <w:tcW w:w="1474" w:type="dxa"/>
          </w:tcPr>
          <w:p w:rsidR="00773DA0" w:rsidRDefault="00773DA0">
            <w:pPr>
              <w:pStyle w:val="ConsPlusNormal"/>
              <w:jc w:val="center"/>
            </w:pPr>
            <w:r>
              <w:t>7194,3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7194,3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7194,3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7194,3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7.1 "Повышение эффективности </w:t>
            </w:r>
            <w:r>
              <w:lastRenderedPageBreak/>
              <w:t>государственного управления, взаимодействия гражданского общества и бизнеса с органами государственной власти области"</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23221,1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23221,1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23221,1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23221,1</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7.2 "Популяризация сервисов электронного правительства"</w:t>
            </w:r>
          </w:p>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 xml:space="preserve">Основное мероприятие 7.3 "Мониторинг качества оказания государственных и муниципальных услуг в электронной форме </w:t>
            </w:r>
            <w:r>
              <w:lastRenderedPageBreak/>
              <w:t>путем проведения интерактивных опросов жителей на официальном портале Правительства области"</w:t>
            </w:r>
          </w:p>
        </w:tc>
        <w:tc>
          <w:tcPr>
            <w:tcW w:w="2154" w:type="dxa"/>
            <w:vMerge w:val="restart"/>
          </w:tcPr>
          <w:p w:rsidR="00773DA0" w:rsidRDefault="00773DA0">
            <w:pPr>
              <w:pStyle w:val="ConsPlusNormal"/>
              <w:jc w:val="center"/>
            </w:pPr>
            <w:r>
              <w:lastRenderedPageBreak/>
              <w:t>министерство экономического развития области</w:t>
            </w:r>
          </w:p>
        </w:tc>
        <w:tc>
          <w:tcPr>
            <w:tcW w:w="1757" w:type="dxa"/>
          </w:tcPr>
          <w:p w:rsidR="00773DA0" w:rsidRDefault="00773DA0">
            <w:pPr>
              <w:pStyle w:val="ConsPlusNormal"/>
            </w:pPr>
            <w:r>
              <w:t>всего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федеральный бюджет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val="restart"/>
          </w:tcPr>
          <w:p w:rsidR="00773DA0" w:rsidRDefault="00773DA0">
            <w:pPr>
              <w:pStyle w:val="ConsPlusNormal"/>
            </w:pPr>
            <w:r>
              <w:t>Основное мероприятие 7.4 "Формирование и обеспечение функционирования информационно-технологической инфраструктуры органов исполнительной власти области, государственных органов области"</w:t>
            </w:r>
          </w:p>
        </w:tc>
        <w:tc>
          <w:tcPr>
            <w:tcW w:w="2154" w:type="dxa"/>
            <w:vMerge w:val="restart"/>
          </w:tcPr>
          <w:p w:rsidR="00773DA0" w:rsidRDefault="00773DA0">
            <w:pPr>
              <w:pStyle w:val="ConsPlusNormal"/>
              <w:jc w:val="center"/>
            </w:pPr>
            <w:r>
              <w:t>министерство экономического развития области, комитет по обеспечению деятельности мировых судей области, Саратовская областная Дума (по согласованию)</w:t>
            </w:r>
          </w:p>
        </w:tc>
        <w:tc>
          <w:tcPr>
            <w:tcW w:w="1757" w:type="dxa"/>
          </w:tcPr>
          <w:p w:rsidR="00773DA0" w:rsidRDefault="00773DA0">
            <w:pPr>
              <w:pStyle w:val="ConsPlusNormal"/>
              <w:jc w:val="both"/>
            </w:pPr>
            <w:r>
              <w:t>всего</w:t>
            </w:r>
          </w:p>
        </w:tc>
        <w:tc>
          <w:tcPr>
            <w:tcW w:w="1474" w:type="dxa"/>
          </w:tcPr>
          <w:p w:rsidR="00773DA0" w:rsidRDefault="00773DA0">
            <w:pPr>
              <w:pStyle w:val="ConsPlusNormal"/>
              <w:jc w:val="center"/>
            </w:pPr>
            <w:r>
              <w:t>11284,7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11284,7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11284,7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11284,7</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18981" w:type="dxa"/>
            <w:gridSpan w:val="15"/>
          </w:tcPr>
          <w:p w:rsidR="00773DA0" w:rsidRDefault="00773DA0">
            <w:pPr>
              <w:pStyle w:val="ConsPlusNormal"/>
            </w:pPr>
            <w:r>
              <w:t>в том числе по исполнителям:</w:t>
            </w:r>
          </w:p>
        </w:tc>
      </w:tr>
      <w:tr w:rsidR="00773DA0">
        <w:tc>
          <w:tcPr>
            <w:tcW w:w="2551" w:type="dxa"/>
            <w:vMerge/>
          </w:tcPr>
          <w:p w:rsidR="00773DA0" w:rsidRDefault="00773DA0"/>
        </w:tc>
        <w:tc>
          <w:tcPr>
            <w:tcW w:w="2154" w:type="dxa"/>
            <w:vMerge w:val="restart"/>
          </w:tcPr>
          <w:p w:rsidR="00773DA0" w:rsidRDefault="00773DA0">
            <w:pPr>
              <w:pStyle w:val="ConsPlusNormal"/>
              <w:jc w:val="center"/>
            </w:pPr>
            <w:r>
              <w:t>министерство экономического развития области</w:t>
            </w:r>
          </w:p>
        </w:tc>
        <w:tc>
          <w:tcPr>
            <w:tcW w:w="1757" w:type="dxa"/>
          </w:tcPr>
          <w:p w:rsidR="00773DA0" w:rsidRDefault="00773DA0">
            <w:pPr>
              <w:pStyle w:val="ConsPlusNormal"/>
              <w:jc w:val="both"/>
            </w:pPr>
            <w:r>
              <w:t>всего</w:t>
            </w:r>
          </w:p>
        </w:tc>
        <w:tc>
          <w:tcPr>
            <w:tcW w:w="1474" w:type="dxa"/>
          </w:tcPr>
          <w:p w:rsidR="00773DA0" w:rsidRDefault="00773DA0">
            <w:pPr>
              <w:pStyle w:val="ConsPlusNormal"/>
              <w:jc w:val="center"/>
            </w:pPr>
            <w:r>
              <w:t>2300,8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2300,8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2300,8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2300,8</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 xml:space="preserve">федеральный бюджет </w:t>
            </w:r>
            <w:r>
              <w:lastRenderedPageBreak/>
              <w:t>(прогнозно)</w:t>
            </w:r>
          </w:p>
        </w:tc>
        <w:tc>
          <w:tcPr>
            <w:tcW w:w="1474" w:type="dxa"/>
          </w:tcPr>
          <w:p w:rsidR="00773DA0" w:rsidRDefault="00773DA0">
            <w:pPr>
              <w:pStyle w:val="ConsPlusNormal"/>
              <w:jc w:val="center"/>
            </w:pPr>
            <w:r>
              <w:lastRenderedPageBreak/>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val="restart"/>
          </w:tcPr>
          <w:p w:rsidR="00773DA0" w:rsidRDefault="00773DA0">
            <w:pPr>
              <w:pStyle w:val="ConsPlusNormal"/>
              <w:jc w:val="center"/>
            </w:pPr>
            <w:r>
              <w:t>комитет по обеспечению деятельности мировых судей области</w:t>
            </w:r>
          </w:p>
        </w:tc>
        <w:tc>
          <w:tcPr>
            <w:tcW w:w="1757" w:type="dxa"/>
          </w:tcPr>
          <w:p w:rsidR="00773DA0" w:rsidRDefault="00773DA0">
            <w:pPr>
              <w:pStyle w:val="ConsPlusNormal"/>
              <w:jc w:val="both"/>
            </w:pPr>
            <w:r>
              <w:t>всего</w:t>
            </w:r>
          </w:p>
        </w:tc>
        <w:tc>
          <w:tcPr>
            <w:tcW w:w="1474" w:type="dxa"/>
          </w:tcPr>
          <w:p w:rsidR="00773DA0" w:rsidRDefault="00773DA0">
            <w:pPr>
              <w:pStyle w:val="ConsPlusNormal"/>
              <w:jc w:val="center"/>
            </w:pPr>
            <w:r>
              <w:t>1789,6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1789,6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1789,6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1789,6</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val="restart"/>
          </w:tcPr>
          <w:p w:rsidR="00773DA0" w:rsidRDefault="00773DA0">
            <w:pPr>
              <w:pStyle w:val="ConsPlusNormal"/>
              <w:jc w:val="center"/>
            </w:pPr>
            <w:r>
              <w:t>Саратовская областная Дума (по согласованию)</w:t>
            </w:r>
          </w:p>
        </w:tc>
        <w:tc>
          <w:tcPr>
            <w:tcW w:w="1757" w:type="dxa"/>
          </w:tcPr>
          <w:p w:rsidR="00773DA0" w:rsidRDefault="00773DA0">
            <w:pPr>
              <w:pStyle w:val="ConsPlusNormal"/>
              <w:jc w:val="both"/>
            </w:pPr>
            <w:r>
              <w:t>всего</w:t>
            </w:r>
          </w:p>
        </w:tc>
        <w:tc>
          <w:tcPr>
            <w:tcW w:w="1474" w:type="dxa"/>
          </w:tcPr>
          <w:p w:rsidR="00773DA0" w:rsidRDefault="00773DA0">
            <w:pPr>
              <w:pStyle w:val="ConsPlusNormal"/>
              <w:jc w:val="center"/>
            </w:pPr>
            <w:r>
              <w:t>7194,3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7194,3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областной бюджет</w:t>
            </w:r>
          </w:p>
        </w:tc>
        <w:tc>
          <w:tcPr>
            <w:tcW w:w="1474" w:type="dxa"/>
          </w:tcPr>
          <w:p w:rsidR="00773DA0" w:rsidRDefault="00773DA0">
            <w:pPr>
              <w:pStyle w:val="ConsPlusNormal"/>
              <w:jc w:val="center"/>
            </w:pPr>
            <w:r>
              <w:t>7194,3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7194,3</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федеральный бюджет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местные бюджеты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r w:rsidR="00773DA0">
        <w:tc>
          <w:tcPr>
            <w:tcW w:w="2551" w:type="dxa"/>
            <w:vMerge/>
          </w:tcPr>
          <w:p w:rsidR="00773DA0" w:rsidRDefault="00773DA0"/>
        </w:tc>
        <w:tc>
          <w:tcPr>
            <w:tcW w:w="2154" w:type="dxa"/>
            <w:vMerge/>
          </w:tcPr>
          <w:p w:rsidR="00773DA0" w:rsidRDefault="00773DA0"/>
        </w:tc>
        <w:tc>
          <w:tcPr>
            <w:tcW w:w="1757" w:type="dxa"/>
          </w:tcPr>
          <w:p w:rsidR="00773DA0" w:rsidRDefault="00773DA0">
            <w:pPr>
              <w:pStyle w:val="ConsPlusNormal"/>
            </w:pPr>
            <w:r>
              <w:t>внебюджетные источники (прогнозно)</w:t>
            </w:r>
          </w:p>
        </w:tc>
        <w:tc>
          <w:tcPr>
            <w:tcW w:w="1474"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c>
          <w:tcPr>
            <w:tcW w:w="1133" w:type="dxa"/>
          </w:tcPr>
          <w:p w:rsidR="00773DA0" w:rsidRDefault="00773DA0">
            <w:pPr>
              <w:pStyle w:val="ConsPlusNormal"/>
              <w:jc w:val="center"/>
            </w:pPr>
            <w:r>
              <w:t>0,0".</w:t>
            </w:r>
          </w:p>
        </w:tc>
      </w:tr>
    </w:tbl>
    <w:p w:rsidR="00773DA0" w:rsidRDefault="00773DA0">
      <w:pPr>
        <w:sectPr w:rsidR="00773DA0">
          <w:pgSz w:w="16838" w:h="11905" w:orient="landscape"/>
          <w:pgMar w:top="1701" w:right="1134" w:bottom="850" w:left="1134" w:header="0" w:footer="0" w:gutter="0"/>
          <w:cols w:space="720"/>
        </w:sectPr>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right"/>
        <w:outlineLvl w:val="1"/>
      </w:pPr>
      <w:r>
        <w:t>Приложение N 4</w:t>
      </w:r>
    </w:p>
    <w:p w:rsidR="00773DA0" w:rsidRDefault="00773DA0">
      <w:pPr>
        <w:pStyle w:val="ConsPlusNormal"/>
        <w:jc w:val="right"/>
      </w:pPr>
      <w:r>
        <w:t>к государственной программе</w:t>
      </w:r>
    </w:p>
    <w:p w:rsidR="00773DA0" w:rsidRDefault="00773DA0">
      <w:pPr>
        <w:pStyle w:val="ConsPlusNormal"/>
        <w:jc w:val="right"/>
      </w:pPr>
      <w:r>
        <w:t>Саратовской области "Развитие экономического</w:t>
      </w:r>
    </w:p>
    <w:p w:rsidR="00773DA0" w:rsidRDefault="00773DA0">
      <w:pPr>
        <w:pStyle w:val="ConsPlusNormal"/>
        <w:jc w:val="right"/>
      </w:pPr>
      <w:r>
        <w:t>потенциала и повышение инвестиционной</w:t>
      </w:r>
    </w:p>
    <w:p w:rsidR="00773DA0" w:rsidRDefault="00773DA0">
      <w:pPr>
        <w:pStyle w:val="ConsPlusNormal"/>
        <w:jc w:val="right"/>
      </w:pPr>
      <w:r>
        <w:t>привлекательности региона"</w:t>
      </w:r>
    </w:p>
    <w:p w:rsidR="00773DA0" w:rsidRDefault="00773DA0">
      <w:pPr>
        <w:pStyle w:val="ConsPlusNormal"/>
        <w:jc w:val="both"/>
      </w:pPr>
    </w:p>
    <w:p w:rsidR="00773DA0" w:rsidRDefault="00773DA0">
      <w:pPr>
        <w:pStyle w:val="ConsPlusTitle"/>
        <w:jc w:val="center"/>
      </w:pPr>
      <w:r>
        <w:t>ПЕРЕЧЕНЬ</w:t>
      </w:r>
    </w:p>
    <w:p w:rsidR="00773DA0" w:rsidRDefault="00773DA0">
      <w:pPr>
        <w:pStyle w:val="ConsPlusTitle"/>
        <w:jc w:val="center"/>
      </w:pPr>
      <w:r>
        <w:t>ВЕДОМСТВЕННЫХ ЦЕЛЕВЫХ ПРОГРАММ, ОСНОВНЫХ МЕРОПРИЯТИЙ,</w:t>
      </w:r>
    </w:p>
    <w:p w:rsidR="00773DA0" w:rsidRDefault="00773DA0">
      <w:pPr>
        <w:pStyle w:val="ConsPlusTitle"/>
        <w:jc w:val="center"/>
      </w:pPr>
      <w:r>
        <w:t>ПРОЕКТОВ (ПРОГРАММ) ГОСУДАРСТВЕННОЙ ПРОГРАММЫ САРАТОВСКОЙ</w:t>
      </w:r>
    </w:p>
    <w:p w:rsidR="00773DA0" w:rsidRDefault="00773DA0">
      <w:pPr>
        <w:pStyle w:val="ConsPlusTitle"/>
        <w:jc w:val="center"/>
      </w:pPr>
      <w:r>
        <w:t>ОБЛАСТИ "РАЗВИТИЕ ЭКОНОМИЧЕСКОГО ПОТЕНЦИАЛА И ПОВЫШЕНИЕ</w:t>
      </w:r>
    </w:p>
    <w:p w:rsidR="00773DA0" w:rsidRDefault="00773DA0">
      <w:pPr>
        <w:pStyle w:val="ConsPlusTitle"/>
        <w:jc w:val="center"/>
      </w:pPr>
      <w:r>
        <w:t>ИНВЕСТИЦИОННОЙ ПРИВЛЕКАТЕЛЬНОСТИ РЕГИОНА"</w:t>
      </w:r>
    </w:p>
    <w:p w:rsidR="00773DA0" w:rsidRDefault="00773DA0">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773D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DA0" w:rsidRDefault="00773DA0"/>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c>
          <w:tcPr>
            <w:tcW w:w="0" w:type="auto"/>
            <w:tcBorders>
              <w:top w:val="nil"/>
              <w:left w:val="nil"/>
              <w:bottom w:val="nil"/>
              <w:right w:val="nil"/>
            </w:tcBorders>
            <w:shd w:val="clear" w:color="auto" w:fill="F4F3F8"/>
            <w:tcMar>
              <w:top w:w="113" w:type="dxa"/>
              <w:left w:w="0" w:type="dxa"/>
              <w:bottom w:w="113" w:type="dxa"/>
              <w:right w:w="0" w:type="dxa"/>
            </w:tcMar>
          </w:tcPr>
          <w:p w:rsidR="00773DA0" w:rsidRDefault="00773DA0">
            <w:pPr>
              <w:pStyle w:val="ConsPlusNormal"/>
              <w:jc w:val="center"/>
            </w:pPr>
            <w:r>
              <w:rPr>
                <w:color w:val="392C69"/>
              </w:rPr>
              <w:t>Список изменяющих документов</w:t>
            </w:r>
          </w:p>
          <w:p w:rsidR="00773DA0" w:rsidRDefault="00773DA0">
            <w:pPr>
              <w:pStyle w:val="ConsPlusNormal"/>
              <w:jc w:val="center"/>
            </w:pPr>
            <w:r>
              <w:rPr>
                <w:color w:val="392C69"/>
              </w:rPr>
              <w:t>(в ред. постановлений Правительства Саратовской области</w:t>
            </w:r>
          </w:p>
          <w:p w:rsidR="00773DA0" w:rsidRDefault="00773DA0">
            <w:pPr>
              <w:pStyle w:val="ConsPlusNormal"/>
              <w:jc w:val="center"/>
            </w:pPr>
            <w:r>
              <w:rPr>
                <w:color w:val="392C69"/>
              </w:rPr>
              <w:t xml:space="preserve">от 31.12.2020 </w:t>
            </w:r>
            <w:hyperlink r:id="rId540" w:history="1">
              <w:r>
                <w:rPr>
                  <w:color w:val="0000FF"/>
                </w:rPr>
                <w:t>N 1083-П</w:t>
              </w:r>
            </w:hyperlink>
            <w:r>
              <w:rPr>
                <w:color w:val="392C69"/>
              </w:rPr>
              <w:t xml:space="preserve">, от 09.04.2021 </w:t>
            </w:r>
            <w:hyperlink r:id="rId541" w:history="1">
              <w:r>
                <w:rPr>
                  <w:color w:val="0000FF"/>
                </w:rPr>
                <w:t>N 235-П</w:t>
              </w:r>
            </w:hyperlink>
            <w:r>
              <w:rPr>
                <w:color w:val="392C69"/>
              </w:rPr>
              <w:t xml:space="preserve">, от 18.05.2021 </w:t>
            </w:r>
            <w:hyperlink r:id="rId542" w:history="1">
              <w:r>
                <w:rPr>
                  <w:color w:val="0000FF"/>
                </w:rPr>
                <w:t>N 340-П</w:t>
              </w:r>
            </w:hyperlink>
            <w:r>
              <w:rPr>
                <w:color w:val="392C69"/>
              </w:rPr>
              <w:t>,</w:t>
            </w:r>
          </w:p>
          <w:p w:rsidR="00773DA0" w:rsidRDefault="00773DA0">
            <w:pPr>
              <w:pStyle w:val="ConsPlusNormal"/>
              <w:jc w:val="center"/>
            </w:pPr>
            <w:r>
              <w:rPr>
                <w:color w:val="392C69"/>
              </w:rPr>
              <w:t xml:space="preserve">от 15.07.2021 </w:t>
            </w:r>
            <w:hyperlink r:id="rId543" w:history="1">
              <w:r>
                <w:rPr>
                  <w:color w:val="0000FF"/>
                </w:rPr>
                <w:t>N 553-П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r>
    </w:tbl>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778"/>
        <w:gridCol w:w="2041"/>
        <w:gridCol w:w="849"/>
        <w:gridCol w:w="850"/>
        <w:gridCol w:w="2891"/>
        <w:gridCol w:w="2041"/>
        <w:gridCol w:w="1587"/>
      </w:tblGrid>
      <w:tr w:rsidR="00773DA0">
        <w:tc>
          <w:tcPr>
            <w:tcW w:w="567" w:type="dxa"/>
            <w:vMerge w:val="restart"/>
          </w:tcPr>
          <w:p w:rsidR="00773DA0" w:rsidRDefault="00773DA0">
            <w:pPr>
              <w:pStyle w:val="ConsPlusNormal"/>
              <w:jc w:val="center"/>
            </w:pPr>
            <w:r>
              <w:t>N п/п</w:t>
            </w:r>
          </w:p>
        </w:tc>
        <w:tc>
          <w:tcPr>
            <w:tcW w:w="2778" w:type="dxa"/>
            <w:vMerge w:val="restart"/>
          </w:tcPr>
          <w:p w:rsidR="00773DA0" w:rsidRDefault="00773DA0">
            <w:pPr>
              <w:pStyle w:val="ConsPlusNormal"/>
              <w:jc w:val="center"/>
            </w:pPr>
            <w:r>
              <w:t>Номер и наименование основного мероприятия, проекта (программы), ведомственной целевой программы</w:t>
            </w:r>
          </w:p>
        </w:tc>
        <w:tc>
          <w:tcPr>
            <w:tcW w:w="2041" w:type="dxa"/>
            <w:vMerge w:val="restart"/>
          </w:tcPr>
          <w:p w:rsidR="00773DA0" w:rsidRDefault="00773DA0">
            <w:pPr>
              <w:pStyle w:val="ConsPlusNormal"/>
              <w:jc w:val="center"/>
            </w:pPr>
            <w:r>
              <w:t>Ответственный исполнитель, соисполнитель, участник государственной программы (подпрограммы)</w:t>
            </w:r>
          </w:p>
        </w:tc>
        <w:tc>
          <w:tcPr>
            <w:tcW w:w="1699" w:type="dxa"/>
            <w:gridSpan w:val="2"/>
          </w:tcPr>
          <w:p w:rsidR="00773DA0" w:rsidRDefault="00773DA0">
            <w:pPr>
              <w:pStyle w:val="ConsPlusNormal"/>
              <w:jc w:val="center"/>
            </w:pPr>
            <w:r>
              <w:t>Срок</w:t>
            </w:r>
          </w:p>
        </w:tc>
        <w:tc>
          <w:tcPr>
            <w:tcW w:w="2891" w:type="dxa"/>
            <w:vMerge w:val="restart"/>
          </w:tcPr>
          <w:p w:rsidR="00773DA0" w:rsidRDefault="00773DA0">
            <w:pPr>
              <w:pStyle w:val="ConsPlusNormal"/>
              <w:jc w:val="center"/>
            </w:pPr>
            <w:r>
              <w:t>Ожидаемый непосредственный результат, показатель (краткое описание)</w:t>
            </w:r>
          </w:p>
        </w:tc>
        <w:tc>
          <w:tcPr>
            <w:tcW w:w="2041" w:type="dxa"/>
            <w:vMerge w:val="restart"/>
          </w:tcPr>
          <w:p w:rsidR="00773DA0" w:rsidRDefault="00773DA0">
            <w:pPr>
              <w:pStyle w:val="ConsPlusNormal"/>
              <w:jc w:val="center"/>
            </w:pPr>
            <w:r>
              <w:t>Последствия нереализации ведомственной целевой программы, основного мероприятия, проекта (программы)</w:t>
            </w:r>
          </w:p>
        </w:tc>
        <w:tc>
          <w:tcPr>
            <w:tcW w:w="1587" w:type="dxa"/>
            <w:vMerge w:val="restart"/>
          </w:tcPr>
          <w:p w:rsidR="00773DA0" w:rsidRDefault="00773DA0">
            <w:pPr>
              <w:pStyle w:val="ConsPlusNormal"/>
              <w:jc w:val="center"/>
            </w:pPr>
            <w:r>
              <w:t xml:space="preserve">Связь с показателями государственной программы (подпрограммы) </w:t>
            </w:r>
            <w:hyperlink w:anchor="P19521" w:history="1">
              <w:r>
                <w:rPr>
                  <w:color w:val="0000FF"/>
                </w:rPr>
                <w:t>&lt;*&gt;</w:t>
              </w:r>
            </w:hyperlink>
          </w:p>
        </w:tc>
      </w:tr>
      <w:tr w:rsidR="00773DA0">
        <w:tc>
          <w:tcPr>
            <w:tcW w:w="567" w:type="dxa"/>
            <w:vMerge/>
          </w:tcPr>
          <w:p w:rsidR="00773DA0" w:rsidRDefault="00773DA0"/>
        </w:tc>
        <w:tc>
          <w:tcPr>
            <w:tcW w:w="2778" w:type="dxa"/>
            <w:vMerge/>
          </w:tcPr>
          <w:p w:rsidR="00773DA0" w:rsidRDefault="00773DA0"/>
        </w:tc>
        <w:tc>
          <w:tcPr>
            <w:tcW w:w="2041" w:type="dxa"/>
            <w:vMerge/>
          </w:tcPr>
          <w:p w:rsidR="00773DA0" w:rsidRDefault="00773DA0"/>
        </w:tc>
        <w:tc>
          <w:tcPr>
            <w:tcW w:w="849" w:type="dxa"/>
          </w:tcPr>
          <w:p w:rsidR="00773DA0" w:rsidRDefault="00773DA0">
            <w:pPr>
              <w:pStyle w:val="ConsPlusNormal"/>
              <w:jc w:val="center"/>
            </w:pPr>
            <w:r>
              <w:t>начала реализации</w:t>
            </w:r>
          </w:p>
        </w:tc>
        <w:tc>
          <w:tcPr>
            <w:tcW w:w="850" w:type="dxa"/>
          </w:tcPr>
          <w:p w:rsidR="00773DA0" w:rsidRDefault="00773DA0">
            <w:pPr>
              <w:pStyle w:val="ConsPlusNormal"/>
              <w:jc w:val="center"/>
            </w:pPr>
            <w:r>
              <w:t>окончания реализации</w:t>
            </w:r>
          </w:p>
        </w:tc>
        <w:tc>
          <w:tcPr>
            <w:tcW w:w="2891" w:type="dxa"/>
            <w:vMerge/>
          </w:tcPr>
          <w:p w:rsidR="00773DA0" w:rsidRDefault="00773DA0"/>
        </w:tc>
        <w:tc>
          <w:tcPr>
            <w:tcW w:w="2041" w:type="dxa"/>
            <w:vMerge/>
          </w:tcPr>
          <w:p w:rsidR="00773DA0" w:rsidRDefault="00773DA0"/>
        </w:tc>
        <w:tc>
          <w:tcPr>
            <w:tcW w:w="1587" w:type="dxa"/>
            <w:vMerge/>
          </w:tcPr>
          <w:p w:rsidR="00773DA0" w:rsidRDefault="00773DA0"/>
        </w:tc>
      </w:tr>
      <w:bookmarkStart w:id="140" w:name="P18508"/>
      <w:bookmarkEnd w:id="140"/>
      <w:tr w:rsidR="00773DA0">
        <w:tc>
          <w:tcPr>
            <w:tcW w:w="13604" w:type="dxa"/>
            <w:gridSpan w:val="8"/>
          </w:tcPr>
          <w:p w:rsidR="00773DA0" w:rsidRDefault="00773DA0">
            <w:pPr>
              <w:pStyle w:val="ConsPlusNormal"/>
              <w:jc w:val="center"/>
              <w:outlineLvl w:val="2"/>
            </w:pPr>
            <w:r>
              <w:fldChar w:fldCharType="begin"/>
            </w:r>
            <w:r>
              <w:instrText>HYPERLINK \l "P550"</w:instrText>
            </w:r>
            <w:r>
              <w:fldChar w:fldCharType="separate"/>
            </w:r>
            <w:r>
              <w:rPr>
                <w:color w:val="0000FF"/>
              </w:rPr>
              <w:t>Подпрограмма 1</w:t>
            </w:r>
            <w:r>
              <w:fldChar w:fldCharType="end"/>
            </w:r>
            <w:r>
              <w:t xml:space="preserve"> "Стратегическое планирование и оперативное управление социально-экономическим развитием региона"</w:t>
            </w:r>
          </w:p>
        </w:tc>
      </w:tr>
      <w:tr w:rsidR="00773DA0">
        <w:tc>
          <w:tcPr>
            <w:tcW w:w="567" w:type="dxa"/>
          </w:tcPr>
          <w:p w:rsidR="00773DA0" w:rsidRDefault="00773DA0">
            <w:pPr>
              <w:pStyle w:val="ConsPlusNormal"/>
              <w:jc w:val="center"/>
            </w:pPr>
            <w:r>
              <w:lastRenderedPageBreak/>
              <w:t>1.</w:t>
            </w:r>
          </w:p>
        </w:tc>
        <w:tc>
          <w:tcPr>
            <w:tcW w:w="2778" w:type="dxa"/>
          </w:tcPr>
          <w:p w:rsidR="00773DA0" w:rsidRDefault="00773DA0">
            <w:pPr>
              <w:pStyle w:val="ConsPlusNormal"/>
            </w:pPr>
            <w:bookmarkStart w:id="141" w:name="P18510"/>
            <w:bookmarkEnd w:id="141"/>
            <w:r>
              <w:t>Основное мероприятие 1.1 "Осуществление мониторинга, анализа и прогнозирования социально-экономического развития области"</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повышение достоверности планирования и прогнозирования, качества обработки статистических материалов, генерации стратегических документов социально-экономического развития области, выявление неэффективных мер и своевременное принятие новых решений</w:t>
            </w:r>
          </w:p>
        </w:tc>
        <w:tc>
          <w:tcPr>
            <w:tcW w:w="2041" w:type="dxa"/>
          </w:tcPr>
          <w:p w:rsidR="00773DA0" w:rsidRDefault="00773DA0">
            <w:pPr>
              <w:pStyle w:val="ConsPlusNormal"/>
            </w:pPr>
            <w:r>
              <w:t>снижение качества разработки, мониторинга и анализа документов стратегического планирования социально-экономического развития области</w:t>
            </w:r>
          </w:p>
        </w:tc>
        <w:tc>
          <w:tcPr>
            <w:tcW w:w="1587" w:type="dxa"/>
          </w:tcPr>
          <w:p w:rsidR="00773DA0" w:rsidRDefault="00773DA0">
            <w:pPr>
              <w:pStyle w:val="ConsPlusNormal"/>
            </w:pPr>
            <w:hyperlink w:anchor="P2940" w:history="1">
              <w:r>
                <w:rPr>
                  <w:color w:val="0000FF"/>
                </w:rPr>
                <w:t>пункты 5</w:t>
              </w:r>
            </w:hyperlink>
            <w:r>
              <w:t xml:space="preserve">, </w:t>
            </w:r>
            <w:hyperlink w:anchor="P2975" w:history="1">
              <w:r>
                <w:rPr>
                  <w:color w:val="0000FF"/>
                </w:rPr>
                <w:t>1.1</w:t>
              </w:r>
            </w:hyperlink>
            <w:r>
              <w:t xml:space="preserve">, </w:t>
            </w:r>
            <w:hyperlink w:anchor="P3026" w:history="1">
              <w:r>
                <w:rPr>
                  <w:color w:val="0000FF"/>
                </w:rPr>
                <w:t>1.4</w:t>
              </w:r>
            </w:hyperlink>
          </w:p>
        </w:tc>
      </w:tr>
      <w:tr w:rsidR="00773DA0">
        <w:tc>
          <w:tcPr>
            <w:tcW w:w="567" w:type="dxa"/>
          </w:tcPr>
          <w:p w:rsidR="00773DA0" w:rsidRDefault="00773DA0">
            <w:pPr>
              <w:pStyle w:val="ConsPlusNormal"/>
              <w:jc w:val="center"/>
            </w:pPr>
            <w:r>
              <w:t>2.</w:t>
            </w:r>
          </w:p>
        </w:tc>
        <w:tc>
          <w:tcPr>
            <w:tcW w:w="2778" w:type="dxa"/>
          </w:tcPr>
          <w:p w:rsidR="00773DA0" w:rsidRDefault="00773DA0">
            <w:pPr>
              <w:pStyle w:val="ConsPlusNormal"/>
            </w:pPr>
            <w:bookmarkStart w:id="142" w:name="P18518"/>
            <w:bookmarkEnd w:id="142"/>
            <w:r>
              <w:t>Основное мероприятие 1.2 "Статистическое обеспечение органов исполнительной власти области"</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обеспечение необходимой органам исполнительной власти статистической информации для реализации возложенных полномочий</w:t>
            </w:r>
          </w:p>
        </w:tc>
        <w:tc>
          <w:tcPr>
            <w:tcW w:w="2041" w:type="dxa"/>
          </w:tcPr>
          <w:p w:rsidR="00773DA0" w:rsidRDefault="00773DA0">
            <w:pPr>
              <w:pStyle w:val="ConsPlusNormal"/>
            </w:pPr>
            <w:r>
              <w:t>снижение качества обоснования показателей социально-экономического развития области</w:t>
            </w:r>
          </w:p>
        </w:tc>
        <w:tc>
          <w:tcPr>
            <w:tcW w:w="1587" w:type="dxa"/>
          </w:tcPr>
          <w:p w:rsidR="00773DA0" w:rsidRDefault="00773DA0">
            <w:pPr>
              <w:pStyle w:val="ConsPlusNormal"/>
            </w:pPr>
            <w:hyperlink w:anchor="P2975" w:history="1">
              <w:r>
                <w:rPr>
                  <w:color w:val="0000FF"/>
                </w:rPr>
                <w:t>пункт 1.1</w:t>
              </w:r>
            </w:hyperlink>
          </w:p>
        </w:tc>
      </w:tr>
      <w:tr w:rsidR="00773DA0">
        <w:tc>
          <w:tcPr>
            <w:tcW w:w="567" w:type="dxa"/>
          </w:tcPr>
          <w:p w:rsidR="00773DA0" w:rsidRDefault="00773DA0">
            <w:pPr>
              <w:pStyle w:val="ConsPlusNormal"/>
              <w:jc w:val="center"/>
            </w:pPr>
            <w:r>
              <w:t>3.</w:t>
            </w:r>
          </w:p>
        </w:tc>
        <w:tc>
          <w:tcPr>
            <w:tcW w:w="2778" w:type="dxa"/>
          </w:tcPr>
          <w:p w:rsidR="00773DA0" w:rsidRDefault="00773DA0">
            <w:pPr>
              <w:pStyle w:val="ConsPlusNormal"/>
            </w:pPr>
            <w:bookmarkStart w:id="143" w:name="P18526"/>
            <w:bookmarkEnd w:id="143"/>
            <w:r>
              <w:t>Основное мероприятие 1.3 "Разработка плана подготовки документов стратегического планирования"</w:t>
            </w:r>
          </w:p>
        </w:tc>
        <w:tc>
          <w:tcPr>
            <w:tcW w:w="2041" w:type="dxa"/>
          </w:tcPr>
          <w:p w:rsidR="00773DA0" w:rsidRDefault="00773DA0">
            <w:pPr>
              <w:pStyle w:val="ConsPlusNormal"/>
            </w:pPr>
            <w:r>
              <w:t>министерство экономического развития и инвестиционной политики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2014 год</w:t>
            </w:r>
          </w:p>
        </w:tc>
        <w:tc>
          <w:tcPr>
            <w:tcW w:w="2891" w:type="dxa"/>
          </w:tcPr>
          <w:p w:rsidR="00773DA0" w:rsidRDefault="00773DA0">
            <w:pPr>
              <w:pStyle w:val="ConsPlusNormal"/>
            </w:pPr>
            <w:r>
              <w:t xml:space="preserve">исполнение Федерального </w:t>
            </w:r>
            <w:hyperlink r:id="rId544" w:history="1">
              <w:r>
                <w:rPr>
                  <w:color w:val="0000FF"/>
                </w:rPr>
                <w:t>закона</w:t>
              </w:r>
            </w:hyperlink>
            <w:r>
              <w:t xml:space="preserve"> от 28 июня 2014 года N 172-ФЗ "О стратегическом планировании в Российской Федерации"</w:t>
            </w:r>
          </w:p>
        </w:tc>
        <w:tc>
          <w:tcPr>
            <w:tcW w:w="2041" w:type="dxa"/>
          </w:tcPr>
          <w:p w:rsidR="00773DA0" w:rsidRDefault="00773DA0">
            <w:pPr>
              <w:pStyle w:val="ConsPlusNormal"/>
            </w:pPr>
            <w:r>
              <w:t>нарушение порядка, согласованности и сбалансированности при подготовке документов стратегического планирования</w:t>
            </w:r>
          </w:p>
        </w:tc>
        <w:tc>
          <w:tcPr>
            <w:tcW w:w="1587" w:type="dxa"/>
          </w:tcPr>
          <w:p w:rsidR="00773DA0" w:rsidRDefault="00773DA0">
            <w:pPr>
              <w:pStyle w:val="ConsPlusNormal"/>
            </w:pPr>
            <w:hyperlink w:anchor="P2975" w:history="1">
              <w:r>
                <w:rPr>
                  <w:color w:val="0000FF"/>
                </w:rPr>
                <w:t>пункт 1.1</w:t>
              </w:r>
            </w:hyperlink>
          </w:p>
        </w:tc>
      </w:tr>
      <w:tr w:rsidR="00773DA0">
        <w:tc>
          <w:tcPr>
            <w:tcW w:w="567" w:type="dxa"/>
          </w:tcPr>
          <w:p w:rsidR="00773DA0" w:rsidRDefault="00773DA0">
            <w:pPr>
              <w:pStyle w:val="ConsPlusNormal"/>
              <w:jc w:val="center"/>
            </w:pPr>
            <w:r>
              <w:t>4.</w:t>
            </w:r>
          </w:p>
        </w:tc>
        <w:tc>
          <w:tcPr>
            <w:tcW w:w="2778" w:type="dxa"/>
          </w:tcPr>
          <w:p w:rsidR="00773DA0" w:rsidRDefault="00773DA0">
            <w:pPr>
              <w:pStyle w:val="ConsPlusNormal"/>
            </w:pPr>
            <w:bookmarkStart w:id="144" w:name="P18534"/>
            <w:bookmarkEnd w:id="144"/>
            <w:r>
              <w:t xml:space="preserve">Основное мероприятие 1.4 "Разработка закона Саратовской области "О стратегическом </w:t>
            </w:r>
            <w:r>
              <w:lastRenderedPageBreak/>
              <w:t>планировании в Саратовской области"</w:t>
            </w:r>
          </w:p>
        </w:tc>
        <w:tc>
          <w:tcPr>
            <w:tcW w:w="2041" w:type="dxa"/>
          </w:tcPr>
          <w:p w:rsidR="00773DA0" w:rsidRDefault="00773DA0">
            <w:pPr>
              <w:pStyle w:val="ConsPlusNormal"/>
            </w:pPr>
            <w:r>
              <w:lastRenderedPageBreak/>
              <w:t xml:space="preserve">министерство экономического развития и инвестиционной </w:t>
            </w:r>
            <w:r>
              <w:lastRenderedPageBreak/>
              <w:t>политики области</w:t>
            </w:r>
          </w:p>
        </w:tc>
        <w:tc>
          <w:tcPr>
            <w:tcW w:w="849" w:type="dxa"/>
          </w:tcPr>
          <w:p w:rsidR="00773DA0" w:rsidRDefault="00773DA0">
            <w:pPr>
              <w:pStyle w:val="ConsPlusNormal"/>
              <w:jc w:val="center"/>
            </w:pPr>
            <w:r>
              <w:lastRenderedPageBreak/>
              <w:t>2015 год</w:t>
            </w:r>
          </w:p>
        </w:tc>
        <w:tc>
          <w:tcPr>
            <w:tcW w:w="850" w:type="dxa"/>
          </w:tcPr>
          <w:p w:rsidR="00773DA0" w:rsidRDefault="00773DA0">
            <w:pPr>
              <w:pStyle w:val="ConsPlusNormal"/>
              <w:jc w:val="center"/>
            </w:pPr>
            <w:r>
              <w:t>2015 год</w:t>
            </w:r>
          </w:p>
        </w:tc>
        <w:tc>
          <w:tcPr>
            <w:tcW w:w="2891" w:type="dxa"/>
          </w:tcPr>
          <w:p w:rsidR="00773DA0" w:rsidRDefault="00773DA0">
            <w:pPr>
              <w:pStyle w:val="ConsPlusNormal"/>
            </w:pPr>
            <w:r>
              <w:t xml:space="preserve">определение основы государственного стратегического планирования, координации </w:t>
            </w:r>
            <w:r>
              <w:lastRenderedPageBreak/>
              <w:t>управления и бюджетной политики Саратовской области</w:t>
            </w:r>
          </w:p>
        </w:tc>
        <w:tc>
          <w:tcPr>
            <w:tcW w:w="2041" w:type="dxa"/>
          </w:tcPr>
          <w:p w:rsidR="00773DA0" w:rsidRDefault="00773DA0">
            <w:pPr>
              <w:pStyle w:val="ConsPlusNormal"/>
            </w:pPr>
            <w:r>
              <w:lastRenderedPageBreak/>
              <w:t xml:space="preserve">трудность взаимоувязки стратегических программных </w:t>
            </w:r>
            <w:r>
              <w:lastRenderedPageBreak/>
              <w:t>документов области</w:t>
            </w:r>
          </w:p>
        </w:tc>
        <w:tc>
          <w:tcPr>
            <w:tcW w:w="1587" w:type="dxa"/>
          </w:tcPr>
          <w:p w:rsidR="00773DA0" w:rsidRDefault="00773DA0">
            <w:pPr>
              <w:pStyle w:val="ConsPlusNormal"/>
            </w:pPr>
            <w:hyperlink w:anchor="P2992" w:history="1">
              <w:r>
                <w:rPr>
                  <w:color w:val="0000FF"/>
                </w:rPr>
                <w:t>пункт 1.2</w:t>
              </w:r>
            </w:hyperlink>
          </w:p>
        </w:tc>
      </w:tr>
      <w:tr w:rsidR="00773DA0">
        <w:tc>
          <w:tcPr>
            <w:tcW w:w="567" w:type="dxa"/>
          </w:tcPr>
          <w:p w:rsidR="00773DA0" w:rsidRDefault="00773DA0">
            <w:pPr>
              <w:pStyle w:val="ConsPlusNormal"/>
              <w:jc w:val="center"/>
            </w:pPr>
            <w:r>
              <w:lastRenderedPageBreak/>
              <w:t>5.</w:t>
            </w:r>
          </w:p>
        </w:tc>
        <w:tc>
          <w:tcPr>
            <w:tcW w:w="2778" w:type="dxa"/>
          </w:tcPr>
          <w:p w:rsidR="00773DA0" w:rsidRDefault="00773DA0">
            <w:pPr>
              <w:pStyle w:val="ConsPlusNormal"/>
            </w:pPr>
            <w:bookmarkStart w:id="145" w:name="P18542"/>
            <w:bookmarkEnd w:id="145"/>
            <w:r>
              <w:t>Основное мероприятие 1.5 "Разработка документов стратегического планирования"</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2015 год</w:t>
            </w:r>
          </w:p>
        </w:tc>
        <w:tc>
          <w:tcPr>
            <w:tcW w:w="850" w:type="dxa"/>
          </w:tcPr>
          <w:p w:rsidR="00773DA0" w:rsidRDefault="00773DA0">
            <w:pPr>
              <w:pStyle w:val="ConsPlusNormal"/>
              <w:jc w:val="center"/>
            </w:pPr>
            <w:r>
              <w:t>2016 год</w:t>
            </w:r>
          </w:p>
        </w:tc>
        <w:tc>
          <w:tcPr>
            <w:tcW w:w="2891" w:type="dxa"/>
          </w:tcPr>
          <w:p w:rsidR="00773DA0" w:rsidRDefault="00773DA0">
            <w:pPr>
              <w:pStyle w:val="ConsPlusNormal"/>
            </w:pPr>
            <w:r>
              <w:t>определение основных приоритетов развития области до 2020 года, новых целей и путей их достижения</w:t>
            </w:r>
          </w:p>
        </w:tc>
        <w:tc>
          <w:tcPr>
            <w:tcW w:w="2041" w:type="dxa"/>
          </w:tcPr>
          <w:p w:rsidR="00773DA0" w:rsidRDefault="00773DA0">
            <w:pPr>
              <w:pStyle w:val="ConsPlusNormal"/>
            </w:pPr>
            <w:r>
              <w:t>дисбаланс социально-экономического развития области</w:t>
            </w:r>
          </w:p>
        </w:tc>
        <w:tc>
          <w:tcPr>
            <w:tcW w:w="1587" w:type="dxa"/>
          </w:tcPr>
          <w:p w:rsidR="00773DA0" w:rsidRDefault="00773DA0">
            <w:pPr>
              <w:pStyle w:val="ConsPlusNormal"/>
            </w:pPr>
            <w:hyperlink w:anchor="P2975" w:history="1">
              <w:r>
                <w:rPr>
                  <w:color w:val="0000FF"/>
                </w:rPr>
                <w:t>пункт 1.1</w:t>
              </w:r>
            </w:hyperlink>
          </w:p>
        </w:tc>
      </w:tr>
      <w:tr w:rsidR="00773DA0">
        <w:tc>
          <w:tcPr>
            <w:tcW w:w="567" w:type="dxa"/>
          </w:tcPr>
          <w:p w:rsidR="00773DA0" w:rsidRDefault="00773DA0">
            <w:pPr>
              <w:pStyle w:val="ConsPlusNormal"/>
              <w:jc w:val="center"/>
            </w:pPr>
            <w:r>
              <w:t>6.</w:t>
            </w:r>
          </w:p>
        </w:tc>
        <w:tc>
          <w:tcPr>
            <w:tcW w:w="2778" w:type="dxa"/>
          </w:tcPr>
          <w:p w:rsidR="00773DA0" w:rsidRDefault="00773DA0">
            <w:pPr>
              <w:pStyle w:val="ConsPlusNormal"/>
            </w:pPr>
            <w:bookmarkStart w:id="146" w:name="P18550"/>
            <w:bookmarkEnd w:id="146"/>
            <w:r>
              <w:t>Основное мероприятие 1.7 "Координация разработки концепций, стратегий, программ (основных направлений) развития отдельных видов (сфер) экономической деятельности в регионе, а также планов мероприятий по реализации стратегических документов развития области"</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выявление неэффективных мер, своевременное принятие новых шагов</w:t>
            </w:r>
          </w:p>
        </w:tc>
        <w:tc>
          <w:tcPr>
            <w:tcW w:w="2041" w:type="dxa"/>
          </w:tcPr>
          <w:p w:rsidR="00773DA0" w:rsidRDefault="00773DA0">
            <w:pPr>
              <w:pStyle w:val="ConsPlusNormal"/>
            </w:pPr>
            <w:r>
              <w:t>недостижение заявленных целей</w:t>
            </w:r>
          </w:p>
        </w:tc>
        <w:tc>
          <w:tcPr>
            <w:tcW w:w="1587" w:type="dxa"/>
          </w:tcPr>
          <w:p w:rsidR="00773DA0" w:rsidRDefault="00773DA0">
            <w:pPr>
              <w:pStyle w:val="ConsPlusNormal"/>
            </w:pPr>
            <w:hyperlink w:anchor="P3009" w:history="1">
              <w:r>
                <w:rPr>
                  <w:color w:val="0000FF"/>
                </w:rPr>
                <w:t>пункт 1.3</w:t>
              </w:r>
            </w:hyperlink>
          </w:p>
        </w:tc>
      </w:tr>
      <w:tr w:rsidR="00773DA0">
        <w:tc>
          <w:tcPr>
            <w:tcW w:w="567" w:type="dxa"/>
          </w:tcPr>
          <w:p w:rsidR="00773DA0" w:rsidRDefault="00773DA0">
            <w:pPr>
              <w:pStyle w:val="ConsPlusNormal"/>
              <w:jc w:val="center"/>
            </w:pPr>
            <w:r>
              <w:t>7.</w:t>
            </w:r>
          </w:p>
        </w:tc>
        <w:tc>
          <w:tcPr>
            <w:tcW w:w="2778" w:type="dxa"/>
          </w:tcPr>
          <w:p w:rsidR="00773DA0" w:rsidRDefault="00773DA0">
            <w:pPr>
              <w:pStyle w:val="ConsPlusNormal"/>
            </w:pPr>
            <w:bookmarkStart w:id="147" w:name="P18558"/>
            <w:bookmarkEnd w:id="147"/>
            <w:r>
              <w:t>Основное мероприятие 1.8 "Мониторинг и контроль за ходом исполнения государственных программ области и ведомственных целевых программ области"</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 xml:space="preserve">выявление отклонений реализации государственной программы от плановой динамики, повышение качества программных документов, разрабатываемых органами исполнительной власти </w:t>
            </w:r>
            <w:r>
              <w:lastRenderedPageBreak/>
              <w:t>области</w:t>
            </w:r>
          </w:p>
        </w:tc>
        <w:tc>
          <w:tcPr>
            <w:tcW w:w="2041" w:type="dxa"/>
          </w:tcPr>
          <w:p w:rsidR="00773DA0" w:rsidRDefault="00773DA0">
            <w:pPr>
              <w:pStyle w:val="ConsPlusNormal"/>
            </w:pPr>
            <w:r>
              <w:lastRenderedPageBreak/>
              <w:t xml:space="preserve">неэффективное расходование бюджетных средств, отсутствие информации о ходе реализации государственных программ области и </w:t>
            </w:r>
            <w:r>
              <w:lastRenderedPageBreak/>
              <w:t>ведомственных целевых программах</w:t>
            </w:r>
          </w:p>
        </w:tc>
        <w:tc>
          <w:tcPr>
            <w:tcW w:w="1587" w:type="dxa"/>
          </w:tcPr>
          <w:p w:rsidR="00773DA0" w:rsidRDefault="00773DA0">
            <w:pPr>
              <w:pStyle w:val="ConsPlusNormal"/>
            </w:pPr>
            <w:hyperlink w:anchor="P3043" w:history="1">
              <w:r>
                <w:rPr>
                  <w:color w:val="0000FF"/>
                </w:rPr>
                <w:t>пункт 1.5</w:t>
              </w:r>
            </w:hyperlink>
          </w:p>
        </w:tc>
      </w:tr>
      <w:tr w:rsidR="00773DA0">
        <w:tc>
          <w:tcPr>
            <w:tcW w:w="567" w:type="dxa"/>
          </w:tcPr>
          <w:p w:rsidR="00773DA0" w:rsidRDefault="00773DA0">
            <w:pPr>
              <w:pStyle w:val="ConsPlusNormal"/>
              <w:jc w:val="center"/>
            </w:pPr>
            <w:r>
              <w:lastRenderedPageBreak/>
              <w:t>8.</w:t>
            </w:r>
          </w:p>
        </w:tc>
        <w:tc>
          <w:tcPr>
            <w:tcW w:w="2778" w:type="dxa"/>
          </w:tcPr>
          <w:p w:rsidR="00773DA0" w:rsidRDefault="00773DA0">
            <w:pPr>
              <w:pStyle w:val="ConsPlusNormal"/>
            </w:pPr>
            <w:bookmarkStart w:id="148" w:name="P18566"/>
            <w:bookmarkEnd w:id="148"/>
            <w:r>
              <w:t>Основное мероприятие 1.9 "Мониторинг социально-экономической эффективности реализации государственных программ области, подготовка сводного годового доклада о ходе реализации и об оценке эффективности государственных программ"</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2015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своевременное выявление неэффективных государственных программ области, на основании которого принимается решение о прекращении или изменении ранее утвержденной государственной программы</w:t>
            </w:r>
          </w:p>
        </w:tc>
        <w:tc>
          <w:tcPr>
            <w:tcW w:w="2041" w:type="dxa"/>
          </w:tcPr>
          <w:p w:rsidR="00773DA0" w:rsidRDefault="00773DA0">
            <w:pPr>
              <w:pStyle w:val="ConsPlusNormal"/>
            </w:pPr>
            <w:r>
              <w:t>неэффективное расходование бюджетных средств</w:t>
            </w:r>
          </w:p>
        </w:tc>
        <w:tc>
          <w:tcPr>
            <w:tcW w:w="1587" w:type="dxa"/>
          </w:tcPr>
          <w:p w:rsidR="00773DA0" w:rsidRDefault="00773DA0">
            <w:pPr>
              <w:pStyle w:val="ConsPlusNormal"/>
            </w:pPr>
            <w:hyperlink w:anchor="P3043" w:history="1">
              <w:r>
                <w:rPr>
                  <w:color w:val="0000FF"/>
                </w:rPr>
                <w:t>пункт 1.5</w:t>
              </w:r>
            </w:hyperlink>
          </w:p>
        </w:tc>
      </w:tr>
      <w:tr w:rsidR="00773DA0">
        <w:tc>
          <w:tcPr>
            <w:tcW w:w="567" w:type="dxa"/>
          </w:tcPr>
          <w:p w:rsidR="00773DA0" w:rsidRDefault="00773DA0">
            <w:pPr>
              <w:pStyle w:val="ConsPlusNormal"/>
              <w:jc w:val="center"/>
            </w:pPr>
            <w:r>
              <w:t>9.</w:t>
            </w:r>
          </w:p>
        </w:tc>
        <w:tc>
          <w:tcPr>
            <w:tcW w:w="2778" w:type="dxa"/>
          </w:tcPr>
          <w:p w:rsidR="00773DA0" w:rsidRDefault="00773DA0">
            <w:pPr>
              <w:pStyle w:val="ConsPlusNormal"/>
            </w:pPr>
            <w:bookmarkStart w:id="149" w:name="P18574"/>
            <w:bookmarkEnd w:id="149"/>
            <w:r>
              <w:t>Основное мероприятие 1.10 "Проведение экспертизы проектов государственных программ области и ведомственных целевых программ области и нормативных правовых актов области о внесении изменений в государственные программы области и ведомственные целевые программы"</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повышение качества программных документов, недопущение неэффективного расходования средств</w:t>
            </w:r>
          </w:p>
        </w:tc>
        <w:tc>
          <w:tcPr>
            <w:tcW w:w="2041" w:type="dxa"/>
          </w:tcPr>
          <w:p w:rsidR="00773DA0" w:rsidRDefault="00773DA0">
            <w:pPr>
              <w:pStyle w:val="ConsPlusNormal"/>
            </w:pPr>
            <w:r>
              <w:t>неэффективное расходование бюджетных средств</w:t>
            </w:r>
          </w:p>
        </w:tc>
        <w:tc>
          <w:tcPr>
            <w:tcW w:w="1587" w:type="dxa"/>
          </w:tcPr>
          <w:p w:rsidR="00773DA0" w:rsidRDefault="00773DA0">
            <w:pPr>
              <w:pStyle w:val="ConsPlusNormal"/>
            </w:pPr>
            <w:hyperlink w:anchor="P3043" w:history="1">
              <w:r>
                <w:rPr>
                  <w:color w:val="0000FF"/>
                </w:rPr>
                <w:t>пункт 1.5</w:t>
              </w:r>
            </w:hyperlink>
          </w:p>
        </w:tc>
      </w:tr>
      <w:tr w:rsidR="00773DA0">
        <w:tc>
          <w:tcPr>
            <w:tcW w:w="567" w:type="dxa"/>
          </w:tcPr>
          <w:p w:rsidR="00773DA0" w:rsidRDefault="00773DA0">
            <w:pPr>
              <w:pStyle w:val="ConsPlusNormal"/>
              <w:jc w:val="center"/>
            </w:pPr>
            <w:r>
              <w:t>10.</w:t>
            </w:r>
          </w:p>
        </w:tc>
        <w:tc>
          <w:tcPr>
            <w:tcW w:w="2778" w:type="dxa"/>
          </w:tcPr>
          <w:p w:rsidR="00773DA0" w:rsidRDefault="00773DA0">
            <w:pPr>
              <w:pStyle w:val="ConsPlusNormal"/>
            </w:pPr>
            <w:bookmarkStart w:id="150" w:name="P18582"/>
            <w:bookmarkEnd w:id="150"/>
            <w:r>
              <w:t xml:space="preserve">Основное мероприятие 1.11 "Организационно-методическое руководство и координация </w:t>
            </w:r>
            <w:r>
              <w:lastRenderedPageBreak/>
              <w:t>деятельности органов исполнительной власти области в ходе разработки и реализации государственных программ области и ведомственных целевых программ"</w:t>
            </w:r>
          </w:p>
        </w:tc>
        <w:tc>
          <w:tcPr>
            <w:tcW w:w="2041" w:type="dxa"/>
          </w:tcPr>
          <w:p w:rsidR="00773DA0" w:rsidRDefault="00773DA0">
            <w:pPr>
              <w:pStyle w:val="ConsPlusNormal"/>
            </w:pPr>
            <w:r>
              <w:lastRenderedPageBreak/>
              <w:t xml:space="preserve">министерство экономического развития и инвестиционной </w:t>
            </w:r>
            <w:r>
              <w:lastRenderedPageBreak/>
              <w:t>политики области, министерство экономического 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 xml:space="preserve">повышение качества программных документов, недопущение неэффективного </w:t>
            </w:r>
            <w:r>
              <w:lastRenderedPageBreak/>
              <w:t>расходования средств</w:t>
            </w:r>
          </w:p>
        </w:tc>
        <w:tc>
          <w:tcPr>
            <w:tcW w:w="2041" w:type="dxa"/>
          </w:tcPr>
          <w:p w:rsidR="00773DA0" w:rsidRDefault="00773DA0">
            <w:pPr>
              <w:pStyle w:val="ConsPlusNormal"/>
            </w:pPr>
            <w:r>
              <w:lastRenderedPageBreak/>
              <w:t>неэффективное расходование бюджетных средств</w:t>
            </w:r>
          </w:p>
        </w:tc>
        <w:tc>
          <w:tcPr>
            <w:tcW w:w="1587" w:type="dxa"/>
          </w:tcPr>
          <w:p w:rsidR="00773DA0" w:rsidRDefault="00773DA0">
            <w:pPr>
              <w:pStyle w:val="ConsPlusNormal"/>
            </w:pPr>
            <w:hyperlink w:anchor="P3043" w:history="1">
              <w:r>
                <w:rPr>
                  <w:color w:val="0000FF"/>
                </w:rPr>
                <w:t>пункт 1.5</w:t>
              </w:r>
            </w:hyperlink>
          </w:p>
        </w:tc>
      </w:tr>
      <w:tr w:rsidR="00773DA0">
        <w:tc>
          <w:tcPr>
            <w:tcW w:w="567" w:type="dxa"/>
          </w:tcPr>
          <w:p w:rsidR="00773DA0" w:rsidRDefault="00773DA0">
            <w:pPr>
              <w:pStyle w:val="ConsPlusNormal"/>
              <w:jc w:val="center"/>
            </w:pPr>
            <w:r>
              <w:lastRenderedPageBreak/>
              <w:t>11.</w:t>
            </w:r>
          </w:p>
        </w:tc>
        <w:tc>
          <w:tcPr>
            <w:tcW w:w="2778" w:type="dxa"/>
          </w:tcPr>
          <w:p w:rsidR="00773DA0" w:rsidRDefault="00773DA0">
            <w:pPr>
              <w:pStyle w:val="ConsPlusNormal"/>
            </w:pPr>
            <w:bookmarkStart w:id="151" w:name="P18590"/>
            <w:bookmarkEnd w:id="151"/>
            <w:r>
              <w:t>Основное мероприятие 1.12 "Координация деятельности органов исполнительной власти области по принятию необходимых мер, направленных на получение субсидии из федерального бюджета на софинансирование мероприятий, реализуемых на территории области в рамках государственных программ Российской Федерации"</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увеличение объема средств федерального бюджета на софинансирование программных мероприятий</w:t>
            </w:r>
          </w:p>
        </w:tc>
        <w:tc>
          <w:tcPr>
            <w:tcW w:w="2041" w:type="dxa"/>
          </w:tcPr>
          <w:p w:rsidR="00773DA0" w:rsidRDefault="00773DA0">
            <w:pPr>
              <w:pStyle w:val="ConsPlusNormal"/>
            </w:pPr>
            <w:r>
              <w:t>сокращение средств федерального бюджета</w:t>
            </w:r>
          </w:p>
        </w:tc>
        <w:tc>
          <w:tcPr>
            <w:tcW w:w="1587" w:type="dxa"/>
          </w:tcPr>
          <w:p w:rsidR="00773DA0" w:rsidRDefault="00773DA0">
            <w:pPr>
              <w:pStyle w:val="ConsPlusNormal"/>
            </w:pPr>
            <w:hyperlink w:anchor="P3043" w:history="1">
              <w:r>
                <w:rPr>
                  <w:color w:val="0000FF"/>
                </w:rPr>
                <w:t>пункт 1.5</w:t>
              </w:r>
            </w:hyperlink>
          </w:p>
        </w:tc>
      </w:tr>
      <w:tr w:rsidR="00773DA0">
        <w:tc>
          <w:tcPr>
            <w:tcW w:w="567" w:type="dxa"/>
          </w:tcPr>
          <w:p w:rsidR="00773DA0" w:rsidRDefault="00773DA0">
            <w:pPr>
              <w:pStyle w:val="ConsPlusNormal"/>
              <w:jc w:val="center"/>
            </w:pPr>
            <w:r>
              <w:t>12.</w:t>
            </w:r>
          </w:p>
        </w:tc>
        <w:tc>
          <w:tcPr>
            <w:tcW w:w="2778" w:type="dxa"/>
          </w:tcPr>
          <w:p w:rsidR="00773DA0" w:rsidRDefault="00773DA0">
            <w:pPr>
              <w:pStyle w:val="ConsPlusNormal"/>
            </w:pPr>
            <w:bookmarkStart w:id="152" w:name="P18598"/>
            <w:bookmarkEnd w:id="152"/>
            <w:r>
              <w:t>Основное мероприятие 1.13 "Мониторинг (анализ) реализации государственных программ Российской Федерации на территории области, подготовка информации о реализации программных мероприятий за прошедший период"</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своевременное выявление неэффективного использования средств федерального бюджета</w:t>
            </w:r>
          </w:p>
        </w:tc>
        <w:tc>
          <w:tcPr>
            <w:tcW w:w="2041" w:type="dxa"/>
          </w:tcPr>
          <w:p w:rsidR="00773DA0" w:rsidRDefault="00773DA0">
            <w:pPr>
              <w:pStyle w:val="ConsPlusNormal"/>
            </w:pPr>
            <w:r>
              <w:t>неэффективное использование средств федерального бюджета</w:t>
            </w:r>
          </w:p>
        </w:tc>
        <w:tc>
          <w:tcPr>
            <w:tcW w:w="1587" w:type="dxa"/>
          </w:tcPr>
          <w:p w:rsidR="00773DA0" w:rsidRDefault="00773DA0">
            <w:pPr>
              <w:pStyle w:val="ConsPlusNormal"/>
            </w:pPr>
            <w:hyperlink w:anchor="P3043" w:history="1">
              <w:r>
                <w:rPr>
                  <w:color w:val="0000FF"/>
                </w:rPr>
                <w:t>пункт 1.5</w:t>
              </w:r>
            </w:hyperlink>
          </w:p>
        </w:tc>
      </w:tr>
      <w:tr w:rsidR="00773DA0">
        <w:tc>
          <w:tcPr>
            <w:tcW w:w="567" w:type="dxa"/>
          </w:tcPr>
          <w:p w:rsidR="00773DA0" w:rsidRDefault="00773DA0">
            <w:pPr>
              <w:pStyle w:val="ConsPlusNormal"/>
              <w:jc w:val="center"/>
            </w:pPr>
            <w:r>
              <w:lastRenderedPageBreak/>
              <w:t>13.</w:t>
            </w:r>
          </w:p>
        </w:tc>
        <w:tc>
          <w:tcPr>
            <w:tcW w:w="2778" w:type="dxa"/>
          </w:tcPr>
          <w:p w:rsidR="00773DA0" w:rsidRDefault="00773DA0">
            <w:pPr>
              <w:pStyle w:val="ConsPlusNormal"/>
            </w:pPr>
            <w:bookmarkStart w:id="153" w:name="P18606"/>
            <w:bookmarkEnd w:id="153"/>
            <w:r>
              <w:t>Основное мероприятие 1.14 "Проведение проверки инвестиционных проектов на предмет эффективности использования средств областного бюджета, направляемых на капитальные вложения"</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повышение эффективности использования средств областного бюджета</w:t>
            </w:r>
          </w:p>
        </w:tc>
        <w:tc>
          <w:tcPr>
            <w:tcW w:w="2041" w:type="dxa"/>
          </w:tcPr>
          <w:p w:rsidR="00773DA0" w:rsidRDefault="00773DA0">
            <w:pPr>
              <w:pStyle w:val="ConsPlusNormal"/>
            </w:pPr>
            <w:r>
              <w:t>неэффективное использование средств областного бюджета</w:t>
            </w:r>
          </w:p>
        </w:tc>
        <w:tc>
          <w:tcPr>
            <w:tcW w:w="1587" w:type="dxa"/>
          </w:tcPr>
          <w:p w:rsidR="00773DA0" w:rsidRDefault="00773DA0">
            <w:pPr>
              <w:pStyle w:val="ConsPlusNormal"/>
            </w:pPr>
            <w:hyperlink w:anchor="P3060" w:history="1">
              <w:r>
                <w:rPr>
                  <w:color w:val="0000FF"/>
                </w:rPr>
                <w:t>пункт 1.6</w:t>
              </w:r>
            </w:hyperlink>
          </w:p>
        </w:tc>
      </w:tr>
      <w:tr w:rsidR="00773DA0">
        <w:tc>
          <w:tcPr>
            <w:tcW w:w="567" w:type="dxa"/>
          </w:tcPr>
          <w:p w:rsidR="00773DA0" w:rsidRDefault="00773DA0">
            <w:pPr>
              <w:pStyle w:val="ConsPlusNormal"/>
              <w:jc w:val="center"/>
            </w:pPr>
            <w:r>
              <w:t>14.</w:t>
            </w:r>
          </w:p>
        </w:tc>
        <w:tc>
          <w:tcPr>
            <w:tcW w:w="2778" w:type="dxa"/>
          </w:tcPr>
          <w:p w:rsidR="00773DA0" w:rsidRDefault="00773DA0">
            <w:pPr>
              <w:pStyle w:val="ConsPlusNormal"/>
            </w:pPr>
            <w:bookmarkStart w:id="154" w:name="P18614"/>
            <w:bookmarkEnd w:id="154"/>
            <w:r>
              <w:t>Основное мероприятие 1.15 "Подготовка, проведение и подведение итогов Всероссийской переписи населения 2020 года"</w:t>
            </w:r>
          </w:p>
        </w:tc>
        <w:tc>
          <w:tcPr>
            <w:tcW w:w="2041" w:type="dxa"/>
          </w:tcPr>
          <w:p w:rsidR="00773DA0" w:rsidRDefault="00773DA0">
            <w:pPr>
              <w:pStyle w:val="ConsPlusNormal"/>
            </w:pPr>
            <w:r>
              <w:t>министерство экономического развития области</w:t>
            </w:r>
          </w:p>
        </w:tc>
        <w:tc>
          <w:tcPr>
            <w:tcW w:w="849" w:type="dxa"/>
          </w:tcPr>
          <w:p w:rsidR="00773DA0" w:rsidRDefault="00773DA0">
            <w:pPr>
              <w:pStyle w:val="ConsPlusNormal"/>
              <w:jc w:val="center"/>
            </w:pPr>
            <w:r>
              <w:t>2020 год</w:t>
            </w:r>
          </w:p>
        </w:tc>
        <w:tc>
          <w:tcPr>
            <w:tcW w:w="850" w:type="dxa"/>
          </w:tcPr>
          <w:p w:rsidR="00773DA0" w:rsidRDefault="00773DA0">
            <w:pPr>
              <w:pStyle w:val="ConsPlusNormal"/>
              <w:jc w:val="center"/>
            </w:pPr>
            <w:r>
              <w:t>2021 год</w:t>
            </w:r>
          </w:p>
        </w:tc>
        <w:tc>
          <w:tcPr>
            <w:tcW w:w="2891" w:type="dxa"/>
          </w:tcPr>
          <w:p w:rsidR="00773DA0" w:rsidRDefault="00773DA0">
            <w:pPr>
              <w:pStyle w:val="ConsPlusNormal"/>
            </w:pPr>
            <w:r>
              <w:t>получение актуальной статистической информации о численности населения и его составе для ее использования при формировании бюджетов всех уровней, организации межбюджетных отношений, при разработке прогнозов социально-экономического развития области</w:t>
            </w:r>
          </w:p>
        </w:tc>
        <w:tc>
          <w:tcPr>
            <w:tcW w:w="2041" w:type="dxa"/>
          </w:tcPr>
          <w:p w:rsidR="00773DA0" w:rsidRDefault="00773DA0">
            <w:pPr>
              <w:pStyle w:val="ConsPlusNormal"/>
            </w:pPr>
            <w:r>
              <w:t>отсутствие достоверной информации, снижение качества разработки, мониторинга и анализа документов стратегического планирования социально-экономического развития области</w:t>
            </w:r>
          </w:p>
        </w:tc>
        <w:tc>
          <w:tcPr>
            <w:tcW w:w="1587" w:type="dxa"/>
          </w:tcPr>
          <w:p w:rsidR="00773DA0" w:rsidRDefault="00773DA0">
            <w:pPr>
              <w:pStyle w:val="ConsPlusNormal"/>
            </w:pPr>
            <w:hyperlink w:anchor="P2975" w:history="1">
              <w:r>
                <w:rPr>
                  <w:color w:val="0000FF"/>
                </w:rPr>
                <w:t>пункты 1.1</w:t>
              </w:r>
            </w:hyperlink>
            <w:r>
              <w:t xml:space="preserve">, </w:t>
            </w:r>
            <w:hyperlink w:anchor="P3077" w:history="1">
              <w:r>
                <w:rPr>
                  <w:color w:val="0000FF"/>
                </w:rPr>
                <w:t>1.7</w:t>
              </w:r>
            </w:hyperlink>
          </w:p>
        </w:tc>
      </w:tr>
      <w:bookmarkStart w:id="155" w:name="P18621"/>
      <w:bookmarkEnd w:id="155"/>
      <w:tr w:rsidR="00773DA0">
        <w:tc>
          <w:tcPr>
            <w:tcW w:w="13604" w:type="dxa"/>
            <w:gridSpan w:val="8"/>
          </w:tcPr>
          <w:p w:rsidR="00773DA0" w:rsidRDefault="00773DA0">
            <w:pPr>
              <w:pStyle w:val="ConsPlusNormal"/>
              <w:jc w:val="center"/>
              <w:outlineLvl w:val="2"/>
            </w:pPr>
            <w:r>
              <w:fldChar w:fldCharType="begin"/>
            </w:r>
            <w:r>
              <w:instrText>HYPERLINK \l "P918"</w:instrText>
            </w:r>
            <w:r>
              <w:fldChar w:fldCharType="separate"/>
            </w:r>
            <w:r>
              <w:rPr>
                <w:color w:val="0000FF"/>
              </w:rPr>
              <w:t>Подпрограмма 2</w:t>
            </w:r>
            <w:r>
              <w:fldChar w:fldCharType="end"/>
            </w:r>
            <w:r>
              <w:t xml:space="preserve"> "Развитие инвестиционной, внешнеэкономической деятельности, международного сотрудничества и межрегиональных связей Саратовской области"</w:t>
            </w:r>
          </w:p>
        </w:tc>
      </w:tr>
      <w:tr w:rsidR="00773DA0">
        <w:tc>
          <w:tcPr>
            <w:tcW w:w="567" w:type="dxa"/>
          </w:tcPr>
          <w:p w:rsidR="00773DA0" w:rsidRDefault="00773DA0">
            <w:pPr>
              <w:pStyle w:val="ConsPlusNormal"/>
              <w:jc w:val="center"/>
            </w:pPr>
            <w:r>
              <w:t>15.</w:t>
            </w:r>
          </w:p>
        </w:tc>
        <w:tc>
          <w:tcPr>
            <w:tcW w:w="2778" w:type="dxa"/>
          </w:tcPr>
          <w:p w:rsidR="00773DA0" w:rsidRDefault="00773DA0">
            <w:pPr>
              <w:pStyle w:val="ConsPlusNormal"/>
            </w:pPr>
            <w:bookmarkStart w:id="156" w:name="P18623"/>
            <w:bookmarkEnd w:id="156"/>
            <w:r>
              <w:t xml:space="preserve">Основное мероприятие 2.1 "Организация взаимодействия с потенциальными инвесторами в целях оказания содействия в реализации инвестиционных проектов </w:t>
            </w:r>
            <w:r>
              <w:lastRenderedPageBreak/>
              <w:t>на территории области"</w:t>
            </w:r>
          </w:p>
        </w:tc>
        <w:tc>
          <w:tcPr>
            <w:tcW w:w="2041" w:type="dxa"/>
          </w:tcPr>
          <w:p w:rsidR="00773DA0" w:rsidRDefault="00773DA0">
            <w:pPr>
              <w:pStyle w:val="ConsPlusNormal"/>
            </w:pPr>
            <w:r>
              <w:lastRenderedPageBreak/>
              <w:t xml:space="preserve">министерство экономического развития и инвестиционной политики области, комитет инвестиционной политики и </w:t>
            </w:r>
            <w:r>
              <w:lastRenderedPageBreak/>
              <w:t>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привлечение на территорию области новых инвесторов</w:t>
            </w:r>
          </w:p>
        </w:tc>
        <w:tc>
          <w:tcPr>
            <w:tcW w:w="2041" w:type="dxa"/>
          </w:tcPr>
          <w:p w:rsidR="00773DA0" w:rsidRDefault="00773DA0">
            <w:pPr>
              <w:pStyle w:val="ConsPlusNormal"/>
            </w:pPr>
            <w:r>
              <w:t>отсутствие инвесторов, готовых реализовывать новые инвестиционные проекты</w:t>
            </w:r>
          </w:p>
        </w:tc>
        <w:tc>
          <w:tcPr>
            <w:tcW w:w="1587" w:type="dxa"/>
            <w:vMerge w:val="restart"/>
          </w:tcPr>
          <w:p w:rsidR="00773DA0" w:rsidRDefault="00773DA0">
            <w:pPr>
              <w:pStyle w:val="ConsPlusNormal"/>
            </w:pPr>
            <w:hyperlink w:anchor="P3095" w:history="1">
              <w:r>
                <w:rPr>
                  <w:color w:val="0000FF"/>
                </w:rPr>
                <w:t>пункты 2.1</w:t>
              </w:r>
            </w:hyperlink>
            <w:r>
              <w:t xml:space="preserve">, </w:t>
            </w:r>
            <w:hyperlink w:anchor="P3112" w:history="1">
              <w:r>
                <w:rPr>
                  <w:color w:val="0000FF"/>
                </w:rPr>
                <w:t>2.2</w:t>
              </w:r>
            </w:hyperlink>
            <w:r>
              <w:t xml:space="preserve">, </w:t>
            </w:r>
            <w:hyperlink w:anchor="P3163" w:history="1">
              <w:r>
                <w:rPr>
                  <w:color w:val="0000FF"/>
                </w:rPr>
                <w:t>2.5</w:t>
              </w:r>
            </w:hyperlink>
            <w:r>
              <w:t xml:space="preserve">, </w:t>
            </w:r>
            <w:hyperlink w:anchor="P3180" w:history="1">
              <w:r>
                <w:rPr>
                  <w:color w:val="0000FF"/>
                </w:rPr>
                <w:t>2.6</w:t>
              </w:r>
            </w:hyperlink>
            <w:r>
              <w:t xml:space="preserve">, </w:t>
            </w:r>
            <w:hyperlink w:anchor="P3197" w:history="1">
              <w:r>
                <w:rPr>
                  <w:color w:val="0000FF"/>
                </w:rPr>
                <w:t>2.7</w:t>
              </w:r>
            </w:hyperlink>
            <w:r>
              <w:t xml:space="preserve">, </w:t>
            </w:r>
            <w:hyperlink w:anchor="P3301" w:history="1">
              <w:r>
                <w:rPr>
                  <w:color w:val="0000FF"/>
                </w:rPr>
                <w:t>2.13</w:t>
              </w:r>
            </w:hyperlink>
          </w:p>
        </w:tc>
      </w:tr>
      <w:tr w:rsidR="00773DA0">
        <w:tc>
          <w:tcPr>
            <w:tcW w:w="567" w:type="dxa"/>
          </w:tcPr>
          <w:p w:rsidR="00773DA0" w:rsidRDefault="00773DA0">
            <w:pPr>
              <w:pStyle w:val="ConsPlusNormal"/>
              <w:jc w:val="center"/>
            </w:pPr>
            <w:r>
              <w:lastRenderedPageBreak/>
              <w:t>16.</w:t>
            </w:r>
          </w:p>
        </w:tc>
        <w:tc>
          <w:tcPr>
            <w:tcW w:w="2778" w:type="dxa"/>
          </w:tcPr>
          <w:p w:rsidR="00773DA0" w:rsidRDefault="00773DA0">
            <w:pPr>
              <w:pStyle w:val="ConsPlusNormal"/>
            </w:pPr>
            <w:bookmarkStart w:id="157" w:name="P18631"/>
            <w:bookmarkEnd w:id="157"/>
            <w:r>
              <w:t>Основное мероприятие 2.2 "Разработка и реализация соглашений о сотрудничестве в реализации инвестиционных проектов на территории области"</w:t>
            </w:r>
          </w:p>
        </w:tc>
        <w:tc>
          <w:tcPr>
            <w:tcW w:w="2041" w:type="dxa"/>
          </w:tcPr>
          <w:p w:rsidR="00773DA0" w:rsidRDefault="00773DA0">
            <w:pPr>
              <w:pStyle w:val="ConsPlusNormal"/>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подтверждение инвестором своих намерений в реализации инвестиционного проекта на территории области</w:t>
            </w:r>
          </w:p>
        </w:tc>
        <w:tc>
          <w:tcPr>
            <w:tcW w:w="2041" w:type="dxa"/>
          </w:tcPr>
          <w:p w:rsidR="00773DA0" w:rsidRDefault="00773DA0">
            <w:pPr>
              <w:pStyle w:val="ConsPlusNormal"/>
            </w:pPr>
            <w:r>
              <w:t>увеличение вероятности отказа от реализации инвестиционного проекта инвестором</w:t>
            </w:r>
          </w:p>
        </w:tc>
        <w:tc>
          <w:tcPr>
            <w:tcW w:w="1587" w:type="dxa"/>
            <w:vMerge/>
          </w:tcPr>
          <w:p w:rsidR="00773DA0" w:rsidRDefault="00773DA0"/>
        </w:tc>
      </w:tr>
      <w:tr w:rsidR="00773DA0">
        <w:tc>
          <w:tcPr>
            <w:tcW w:w="567" w:type="dxa"/>
          </w:tcPr>
          <w:p w:rsidR="00773DA0" w:rsidRDefault="00773DA0">
            <w:pPr>
              <w:pStyle w:val="ConsPlusNormal"/>
              <w:jc w:val="center"/>
            </w:pPr>
            <w:r>
              <w:t>17.</w:t>
            </w:r>
          </w:p>
        </w:tc>
        <w:tc>
          <w:tcPr>
            <w:tcW w:w="2778" w:type="dxa"/>
          </w:tcPr>
          <w:p w:rsidR="00773DA0" w:rsidRDefault="00773DA0">
            <w:pPr>
              <w:pStyle w:val="ConsPlusNormal"/>
            </w:pPr>
            <w:bookmarkStart w:id="158" w:name="P18638"/>
            <w:bookmarkEnd w:id="158"/>
            <w:r>
              <w:t xml:space="preserve">Основное мероприятие 2.3 "Заключение с инвесторами, реализующими </w:t>
            </w:r>
            <w:r>
              <w:lastRenderedPageBreak/>
              <w:t>инвестиционные проекты на территории области, инвестиционных договоров"</w:t>
            </w:r>
          </w:p>
        </w:tc>
        <w:tc>
          <w:tcPr>
            <w:tcW w:w="2041" w:type="dxa"/>
          </w:tcPr>
          <w:p w:rsidR="00773DA0" w:rsidRDefault="00773DA0">
            <w:pPr>
              <w:pStyle w:val="ConsPlusNormal"/>
            </w:pPr>
            <w:r>
              <w:lastRenderedPageBreak/>
              <w:t xml:space="preserve">министерство экономического развития и инвестиционной </w:t>
            </w:r>
            <w:r>
              <w:lastRenderedPageBreak/>
              <w:t>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 xml:space="preserve">уменьшение сроков реализации инвестиционных проектов; предоставление инвесторам режима </w:t>
            </w:r>
            <w:r>
              <w:lastRenderedPageBreak/>
              <w:t>наибольшего благоприятствования</w:t>
            </w:r>
          </w:p>
        </w:tc>
        <w:tc>
          <w:tcPr>
            <w:tcW w:w="2041" w:type="dxa"/>
          </w:tcPr>
          <w:p w:rsidR="00773DA0" w:rsidRDefault="00773DA0">
            <w:pPr>
              <w:pStyle w:val="ConsPlusNormal"/>
            </w:pPr>
            <w:r>
              <w:lastRenderedPageBreak/>
              <w:t xml:space="preserve">возможность возникновения дополнительных административных </w:t>
            </w:r>
            <w:r>
              <w:lastRenderedPageBreak/>
              <w:t>барьеров при реализации инвестиционных проектов; увеличение сроков реализации инвестиционных проектов</w:t>
            </w:r>
          </w:p>
        </w:tc>
        <w:tc>
          <w:tcPr>
            <w:tcW w:w="1587" w:type="dxa"/>
            <w:vMerge/>
          </w:tcPr>
          <w:p w:rsidR="00773DA0" w:rsidRDefault="00773DA0"/>
        </w:tc>
      </w:tr>
      <w:tr w:rsidR="00773DA0">
        <w:tc>
          <w:tcPr>
            <w:tcW w:w="567" w:type="dxa"/>
          </w:tcPr>
          <w:p w:rsidR="00773DA0" w:rsidRDefault="00773DA0">
            <w:pPr>
              <w:pStyle w:val="ConsPlusNormal"/>
              <w:jc w:val="center"/>
            </w:pPr>
            <w:r>
              <w:lastRenderedPageBreak/>
              <w:t>18.</w:t>
            </w:r>
          </w:p>
        </w:tc>
        <w:tc>
          <w:tcPr>
            <w:tcW w:w="2778" w:type="dxa"/>
          </w:tcPr>
          <w:p w:rsidR="00773DA0" w:rsidRDefault="00773DA0">
            <w:pPr>
              <w:pStyle w:val="ConsPlusNormal"/>
            </w:pPr>
            <w:bookmarkStart w:id="159" w:name="P18645"/>
            <w:bookmarkEnd w:id="159"/>
            <w:r>
              <w:t>Основное мероприятие 2.4 "Организация взаимодействия с инвесторами и сопровождение хода реализации инвестиционных проектов"</w:t>
            </w:r>
          </w:p>
        </w:tc>
        <w:tc>
          <w:tcPr>
            <w:tcW w:w="2041" w:type="dxa"/>
          </w:tcPr>
          <w:p w:rsidR="00773DA0" w:rsidRDefault="00773DA0">
            <w:pPr>
              <w:pStyle w:val="ConsPlusNormal"/>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снижение возможности возникновения административных барьеров при реализации инвестиционных проектов; уменьшение сроков реализации инвестиционных проектов; получение актуальной информации о ходе реализации инвестиционных проектов</w:t>
            </w:r>
          </w:p>
        </w:tc>
        <w:tc>
          <w:tcPr>
            <w:tcW w:w="2041" w:type="dxa"/>
          </w:tcPr>
          <w:p w:rsidR="00773DA0" w:rsidRDefault="00773DA0">
            <w:pPr>
              <w:pStyle w:val="ConsPlusNormal"/>
            </w:pPr>
            <w:r>
              <w:t>возможность возникновения дополнительных административных барьеров при реализации инвестиционных проектов; увеличение сроков реализации инвестиционных проектов</w:t>
            </w:r>
          </w:p>
        </w:tc>
        <w:tc>
          <w:tcPr>
            <w:tcW w:w="1587" w:type="dxa"/>
            <w:vMerge/>
          </w:tcPr>
          <w:p w:rsidR="00773DA0" w:rsidRDefault="00773DA0"/>
        </w:tc>
      </w:tr>
      <w:tr w:rsidR="00773DA0">
        <w:tc>
          <w:tcPr>
            <w:tcW w:w="567" w:type="dxa"/>
          </w:tcPr>
          <w:p w:rsidR="00773DA0" w:rsidRDefault="00773DA0">
            <w:pPr>
              <w:pStyle w:val="ConsPlusNormal"/>
              <w:jc w:val="center"/>
            </w:pPr>
            <w:r>
              <w:lastRenderedPageBreak/>
              <w:t>19.</w:t>
            </w:r>
          </w:p>
        </w:tc>
        <w:tc>
          <w:tcPr>
            <w:tcW w:w="2778" w:type="dxa"/>
          </w:tcPr>
          <w:p w:rsidR="00773DA0" w:rsidRDefault="00773DA0">
            <w:pPr>
              <w:pStyle w:val="ConsPlusNormal"/>
            </w:pPr>
            <w:bookmarkStart w:id="160" w:name="P18652"/>
            <w:bookmarkEnd w:id="160"/>
            <w:r>
              <w:t>Основное мероприятие 2.5 "Ведение информационно-аналитической базы данных инвестиционных проектов и размещение на официальном интернет-портале "Инвестиционный портал Саратовской области"</w:t>
            </w:r>
          </w:p>
        </w:tc>
        <w:tc>
          <w:tcPr>
            <w:tcW w:w="2041" w:type="dxa"/>
          </w:tcPr>
          <w:p w:rsidR="00773DA0" w:rsidRDefault="00773DA0">
            <w:pPr>
              <w:pStyle w:val="ConsPlusNormal"/>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наличие актуальной информации о реализуемых на территории области инвестиционных проектах, ее обобщение и анализ</w:t>
            </w:r>
          </w:p>
        </w:tc>
        <w:tc>
          <w:tcPr>
            <w:tcW w:w="2041" w:type="dxa"/>
          </w:tcPr>
          <w:p w:rsidR="00773DA0" w:rsidRDefault="00773DA0">
            <w:pPr>
              <w:pStyle w:val="ConsPlusNormal"/>
            </w:pPr>
            <w:r>
              <w:t>отсутствие актуальной информации о реализуемых на территории области инвестиционных проектах</w:t>
            </w:r>
          </w:p>
        </w:tc>
        <w:tc>
          <w:tcPr>
            <w:tcW w:w="1587" w:type="dxa"/>
            <w:vMerge/>
          </w:tcPr>
          <w:p w:rsidR="00773DA0" w:rsidRDefault="00773DA0"/>
        </w:tc>
      </w:tr>
      <w:tr w:rsidR="00773DA0">
        <w:tc>
          <w:tcPr>
            <w:tcW w:w="567" w:type="dxa"/>
          </w:tcPr>
          <w:p w:rsidR="00773DA0" w:rsidRDefault="00773DA0">
            <w:pPr>
              <w:pStyle w:val="ConsPlusNormal"/>
              <w:jc w:val="center"/>
            </w:pPr>
            <w:r>
              <w:t>20.</w:t>
            </w:r>
          </w:p>
        </w:tc>
        <w:tc>
          <w:tcPr>
            <w:tcW w:w="2778" w:type="dxa"/>
          </w:tcPr>
          <w:p w:rsidR="00773DA0" w:rsidRDefault="00773DA0">
            <w:pPr>
              <w:pStyle w:val="ConsPlusNormal"/>
            </w:pPr>
            <w:bookmarkStart w:id="161" w:name="P18659"/>
            <w:bookmarkEnd w:id="161"/>
            <w:r>
              <w:t>Основное мероприятие 2.6 "Мониторинг реализации инвестиционных проектов на территории области и оценка их социально-экономической эффективности (налоговые поступления, поэтапное создание рабочих мест и т.д.)"</w:t>
            </w:r>
          </w:p>
        </w:tc>
        <w:tc>
          <w:tcPr>
            <w:tcW w:w="2041" w:type="dxa"/>
          </w:tcPr>
          <w:p w:rsidR="00773DA0" w:rsidRDefault="00773DA0">
            <w:pPr>
              <w:pStyle w:val="ConsPlusNormal"/>
            </w:pPr>
            <w:r>
              <w:t xml:space="preserve">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w:t>
            </w:r>
            <w:r>
              <w:lastRenderedPageBreak/>
              <w:t>министерство экономического 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оперативное выявление проблемных вопросов, возникающих при реализации инвестиционных проектов; своевременная оценка эффективности предоставления налоговых льгот</w:t>
            </w:r>
          </w:p>
        </w:tc>
        <w:tc>
          <w:tcPr>
            <w:tcW w:w="2041" w:type="dxa"/>
          </w:tcPr>
          <w:p w:rsidR="00773DA0" w:rsidRDefault="00773DA0">
            <w:pPr>
              <w:pStyle w:val="ConsPlusNormal"/>
            </w:pPr>
            <w:r>
              <w:t>несвоевременное реагирование органов исполнительной власти области на возникающие проблемы при реализации инвестиционных проектов</w:t>
            </w:r>
          </w:p>
        </w:tc>
        <w:tc>
          <w:tcPr>
            <w:tcW w:w="1587" w:type="dxa"/>
            <w:vMerge/>
          </w:tcPr>
          <w:p w:rsidR="00773DA0" w:rsidRDefault="00773DA0"/>
        </w:tc>
      </w:tr>
      <w:tr w:rsidR="00773DA0">
        <w:tc>
          <w:tcPr>
            <w:tcW w:w="567" w:type="dxa"/>
          </w:tcPr>
          <w:p w:rsidR="00773DA0" w:rsidRDefault="00773DA0">
            <w:pPr>
              <w:pStyle w:val="ConsPlusNormal"/>
              <w:jc w:val="center"/>
            </w:pPr>
            <w:r>
              <w:lastRenderedPageBreak/>
              <w:t>21.</w:t>
            </w:r>
          </w:p>
        </w:tc>
        <w:tc>
          <w:tcPr>
            <w:tcW w:w="2778" w:type="dxa"/>
          </w:tcPr>
          <w:p w:rsidR="00773DA0" w:rsidRDefault="00773DA0">
            <w:pPr>
              <w:pStyle w:val="ConsPlusNormal"/>
            </w:pPr>
            <w:bookmarkStart w:id="162" w:name="P18666"/>
            <w:bookmarkEnd w:id="162"/>
            <w:r>
              <w:t>Основное мероприятие 2.7 "Проведение Совета по инвестициям при Губернаторе области"</w:t>
            </w:r>
          </w:p>
        </w:tc>
        <w:tc>
          <w:tcPr>
            <w:tcW w:w="2041" w:type="dxa"/>
          </w:tcPr>
          <w:p w:rsidR="00773DA0" w:rsidRDefault="00773DA0">
            <w:pPr>
              <w:pStyle w:val="ConsPlusNormal"/>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оперативное выявление и решение проблемных вопросов, возникающих при реализации инвестиционных проектов</w:t>
            </w:r>
          </w:p>
        </w:tc>
        <w:tc>
          <w:tcPr>
            <w:tcW w:w="2041" w:type="dxa"/>
          </w:tcPr>
          <w:p w:rsidR="00773DA0" w:rsidRDefault="00773DA0">
            <w:pPr>
              <w:pStyle w:val="ConsPlusNormal"/>
            </w:pPr>
            <w:r>
              <w:t>увеличение сроков реализации инвестиционных проектов; увеличение рисков при реализации инвестиционных проектов</w:t>
            </w:r>
          </w:p>
        </w:tc>
        <w:tc>
          <w:tcPr>
            <w:tcW w:w="1587" w:type="dxa"/>
            <w:vMerge/>
          </w:tcPr>
          <w:p w:rsidR="00773DA0" w:rsidRDefault="00773DA0"/>
        </w:tc>
      </w:tr>
      <w:tr w:rsidR="00773DA0">
        <w:tc>
          <w:tcPr>
            <w:tcW w:w="567" w:type="dxa"/>
          </w:tcPr>
          <w:p w:rsidR="00773DA0" w:rsidRDefault="00773DA0">
            <w:pPr>
              <w:pStyle w:val="ConsPlusNormal"/>
              <w:jc w:val="center"/>
            </w:pPr>
            <w:r>
              <w:t>22.</w:t>
            </w:r>
          </w:p>
        </w:tc>
        <w:tc>
          <w:tcPr>
            <w:tcW w:w="2778" w:type="dxa"/>
          </w:tcPr>
          <w:p w:rsidR="00773DA0" w:rsidRDefault="00773DA0">
            <w:pPr>
              <w:pStyle w:val="ConsPlusNormal"/>
            </w:pPr>
            <w:bookmarkStart w:id="163" w:name="P18673"/>
            <w:bookmarkEnd w:id="163"/>
            <w:r>
              <w:t xml:space="preserve">Основное мероприятие 2.8 "Ведение единой информационной базы свободных производственных площадок и оборудования, территорий для застройки и размещение на официальном интернет-портале "Инвестиционный портал Саратовской </w:t>
            </w:r>
            <w:r>
              <w:lastRenderedPageBreak/>
              <w:t>области"</w:t>
            </w:r>
          </w:p>
        </w:tc>
        <w:tc>
          <w:tcPr>
            <w:tcW w:w="2041" w:type="dxa"/>
          </w:tcPr>
          <w:p w:rsidR="00773DA0" w:rsidRDefault="00773DA0">
            <w:pPr>
              <w:pStyle w:val="ConsPlusNormal"/>
            </w:pPr>
            <w:r>
              <w:lastRenderedPageBreak/>
              <w:t xml:space="preserve">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w:t>
            </w:r>
            <w:r>
              <w:lastRenderedPageBreak/>
              <w:t>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предоставление потенциальным инвесторам оперативной информации о свободных инвестиционных площадках и проектах, предлагаемых к реализации на территории области</w:t>
            </w:r>
          </w:p>
        </w:tc>
        <w:tc>
          <w:tcPr>
            <w:tcW w:w="2041" w:type="dxa"/>
          </w:tcPr>
          <w:p w:rsidR="00773DA0" w:rsidRDefault="00773DA0">
            <w:pPr>
              <w:pStyle w:val="ConsPlusNormal"/>
            </w:pPr>
            <w:r>
              <w:t>информационный вакуум для инвестора</w:t>
            </w:r>
          </w:p>
        </w:tc>
        <w:tc>
          <w:tcPr>
            <w:tcW w:w="1587" w:type="dxa"/>
            <w:vMerge/>
          </w:tcPr>
          <w:p w:rsidR="00773DA0" w:rsidRDefault="00773DA0"/>
        </w:tc>
      </w:tr>
      <w:tr w:rsidR="00773DA0">
        <w:tc>
          <w:tcPr>
            <w:tcW w:w="567" w:type="dxa"/>
          </w:tcPr>
          <w:p w:rsidR="00773DA0" w:rsidRDefault="00773DA0">
            <w:pPr>
              <w:pStyle w:val="ConsPlusNormal"/>
              <w:jc w:val="center"/>
            </w:pPr>
            <w:r>
              <w:lastRenderedPageBreak/>
              <w:t>23.</w:t>
            </w:r>
          </w:p>
        </w:tc>
        <w:tc>
          <w:tcPr>
            <w:tcW w:w="2778" w:type="dxa"/>
          </w:tcPr>
          <w:p w:rsidR="00773DA0" w:rsidRDefault="00773DA0">
            <w:pPr>
              <w:pStyle w:val="ConsPlusNormal"/>
            </w:pPr>
            <w:bookmarkStart w:id="164" w:name="P18680"/>
            <w:bookmarkEnd w:id="164"/>
            <w:r>
              <w:t>Основное мероприятие 2.9 "Обеспечение наличия основных составляющих Стандарта деятельности органов исполнительной власти субъекта Российской Федерации по обеспечению благоприятного инвестиционного климата в регионе"</w:t>
            </w:r>
          </w:p>
        </w:tc>
        <w:tc>
          <w:tcPr>
            <w:tcW w:w="2041" w:type="dxa"/>
          </w:tcPr>
          <w:p w:rsidR="00773DA0" w:rsidRDefault="00773DA0">
            <w:pPr>
              <w:pStyle w:val="ConsPlusNormal"/>
            </w:pPr>
            <w:r>
              <w:t>министерство экономического развития и инвестиционной политики области, комитет инвестиционной политики и имущественных отношений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2016 год</w:t>
            </w:r>
          </w:p>
        </w:tc>
        <w:tc>
          <w:tcPr>
            <w:tcW w:w="2891" w:type="dxa"/>
          </w:tcPr>
          <w:p w:rsidR="00773DA0" w:rsidRDefault="00773DA0">
            <w:pPr>
              <w:pStyle w:val="ConsPlusNormal"/>
            </w:pPr>
            <w:r>
              <w:t>обеспечение благоприятного инвестиционного климата в регионе</w:t>
            </w:r>
          </w:p>
        </w:tc>
        <w:tc>
          <w:tcPr>
            <w:tcW w:w="2041" w:type="dxa"/>
          </w:tcPr>
          <w:p w:rsidR="00773DA0" w:rsidRDefault="00773DA0">
            <w:pPr>
              <w:pStyle w:val="ConsPlusNormal"/>
            </w:pPr>
            <w:r>
              <w:t>потеря инвестиционной привлекательности региона</w:t>
            </w:r>
          </w:p>
        </w:tc>
        <w:tc>
          <w:tcPr>
            <w:tcW w:w="1587" w:type="dxa"/>
            <w:vMerge/>
          </w:tcPr>
          <w:p w:rsidR="00773DA0" w:rsidRDefault="00773DA0"/>
        </w:tc>
      </w:tr>
      <w:tr w:rsidR="00773DA0">
        <w:tc>
          <w:tcPr>
            <w:tcW w:w="567" w:type="dxa"/>
          </w:tcPr>
          <w:p w:rsidR="00773DA0" w:rsidRDefault="00773DA0">
            <w:pPr>
              <w:pStyle w:val="ConsPlusNormal"/>
              <w:jc w:val="center"/>
            </w:pPr>
            <w:r>
              <w:t>24.</w:t>
            </w:r>
          </w:p>
        </w:tc>
        <w:tc>
          <w:tcPr>
            <w:tcW w:w="2778" w:type="dxa"/>
          </w:tcPr>
          <w:p w:rsidR="00773DA0" w:rsidRDefault="00773DA0">
            <w:pPr>
              <w:pStyle w:val="ConsPlusNormal"/>
            </w:pPr>
            <w:bookmarkStart w:id="165" w:name="P18687"/>
            <w:bookmarkEnd w:id="165"/>
            <w:r>
              <w:t>Основное мероприятие 2.10 "Участие в инвестиционных выставках, форумах и других мероприятиях"</w:t>
            </w:r>
          </w:p>
        </w:tc>
        <w:tc>
          <w:tcPr>
            <w:tcW w:w="2041" w:type="dxa"/>
          </w:tcPr>
          <w:p w:rsidR="00773DA0" w:rsidRDefault="00773DA0">
            <w:pPr>
              <w:pStyle w:val="ConsPlusNormal"/>
            </w:pPr>
            <w:r>
              <w:t xml:space="preserve">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w:t>
            </w:r>
            <w:r>
              <w:lastRenderedPageBreak/>
              <w:t>отношений области, министерство экономического 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привлечение на территорию области новых инвесторов; увеличение притока инвестиций в регион</w:t>
            </w:r>
          </w:p>
        </w:tc>
        <w:tc>
          <w:tcPr>
            <w:tcW w:w="2041" w:type="dxa"/>
          </w:tcPr>
          <w:p w:rsidR="00773DA0" w:rsidRDefault="00773DA0">
            <w:pPr>
              <w:pStyle w:val="ConsPlusNormal"/>
            </w:pPr>
            <w:r>
              <w:t>отсутствие дополнительных возможностей для привлечения новых инвесторов на территорию области</w:t>
            </w:r>
          </w:p>
        </w:tc>
        <w:tc>
          <w:tcPr>
            <w:tcW w:w="1587" w:type="dxa"/>
            <w:vMerge/>
          </w:tcPr>
          <w:p w:rsidR="00773DA0" w:rsidRDefault="00773DA0"/>
        </w:tc>
      </w:tr>
      <w:tr w:rsidR="00773DA0">
        <w:tc>
          <w:tcPr>
            <w:tcW w:w="567" w:type="dxa"/>
          </w:tcPr>
          <w:p w:rsidR="00773DA0" w:rsidRDefault="00773DA0">
            <w:pPr>
              <w:pStyle w:val="ConsPlusNormal"/>
              <w:jc w:val="center"/>
            </w:pPr>
            <w:r>
              <w:lastRenderedPageBreak/>
              <w:t>25.</w:t>
            </w:r>
          </w:p>
        </w:tc>
        <w:tc>
          <w:tcPr>
            <w:tcW w:w="2778" w:type="dxa"/>
          </w:tcPr>
          <w:p w:rsidR="00773DA0" w:rsidRDefault="00773DA0">
            <w:pPr>
              <w:pStyle w:val="ConsPlusNormal"/>
            </w:pPr>
            <w:bookmarkStart w:id="166" w:name="P18694"/>
            <w:bookmarkEnd w:id="166"/>
            <w:r>
              <w:t>Основное мероприятие 2.11 "Организация работы по продвижению инвестиционного имиджа области в Российской Федерации и за рубежом"</w:t>
            </w:r>
          </w:p>
        </w:tc>
        <w:tc>
          <w:tcPr>
            <w:tcW w:w="2041" w:type="dxa"/>
          </w:tcPr>
          <w:p w:rsidR="00773DA0" w:rsidRDefault="00773DA0">
            <w:pPr>
              <w:pStyle w:val="ConsPlusNormal"/>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привлечение на территорию области новых инвесторов; увеличение притока инвестиций в регион; повышение инвестиционной привлекательности региона</w:t>
            </w:r>
          </w:p>
        </w:tc>
        <w:tc>
          <w:tcPr>
            <w:tcW w:w="2041" w:type="dxa"/>
          </w:tcPr>
          <w:p w:rsidR="00773DA0" w:rsidRDefault="00773DA0">
            <w:pPr>
              <w:pStyle w:val="ConsPlusNormal"/>
            </w:pPr>
            <w:r>
              <w:t>потеря узнаваемости региона</w:t>
            </w:r>
          </w:p>
        </w:tc>
        <w:tc>
          <w:tcPr>
            <w:tcW w:w="1587" w:type="dxa"/>
            <w:vMerge/>
          </w:tcPr>
          <w:p w:rsidR="00773DA0" w:rsidRDefault="00773DA0"/>
        </w:tc>
      </w:tr>
      <w:tr w:rsidR="00773DA0">
        <w:tc>
          <w:tcPr>
            <w:tcW w:w="567" w:type="dxa"/>
          </w:tcPr>
          <w:p w:rsidR="00773DA0" w:rsidRDefault="00773DA0">
            <w:pPr>
              <w:pStyle w:val="ConsPlusNormal"/>
              <w:jc w:val="center"/>
            </w:pPr>
            <w:r>
              <w:t>26.</w:t>
            </w:r>
          </w:p>
        </w:tc>
        <w:tc>
          <w:tcPr>
            <w:tcW w:w="2778" w:type="dxa"/>
          </w:tcPr>
          <w:p w:rsidR="00773DA0" w:rsidRDefault="00773DA0">
            <w:pPr>
              <w:pStyle w:val="ConsPlusNormal"/>
            </w:pPr>
            <w:bookmarkStart w:id="167" w:name="P18701"/>
            <w:bookmarkEnd w:id="167"/>
            <w:r>
              <w:t>Основное мероприятие 2.12 "Актуализация инвестиционной карты Саратовской области"</w:t>
            </w:r>
          </w:p>
        </w:tc>
        <w:tc>
          <w:tcPr>
            <w:tcW w:w="2041" w:type="dxa"/>
          </w:tcPr>
          <w:p w:rsidR="00773DA0" w:rsidRDefault="00773DA0">
            <w:pPr>
              <w:pStyle w:val="ConsPlusNormal"/>
            </w:pPr>
            <w:r>
              <w:t xml:space="preserve">министерство экономического развития и инвестиционной политики области, комитет инвестиционной политики и имущественных отношений области, </w:t>
            </w:r>
            <w:r>
              <w:lastRenderedPageBreak/>
              <w:t>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2019 год</w:t>
            </w:r>
          </w:p>
        </w:tc>
        <w:tc>
          <w:tcPr>
            <w:tcW w:w="2891" w:type="dxa"/>
          </w:tcPr>
          <w:p w:rsidR="00773DA0" w:rsidRDefault="00773DA0">
            <w:pPr>
              <w:pStyle w:val="ConsPlusNormal"/>
            </w:pPr>
            <w:r>
              <w:t>презентация инвестиционного потенциала региона; своевременное обновление информации о реализуемых инвестиционных проектах на территории области</w:t>
            </w:r>
          </w:p>
        </w:tc>
        <w:tc>
          <w:tcPr>
            <w:tcW w:w="2041" w:type="dxa"/>
          </w:tcPr>
          <w:p w:rsidR="00773DA0" w:rsidRDefault="00773DA0">
            <w:pPr>
              <w:pStyle w:val="ConsPlusNormal"/>
            </w:pPr>
            <w:r>
              <w:t>отсутствие актуальной информации об инвестиционной ситуации на территории региона</w:t>
            </w:r>
          </w:p>
        </w:tc>
        <w:tc>
          <w:tcPr>
            <w:tcW w:w="1587" w:type="dxa"/>
            <w:vMerge/>
          </w:tcPr>
          <w:p w:rsidR="00773DA0" w:rsidRDefault="00773DA0"/>
        </w:tc>
      </w:tr>
      <w:tr w:rsidR="00773DA0">
        <w:tc>
          <w:tcPr>
            <w:tcW w:w="567" w:type="dxa"/>
          </w:tcPr>
          <w:p w:rsidR="00773DA0" w:rsidRDefault="00773DA0">
            <w:pPr>
              <w:pStyle w:val="ConsPlusNormal"/>
              <w:jc w:val="center"/>
            </w:pPr>
            <w:r>
              <w:lastRenderedPageBreak/>
              <w:t>27.</w:t>
            </w:r>
          </w:p>
        </w:tc>
        <w:tc>
          <w:tcPr>
            <w:tcW w:w="2778" w:type="dxa"/>
          </w:tcPr>
          <w:p w:rsidR="00773DA0" w:rsidRDefault="00773DA0">
            <w:pPr>
              <w:pStyle w:val="ConsPlusNormal"/>
            </w:pPr>
            <w:bookmarkStart w:id="168" w:name="P18708"/>
            <w:bookmarkEnd w:id="168"/>
            <w:r>
              <w:t>Основное мероприятие 2.13 "Разработка проектов правовых актов по вопросам инвестиционной деятельности и участия области в государственно-частном партнерстве"</w:t>
            </w:r>
          </w:p>
        </w:tc>
        <w:tc>
          <w:tcPr>
            <w:tcW w:w="2041" w:type="dxa"/>
          </w:tcPr>
          <w:p w:rsidR="00773DA0" w:rsidRDefault="00773DA0">
            <w:pPr>
              <w:pStyle w:val="ConsPlusNormal"/>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внедрение новых инструментов стимулирования и поддержки инвестиционной деятельности на территории региона</w:t>
            </w:r>
          </w:p>
        </w:tc>
        <w:tc>
          <w:tcPr>
            <w:tcW w:w="2041" w:type="dxa"/>
          </w:tcPr>
          <w:p w:rsidR="00773DA0" w:rsidRDefault="00773DA0">
            <w:pPr>
              <w:pStyle w:val="ConsPlusNormal"/>
            </w:pPr>
            <w:r>
              <w:t>неконкурентоспособность области как привлекательной инвестиционной площадки для реализации проектов по сравнению с другими регионами</w:t>
            </w:r>
          </w:p>
        </w:tc>
        <w:tc>
          <w:tcPr>
            <w:tcW w:w="1587" w:type="dxa"/>
            <w:vMerge/>
          </w:tcPr>
          <w:p w:rsidR="00773DA0" w:rsidRDefault="00773DA0"/>
        </w:tc>
      </w:tr>
      <w:tr w:rsidR="00773DA0">
        <w:tc>
          <w:tcPr>
            <w:tcW w:w="567" w:type="dxa"/>
          </w:tcPr>
          <w:p w:rsidR="00773DA0" w:rsidRDefault="00773DA0">
            <w:pPr>
              <w:pStyle w:val="ConsPlusNormal"/>
              <w:jc w:val="center"/>
            </w:pPr>
            <w:r>
              <w:t>28.</w:t>
            </w:r>
          </w:p>
        </w:tc>
        <w:tc>
          <w:tcPr>
            <w:tcW w:w="2778" w:type="dxa"/>
          </w:tcPr>
          <w:p w:rsidR="00773DA0" w:rsidRDefault="00773DA0">
            <w:pPr>
              <w:pStyle w:val="ConsPlusNormal"/>
            </w:pPr>
            <w:bookmarkStart w:id="169" w:name="P18715"/>
            <w:bookmarkEnd w:id="169"/>
            <w:r>
              <w:t xml:space="preserve">Основное мероприятие 2.14 "Определение территориально-географических приоритетов развития внешнеэкономических </w:t>
            </w:r>
            <w:r>
              <w:lastRenderedPageBreak/>
              <w:t>связей области"</w:t>
            </w:r>
          </w:p>
        </w:tc>
        <w:tc>
          <w:tcPr>
            <w:tcW w:w="2041" w:type="dxa"/>
          </w:tcPr>
          <w:p w:rsidR="00773DA0" w:rsidRDefault="00773DA0">
            <w:pPr>
              <w:pStyle w:val="ConsPlusNormal"/>
            </w:pPr>
            <w:r>
              <w:lastRenderedPageBreak/>
              <w:t xml:space="preserve">министерство экономического развития и инвестиционной политики области, комитет </w:t>
            </w:r>
            <w:r>
              <w:lastRenderedPageBreak/>
              <w:t>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расширение и совершенствование географической структуры внешнеэкономических связей области</w:t>
            </w:r>
          </w:p>
        </w:tc>
        <w:tc>
          <w:tcPr>
            <w:tcW w:w="2041" w:type="dxa"/>
          </w:tcPr>
          <w:p w:rsidR="00773DA0" w:rsidRDefault="00773DA0">
            <w:pPr>
              <w:pStyle w:val="ConsPlusNormal"/>
            </w:pPr>
            <w:r>
              <w:t>снижение эффективности внешнеэкономической деятельности</w:t>
            </w:r>
          </w:p>
        </w:tc>
        <w:tc>
          <w:tcPr>
            <w:tcW w:w="1587" w:type="dxa"/>
          </w:tcPr>
          <w:p w:rsidR="00773DA0" w:rsidRDefault="00773DA0">
            <w:pPr>
              <w:pStyle w:val="ConsPlusNormal"/>
            </w:pPr>
            <w:hyperlink w:anchor="P3129" w:history="1">
              <w:r>
                <w:rPr>
                  <w:color w:val="0000FF"/>
                </w:rPr>
                <w:t>пункты 2.3</w:t>
              </w:r>
            </w:hyperlink>
            <w:r>
              <w:t xml:space="preserve">, </w:t>
            </w:r>
            <w:hyperlink w:anchor="P3146" w:history="1">
              <w:r>
                <w:rPr>
                  <w:color w:val="0000FF"/>
                </w:rPr>
                <w:t>2.4</w:t>
              </w:r>
            </w:hyperlink>
            <w:r>
              <w:t xml:space="preserve">, </w:t>
            </w:r>
            <w:hyperlink w:anchor="P3422" w:history="1">
              <w:r>
                <w:rPr>
                  <w:color w:val="0000FF"/>
                </w:rPr>
                <w:t>2.20</w:t>
              </w:r>
            </w:hyperlink>
          </w:p>
        </w:tc>
      </w:tr>
      <w:tr w:rsidR="00773DA0">
        <w:tc>
          <w:tcPr>
            <w:tcW w:w="567" w:type="dxa"/>
          </w:tcPr>
          <w:p w:rsidR="00773DA0" w:rsidRDefault="00773DA0">
            <w:pPr>
              <w:pStyle w:val="ConsPlusNormal"/>
              <w:jc w:val="center"/>
            </w:pPr>
            <w:r>
              <w:lastRenderedPageBreak/>
              <w:t>29.</w:t>
            </w:r>
          </w:p>
        </w:tc>
        <w:tc>
          <w:tcPr>
            <w:tcW w:w="2778" w:type="dxa"/>
          </w:tcPr>
          <w:p w:rsidR="00773DA0" w:rsidRDefault="00773DA0">
            <w:pPr>
              <w:pStyle w:val="ConsPlusNormal"/>
            </w:pPr>
            <w:bookmarkStart w:id="170" w:name="P18723"/>
            <w:bookmarkEnd w:id="170"/>
            <w:r>
              <w:t>Основное мероприятие 2.15 "Ежегодное формирование Публичного реестра потенциальных экспортеров и реестра потенциальных экспортеров"</w:t>
            </w:r>
          </w:p>
        </w:tc>
        <w:tc>
          <w:tcPr>
            <w:tcW w:w="2041" w:type="dxa"/>
          </w:tcPr>
          <w:p w:rsidR="00773DA0" w:rsidRDefault="00773DA0">
            <w:pPr>
              <w:pStyle w:val="ConsPlusNormal"/>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поддержка экспортной деятельности</w:t>
            </w:r>
          </w:p>
        </w:tc>
        <w:tc>
          <w:tcPr>
            <w:tcW w:w="2041" w:type="dxa"/>
          </w:tcPr>
          <w:p w:rsidR="00773DA0" w:rsidRDefault="00773DA0">
            <w:pPr>
              <w:pStyle w:val="ConsPlusNormal"/>
            </w:pPr>
            <w:r>
              <w:t>снижение объема экспорта</w:t>
            </w:r>
          </w:p>
        </w:tc>
        <w:tc>
          <w:tcPr>
            <w:tcW w:w="1587" w:type="dxa"/>
          </w:tcPr>
          <w:p w:rsidR="00773DA0" w:rsidRDefault="00773DA0">
            <w:pPr>
              <w:pStyle w:val="ConsPlusNormal"/>
            </w:pPr>
            <w:hyperlink w:anchor="P3129" w:history="1">
              <w:r>
                <w:rPr>
                  <w:color w:val="0000FF"/>
                </w:rPr>
                <w:t>пункты 2.3</w:t>
              </w:r>
            </w:hyperlink>
            <w:r>
              <w:t xml:space="preserve">, </w:t>
            </w:r>
            <w:hyperlink w:anchor="P3146" w:history="1">
              <w:r>
                <w:rPr>
                  <w:color w:val="0000FF"/>
                </w:rPr>
                <w:t>2.4</w:t>
              </w:r>
            </w:hyperlink>
            <w:r>
              <w:t xml:space="preserve">, </w:t>
            </w:r>
            <w:hyperlink w:anchor="P3422" w:history="1">
              <w:r>
                <w:rPr>
                  <w:color w:val="0000FF"/>
                </w:rPr>
                <w:t>2.20</w:t>
              </w:r>
            </w:hyperlink>
          </w:p>
        </w:tc>
      </w:tr>
      <w:tr w:rsidR="00773DA0">
        <w:tc>
          <w:tcPr>
            <w:tcW w:w="567" w:type="dxa"/>
          </w:tcPr>
          <w:p w:rsidR="00773DA0" w:rsidRDefault="00773DA0">
            <w:pPr>
              <w:pStyle w:val="ConsPlusNormal"/>
              <w:jc w:val="center"/>
            </w:pPr>
            <w:r>
              <w:t>30.</w:t>
            </w:r>
          </w:p>
        </w:tc>
        <w:tc>
          <w:tcPr>
            <w:tcW w:w="2778" w:type="dxa"/>
          </w:tcPr>
          <w:p w:rsidR="00773DA0" w:rsidRDefault="00773DA0">
            <w:pPr>
              <w:pStyle w:val="ConsPlusNormal"/>
            </w:pPr>
            <w:bookmarkStart w:id="171" w:name="P18731"/>
            <w:bookmarkEnd w:id="171"/>
            <w:r>
              <w:t xml:space="preserve">Основное мероприятие 2.16 "Обмен визитами </w:t>
            </w:r>
            <w:r>
              <w:lastRenderedPageBreak/>
              <w:t>различного уровня"</w:t>
            </w:r>
          </w:p>
        </w:tc>
        <w:tc>
          <w:tcPr>
            <w:tcW w:w="2041" w:type="dxa"/>
          </w:tcPr>
          <w:p w:rsidR="00773DA0" w:rsidRDefault="00773DA0">
            <w:pPr>
              <w:pStyle w:val="ConsPlusNormal"/>
            </w:pPr>
            <w:r>
              <w:lastRenderedPageBreak/>
              <w:t xml:space="preserve">министерство экономического </w:t>
            </w:r>
            <w:r>
              <w:lastRenderedPageBreak/>
              <w:t>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 xml:space="preserve">повышение эффективности установления контактов с </w:t>
            </w:r>
            <w:r>
              <w:lastRenderedPageBreak/>
              <w:t>зарубежными и российскими партнерами. Обеспечение присутствия и узнаваемости региона в системе международных и межрегиональных связей в целях максимального использования внешних факторов для социально-экономического развития области</w:t>
            </w:r>
          </w:p>
        </w:tc>
        <w:tc>
          <w:tcPr>
            <w:tcW w:w="2041" w:type="dxa"/>
          </w:tcPr>
          <w:p w:rsidR="00773DA0" w:rsidRDefault="00773DA0">
            <w:pPr>
              <w:pStyle w:val="ConsPlusNormal"/>
            </w:pPr>
            <w:r>
              <w:lastRenderedPageBreak/>
              <w:t xml:space="preserve">отсутствие возможности </w:t>
            </w:r>
            <w:r>
              <w:lastRenderedPageBreak/>
              <w:t>расширения спектра международного и межрегионального сотрудничества. Снижение интереса к области со стороны иностранных и российских партнеров</w:t>
            </w:r>
          </w:p>
        </w:tc>
        <w:tc>
          <w:tcPr>
            <w:tcW w:w="1587" w:type="dxa"/>
          </w:tcPr>
          <w:p w:rsidR="00773DA0" w:rsidRDefault="00773DA0">
            <w:pPr>
              <w:pStyle w:val="ConsPlusNormal"/>
            </w:pPr>
            <w:hyperlink w:anchor="P3129" w:history="1">
              <w:r>
                <w:rPr>
                  <w:color w:val="0000FF"/>
                </w:rPr>
                <w:t>пункты 2.3</w:t>
              </w:r>
            </w:hyperlink>
            <w:r>
              <w:t xml:space="preserve">, </w:t>
            </w:r>
            <w:hyperlink w:anchor="P3146" w:history="1">
              <w:r>
                <w:rPr>
                  <w:color w:val="0000FF"/>
                </w:rPr>
                <w:t>2.4</w:t>
              </w:r>
            </w:hyperlink>
            <w:r>
              <w:t xml:space="preserve">, </w:t>
            </w:r>
            <w:hyperlink w:anchor="P3214" w:history="1">
              <w:r>
                <w:rPr>
                  <w:color w:val="0000FF"/>
                </w:rPr>
                <w:t>2.8</w:t>
              </w:r>
            </w:hyperlink>
            <w:r>
              <w:t xml:space="preserve">, </w:t>
            </w:r>
            <w:hyperlink w:anchor="P3231" w:history="1">
              <w:r>
                <w:rPr>
                  <w:color w:val="0000FF"/>
                </w:rPr>
                <w:t>2.9</w:t>
              </w:r>
            </w:hyperlink>
            <w:r>
              <w:t xml:space="preserve">, </w:t>
            </w:r>
            <w:hyperlink w:anchor="P3422" w:history="1">
              <w:r>
                <w:rPr>
                  <w:color w:val="0000FF"/>
                </w:rPr>
                <w:t>2.20</w:t>
              </w:r>
            </w:hyperlink>
          </w:p>
        </w:tc>
      </w:tr>
      <w:tr w:rsidR="00773DA0">
        <w:tc>
          <w:tcPr>
            <w:tcW w:w="567" w:type="dxa"/>
          </w:tcPr>
          <w:p w:rsidR="00773DA0" w:rsidRDefault="00773DA0">
            <w:pPr>
              <w:pStyle w:val="ConsPlusNormal"/>
              <w:jc w:val="center"/>
            </w:pPr>
            <w:r>
              <w:lastRenderedPageBreak/>
              <w:t>31.</w:t>
            </w:r>
          </w:p>
        </w:tc>
        <w:tc>
          <w:tcPr>
            <w:tcW w:w="2778" w:type="dxa"/>
          </w:tcPr>
          <w:p w:rsidR="00773DA0" w:rsidRDefault="00773DA0">
            <w:pPr>
              <w:pStyle w:val="ConsPlusNormal"/>
            </w:pPr>
            <w:bookmarkStart w:id="172" w:name="P18739"/>
            <w:bookmarkEnd w:id="172"/>
            <w:r>
              <w:t>Основное мероприятие 2.17 "Подписание соглашений и других двусторонних документов в сфере внешнеэкономического, международного и межрегионального сотрудничества"</w:t>
            </w:r>
          </w:p>
        </w:tc>
        <w:tc>
          <w:tcPr>
            <w:tcW w:w="2041" w:type="dxa"/>
          </w:tcPr>
          <w:p w:rsidR="00773DA0" w:rsidRDefault="00773DA0">
            <w:pPr>
              <w:pStyle w:val="ConsPlusNormal"/>
            </w:pPr>
            <w:r>
              <w:t xml:space="preserve">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w:t>
            </w:r>
            <w:r>
              <w:lastRenderedPageBreak/>
              <w:t>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расширение торгово-экономических отношений и наращивание кооперационных связей с зарубежными партнерами и субъектами Российской Федерации</w:t>
            </w:r>
          </w:p>
        </w:tc>
        <w:tc>
          <w:tcPr>
            <w:tcW w:w="2041" w:type="dxa"/>
          </w:tcPr>
          <w:p w:rsidR="00773DA0" w:rsidRDefault="00773DA0">
            <w:pPr>
              <w:pStyle w:val="ConsPlusNormal"/>
            </w:pPr>
            <w:r>
              <w:t>ограничение торгово-экономических отношений и наращивания кооперационных связей с зарубежными партнерами и субъектами Российской Федерации</w:t>
            </w:r>
          </w:p>
        </w:tc>
        <w:tc>
          <w:tcPr>
            <w:tcW w:w="1587" w:type="dxa"/>
          </w:tcPr>
          <w:p w:rsidR="00773DA0" w:rsidRDefault="00773DA0">
            <w:pPr>
              <w:pStyle w:val="ConsPlusNormal"/>
            </w:pPr>
            <w:hyperlink w:anchor="P3231" w:history="1">
              <w:r>
                <w:rPr>
                  <w:color w:val="0000FF"/>
                </w:rPr>
                <w:t>пункт 2.9</w:t>
              </w:r>
            </w:hyperlink>
          </w:p>
        </w:tc>
      </w:tr>
      <w:tr w:rsidR="00773DA0">
        <w:tblPrEx>
          <w:tblBorders>
            <w:insideH w:val="nil"/>
          </w:tblBorders>
        </w:tblPrEx>
        <w:tc>
          <w:tcPr>
            <w:tcW w:w="567" w:type="dxa"/>
            <w:tcBorders>
              <w:bottom w:val="nil"/>
            </w:tcBorders>
          </w:tcPr>
          <w:p w:rsidR="00773DA0" w:rsidRDefault="00773DA0">
            <w:pPr>
              <w:pStyle w:val="ConsPlusNormal"/>
              <w:jc w:val="center"/>
            </w:pPr>
            <w:bookmarkStart w:id="173" w:name="P18746"/>
            <w:bookmarkEnd w:id="173"/>
            <w:r>
              <w:lastRenderedPageBreak/>
              <w:t>32.</w:t>
            </w:r>
          </w:p>
        </w:tc>
        <w:tc>
          <w:tcPr>
            <w:tcW w:w="2778" w:type="dxa"/>
            <w:tcBorders>
              <w:bottom w:val="nil"/>
            </w:tcBorders>
          </w:tcPr>
          <w:p w:rsidR="00773DA0" w:rsidRDefault="00773DA0">
            <w:pPr>
              <w:pStyle w:val="ConsPlusNormal"/>
            </w:pPr>
            <w:r>
              <w:t>Основное мероприятие 2.18 "Реализация мероприятий, связанных с развитием приграничного торгово-экономического сотрудничества"</w:t>
            </w:r>
          </w:p>
        </w:tc>
        <w:tc>
          <w:tcPr>
            <w:tcW w:w="2041" w:type="dxa"/>
            <w:tcBorders>
              <w:bottom w:val="nil"/>
            </w:tcBorders>
          </w:tcPr>
          <w:p w:rsidR="00773DA0" w:rsidRDefault="00773DA0">
            <w:pPr>
              <w:pStyle w:val="ConsPlusNormal"/>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Borders>
              <w:bottom w:val="nil"/>
            </w:tcBorders>
          </w:tcPr>
          <w:p w:rsidR="00773DA0" w:rsidRDefault="00773DA0">
            <w:pPr>
              <w:pStyle w:val="ConsPlusNormal"/>
              <w:jc w:val="center"/>
            </w:pPr>
            <w:r>
              <w:t>2014 год</w:t>
            </w:r>
          </w:p>
        </w:tc>
        <w:tc>
          <w:tcPr>
            <w:tcW w:w="850" w:type="dxa"/>
            <w:tcBorders>
              <w:bottom w:val="nil"/>
            </w:tcBorders>
          </w:tcPr>
          <w:p w:rsidR="00773DA0" w:rsidRDefault="00773DA0">
            <w:pPr>
              <w:pStyle w:val="ConsPlusNormal"/>
              <w:jc w:val="center"/>
            </w:pPr>
            <w:r>
              <w:t>2025 год</w:t>
            </w:r>
          </w:p>
        </w:tc>
        <w:tc>
          <w:tcPr>
            <w:tcW w:w="2891" w:type="dxa"/>
            <w:tcBorders>
              <w:bottom w:val="nil"/>
            </w:tcBorders>
          </w:tcPr>
          <w:p w:rsidR="00773DA0" w:rsidRDefault="00773DA0">
            <w:pPr>
              <w:pStyle w:val="ConsPlusNormal"/>
            </w:pPr>
            <w:r>
              <w:t>активизация межрегионального и приграничного сотрудничества, повышение контактности границ</w:t>
            </w:r>
          </w:p>
        </w:tc>
        <w:tc>
          <w:tcPr>
            <w:tcW w:w="2041" w:type="dxa"/>
            <w:tcBorders>
              <w:bottom w:val="nil"/>
            </w:tcBorders>
          </w:tcPr>
          <w:p w:rsidR="00773DA0" w:rsidRDefault="00773DA0">
            <w:pPr>
              <w:pStyle w:val="ConsPlusNormal"/>
            </w:pPr>
            <w:r>
              <w:t>снижение эффективности предпринимательской деятельности. Снижение экспорта</w:t>
            </w:r>
          </w:p>
        </w:tc>
        <w:tc>
          <w:tcPr>
            <w:tcW w:w="1587" w:type="dxa"/>
            <w:tcBorders>
              <w:bottom w:val="nil"/>
            </w:tcBorders>
          </w:tcPr>
          <w:p w:rsidR="00773DA0" w:rsidRDefault="00773DA0">
            <w:pPr>
              <w:pStyle w:val="ConsPlusNormal"/>
            </w:pPr>
            <w:hyperlink w:anchor="P3129" w:history="1">
              <w:r>
                <w:rPr>
                  <w:color w:val="0000FF"/>
                </w:rPr>
                <w:t>пункты 2.3</w:t>
              </w:r>
            </w:hyperlink>
            <w:r>
              <w:t xml:space="preserve">, </w:t>
            </w:r>
            <w:hyperlink w:anchor="P3146" w:history="1">
              <w:r>
                <w:rPr>
                  <w:color w:val="0000FF"/>
                </w:rPr>
                <w:t>2.4</w:t>
              </w:r>
            </w:hyperlink>
            <w:r>
              <w:t xml:space="preserve">, </w:t>
            </w:r>
            <w:hyperlink w:anchor="P3214" w:history="1">
              <w:r>
                <w:rPr>
                  <w:color w:val="0000FF"/>
                </w:rPr>
                <w:t>2.8</w:t>
              </w:r>
            </w:hyperlink>
            <w:r>
              <w:t xml:space="preserve"> - </w:t>
            </w:r>
            <w:hyperlink w:anchor="P3248" w:history="1">
              <w:r>
                <w:rPr>
                  <w:color w:val="0000FF"/>
                </w:rPr>
                <w:t>2.10</w:t>
              </w:r>
            </w:hyperlink>
            <w:r>
              <w:t xml:space="preserve">, </w:t>
            </w:r>
            <w:hyperlink w:anchor="P3422" w:history="1">
              <w:r>
                <w:rPr>
                  <w:color w:val="0000FF"/>
                </w:rPr>
                <w:t>2.20</w:t>
              </w:r>
            </w:hyperlink>
          </w:p>
        </w:tc>
      </w:tr>
      <w:tr w:rsidR="00773DA0">
        <w:tblPrEx>
          <w:tblBorders>
            <w:insideH w:val="nil"/>
          </w:tblBorders>
        </w:tblPrEx>
        <w:tc>
          <w:tcPr>
            <w:tcW w:w="13604" w:type="dxa"/>
            <w:gridSpan w:val="8"/>
            <w:tcBorders>
              <w:top w:val="nil"/>
              <w:bottom w:val="nil"/>
            </w:tcBorders>
          </w:tcPr>
          <w:p w:rsidR="00773DA0" w:rsidRDefault="00773DA0">
            <w:pPr>
              <w:pStyle w:val="ConsPlusNormal"/>
              <w:jc w:val="both"/>
            </w:pPr>
            <w:r>
              <w:t xml:space="preserve">(п. 32 в ред. </w:t>
            </w:r>
            <w:hyperlink r:id="rId545" w:history="1">
              <w:r>
                <w:rPr>
                  <w:color w:val="0000FF"/>
                </w:rPr>
                <w:t>постановления</w:t>
              </w:r>
            </w:hyperlink>
            <w:r>
              <w:t xml:space="preserve"> Правительства Саратовской области от 18.05.2021 N 340-П)</w:t>
            </w:r>
          </w:p>
        </w:tc>
      </w:tr>
      <w:tr w:rsidR="00773DA0">
        <w:tblPrEx>
          <w:tblBorders>
            <w:insideH w:val="nil"/>
          </w:tblBorders>
        </w:tblPrEx>
        <w:tc>
          <w:tcPr>
            <w:tcW w:w="567" w:type="dxa"/>
            <w:tcBorders>
              <w:bottom w:val="nil"/>
            </w:tcBorders>
          </w:tcPr>
          <w:p w:rsidR="00773DA0" w:rsidRDefault="00773DA0">
            <w:pPr>
              <w:pStyle w:val="ConsPlusNormal"/>
              <w:jc w:val="center"/>
            </w:pPr>
            <w:bookmarkStart w:id="174" w:name="P18755"/>
            <w:bookmarkEnd w:id="174"/>
            <w:r>
              <w:t>33.</w:t>
            </w:r>
          </w:p>
        </w:tc>
        <w:tc>
          <w:tcPr>
            <w:tcW w:w="2778" w:type="dxa"/>
            <w:tcBorders>
              <w:bottom w:val="nil"/>
            </w:tcBorders>
          </w:tcPr>
          <w:p w:rsidR="00773DA0" w:rsidRDefault="00773DA0">
            <w:pPr>
              <w:pStyle w:val="ConsPlusNormal"/>
            </w:pPr>
            <w:r>
              <w:t xml:space="preserve">Основное мероприятие 2.19 "Активизация работы с федеральными органами исполнительной власти Российской Федерации, дипломатическими и торговыми представительствами Российской Федерации за рубежом, торгово-промышленными палатами </w:t>
            </w:r>
            <w:r>
              <w:lastRenderedPageBreak/>
              <w:t>иностранных государств, представительствами Торгово-промышленной палаты Российской Федерации за рубежом, бизнес-ассоциациями зарубежных стран и международными организациями"</w:t>
            </w:r>
          </w:p>
        </w:tc>
        <w:tc>
          <w:tcPr>
            <w:tcW w:w="2041" w:type="dxa"/>
            <w:tcBorders>
              <w:bottom w:val="nil"/>
            </w:tcBorders>
          </w:tcPr>
          <w:p w:rsidR="00773DA0" w:rsidRDefault="00773DA0">
            <w:pPr>
              <w:pStyle w:val="ConsPlusNormal"/>
            </w:pPr>
            <w:r>
              <w:lastRenderedPageBreak/>
              <w:t xml:space="preserve">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w:t>
            </w:r>
            <w:r>
              <w:lastRenderedPageBreak/>
              <w:t>инвестиционной политики и имущественных отношений области, министерство экономического развития области</w:t>
            </w:r>
          </w:p>
        </w:tc>
        <w:tc>
          <w:tcPr>
            <w:tcW w:w="849" w:type="dxa"/>
            <w:tcBorders>
              <w:bottom w:val="nil"/>
            </w:tcBorders>
          </w:tcPr>
          <w:p w:rsidR="00773DA0" w:rsidRDefault="00773DA0">
            <w:pPr>
              <w:pStyle w:val="ConsPlusNormal"/>
              <w:jc w:val="center"/>
            </w:pPr>
            <w:r>
              <w:lastRenderedPageBreak/>
              <w:t>2014 год</w:t>
            </w:r>
          </w:p>
        </w:tc>
        <w:tc>
          <w:tcPr>
            <w:tcW w:w="850" w:type="dxa"/>
            <w:tcBorders>
              <w:bottom w:val="nil"/>
            </w:tcBorders>
          </w:tcPr>
          <w:p w:rsidR="00773DA0" w:rsidRDefault="00773DA0">
            <w:pPr>
              <w:pStyle w:val="ConsPlusNormal"/>
              <w:jc w:val="center"/>
            </w:pPr>
            <w:r>
              <w:t>2025 год</w:t>
            </w:r>
          </w:p>
        </w:tc>
        <w:tc>
          <w:tcPr>
            <w:tcW w:w="2891" w:type="dxa"/>
            <w:tcBorders>
              <w:bottom w:val="nil"/>
            </w:tcBorders>
          </w:tcPr>
          <w:p w:rsidR="00773DA0" w:rsidRDefault="00773DA0">
            <w:pPr>
              <w:pStyle w:val="ConsPlusNormal"/>
            </w:pPr>
            <w:r>
              <w:t>повышение эффективности координации международного и приграничного сотрудничества со стороны Правительства области</w:t>
            </w:r>
          </w:p>
        </w:tc>
        <w:tc>
          <w:tcPr>
            <w:tcW w:w="2041" w:type="dxa"/>
            <w:tcBorders>
              <w:bottom w:val="nil"/>
            </w:tcBorders>
          </w:tcPr>
          <w:p w:rsidR="00773DA0" w:rsidRDefault="00773DA0">
            <w:pPr>
              <w:pStyle w:val="ConsPlusNormal"/>
            </w:pPr>
            <w:r>
              <w:t>снижение эффективности координации международного и приграничного сотрудничества со стороны Правительства области</w:t>
            </w:r>
          </w:p>
        </w:tc>
        <w:tc>
          <w:tcPr>
            <w:tcW w:w="1587" w:type="dxa"/>
            <w:tcBorders>
              <w:top w:val="nil"/>
              <w:bottom w:val="nil"/>
            </w:tcBorders>
          </w:tcPr>
          <w:p w:rsidR="00773DA0" w:rsidRDefault="00773DA0">
            <w:pPr>
              <w:pStyle w:val="ConsPlusNormal"/>
            </w:pPr>
          </w:p>
        </w:tc>
      </w:tr>
      <w:tr w:rsidR="00773DA0">
        <w:tblPrEx>
          <w:tblBorders>
            <w:insideH w:val="nil"/>
          </w:tblBorders>
        </w:tblPrEx>
        <w:tc>
          <w:tcPr>
            <w:tcW w:w="13604" w:type="dxa"/>
            <w:gridSpan w:val="8"/>
            <w:tcBorders>
              <w:top w:val="nil"/>
              <w:bottom w:val="nil"/>
            </w:tcBorders>
          </w:tcPr>
          <w:p w:rsidR="00773DA0" w:rsidRDefault="00773DA0">
            <w:pPr>
              <w:pStyle w:val="ConsPlusNormal"/>
              <w:jc w:val="both"/>
            </w:pPr>
            <w:r>
              <w:lastRenderedPageBreak/>
              <w:t xml:space="preserve">(п. 33 в ред. </w:t>
            </w:r>
            <w:hyperlink r:id="rId546" w:history="1">
              <w:r>
                <w:rPr>
                  <w:color w:val="0000FF"/>
                </w:rPr>
                <w:t>постановления</w:t>
              </w:r>
            </w:hyperlink>
            <w:r>
              <w:t xml:space="preserve"> Правительства Саратовской области от 18.05.2021 N 340-П)</w:t>
            </w:r>
          </w:p>
        </w:tc>
      </w:tr>
      <w:tr w:rsidR="00773DA0">
        <w:tblPrEx>
          <w:tblBorders>
            <w:insideH w:val="nil"/>
          </w:tblBorders>
        </w:tblPrEx>
        <w:tc>
          <w:tcPr>
            <w:tcW w:w="567" w:type="dxa"/>
            <w:tcBorders>
              <w:bottom w:val="nil"/>
            </w:tcBorders>
          </w:tcPr>
          <w:p w:rsidR="00773DA0" w:rsidRDefault="00773DA0">
            <w:pPr>
              <w:pStyle w:val="ConsPlusNormal"/>
              <w:jc w:val="center"/>
            </w:pPr>
            <w:bookmarkStart w:id="175" w:name="P18764"/>
            <w:bookmarkEnd w:id="175"/>
            <w:r>
              <w:t>34.</w:t>
            </w:r>
          </w:p>
        </w:tc>
        <w:tc>
          <w:tcPr>
            <w:tcW w:w="2778" w:type="dxa"/>
            <w:tcBorders>
              <w:bottom w:val="nil"/>
            </w:tcBorders>
          </w:tcPr>
          <w:p w:rsidR="00773DA0" w:rsidRDefault="00773DA0">
            <w:pPr>
              <w:pStyle w:val="ConsPlusNormal"/>
            </w:pPr>
            <w:r>
              <w:t>Основное мероприятие 2.20 "Активизация взаимовыгодного торгово-экономического сотрудничества со странами - участниками Евразийского экономического союза"</w:t>
            </w:r>
          </w:p>
        </w:tc>
        <w:tc>
          <w:tcPr>
            <w:tcW w:w="2041" w:type="dxa"/>
            <w:tcBorders>
              <w:bottom w:val="nil"/>
            </w:tcBorders>
          </w:tcPr>
          <w:p w:rsidR="00773DA0" w:rsidRDefault="00773DA0">
            <w:pPr>
              <w:pStyle w:val="ConsPlusNormal"/>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Borders>
              <w:bottom w:val="nil"/>
            </w:tcBorders>
          </w:tcPr>
          <w:p w:rsidR="00773DA0" w:rsidRDefault="00773DA0">
            <w:pPr>
              <w:pStyle w:val="ConsPlusNormal"/>
              <w:jc w:val="center"/>
            </w:pPr>
            <w:r>
              <w:t>2014 год</w:t>
            </w:r>
          </w:p>
        </w:tc>
        <w:tc>
          <w:tcPr>
            <w:tcW w:w="850" w:type="dxa"/>
            <w:tcBorders>
              <w:bottom w:val="nil"/>
            </w:tcBorders>
          </w:tcPr>
          <w:p w:rsidR="00773DA0" w:rsidRDefault="00773DA0">
            <w:pPr>
              <w:pStyle w:val="ConsPlusNormal"/>
              <w:jc w:val="center"/>
            </w:pPr>
            <w:r>
              <w:t>2025 год</w:t>
            </w:r>
          </w:p>
        </w:tc>
        <w:tc>
          <w:tcPr>
            <w:tcW w:w="2891" w:type="dxa"/>
            <w:tcBorders>
              <w:bottom w:val="nil"/>
            </w:tcBorders>
          </w:tcPr>
          <w:p w:rsidR="00773DA0" w:rsidRDefault="00773DA0">
            <w:pPr>
              <w:pStyle w:val="ConsPlusNormal"/>
            </w:pPr>
            <w:r>
              <w:t>интеграция региона в Таможенное экономическое пространство</w:t>
            </w:r>
          </w:p>
        </w:tc>
        <w:tc>
          <w:tcPr>
            <w:tcW w:w="2041" w:type="dxa"/>
            <w:tcBorders>
              <w:bottom w:val="nil"/>
            </w:tcBorders>
          </w:tcPr>
          <w:p w:rsidR="00773DA0" w:rsidRDefault="00773DA0">
            <w:pPr>
              <w:pStyle w:val="ConsPlusNormal"/>
            </w:pPr>
            <w:r>
              <w:t>снижение объема внешнеторгового оборота</w:t>
            </w:r>
          </w:p>
        </w:tc>
        <w:tc>
          <w:tcPr>
            <w:tcW w:w="1587" w:type="dxa"/>
            <w:tcBorders>
              <w:top w:val="nil"/>
              <w:bottom w:val="nil"/>
            </w:tcBorders>
          </w:tcPr>
          <w:p w:rsidR="00773DA0" w:rsidRDefault="00773DA0">
            <w:pPr>
              <w:pStyle w:val="ConsPlusNormal"/>
            </w:pPr>
          </w:p>
        </w:tc>
      </w:tr>
      <w:tr w:rsidR="00773DA0">
        <w:tblPrEx>
          <w:tblBorders>
            <w:insideH w:val="nil"/>
          </w:tblBorders>
        </w:tblPrEx>
        <w:tc>
          <w:tcPr>
            <w:tcW w:w="13604" w:type="dxa"/>
            <w:gridSpan w:val="8"/>
            <w:tcBorders>
              <w:top w:val="nil"/>
            </w:tcBorders>
          </w:tcPr>
          <w:p w:rsidR="00773DA0" w:rsidRDefault="00773DA0">
            <w:pPr>
              <w:pStyle w:val="ConsPlusNormal"/>
              <w:jc w:val="both"/>
            </w:pPr>
            <w:r>
              <w:t xml:space="preserve">(п. 34 в ред. </w:t>
            </w:r>
            <w:hyperlink r:id="rId547" w:history="1">
              <w:r>
                <w:rPr>
                  <w:color w:val="0000FF"/>
                </w:rPr>
                <w:t>постановления</w:t>
              </w:r>
            </w:hyperlink>
            <w:r>
              <w:t xml:space="preserve"> Правительства Саратовской области от 18.05.2021 N 340-П)</w:t>
            </w:r>
          </w:p>
        </w:tc>
      </w:tr>
      <w:tr w:rsidR="00773DA0">
        <w:tc>
          <w:tcPr>
            <w:tcW w:w="567" w:type="dxa"/>
          </w:tcPr>
          <w:p w:rsidR="00773DA0" w:rsidRDefault="00773DA0">
            <w:pPr>
              <w:pStyle w:val="ConsPlusNormal"/>
              <w:jc w:val="center"/>
            </w:pPr>
            <w:r>
              <w:t>35.</w:t>
            </w:r>
          </w:p>
        </w:tc>
        <w:tc>
          <w:tcPr>
            <w:tcW w:w="2778" w:type="dxa"/>
          </w:tcPr>
          <w:p w:rsidR="00773DA0" w:rsidRDefault="00773DA0">
            <w:pPr>
              <w:pStyle w:val="ConsPlusNormal"/>
            </w:pPr>
            <w:bookmarkStart w:id="176" w:name="P18774"/>
            <w:bookmarkEnd w:id="176"/>
            <w:r>
              <w:t xml:space="preserve">Основное мероприятие </w:t>
            </w:r>
            <w:r>
              <w:lastRenderedPageBreak/>
              <w:t>2.21 "Планирование и организация целевых мероприятий по освоению внешних рынков - бизнес-миссий, роуд-шоу инвестиционных проектов области"</w:t>
            </w:r>
          </w:p>
        </w:tc>
        <w:tc>
          <w:tcPr>
            <w:tcW w:w="2041" w:type="dxa"/>
          </w:tcPr>
          <w:p w:rsidR="00773DA0" w:rsidRDefault="00773DA0">
            <w:pPr>
              <w:pStyle w:val="ConsPlusNormal"/>
            </w:pPr>
            <w:r>
              <w:lastRenderedPageBreak/>
              <w:t xml:space="preserve">министерство </w:t>
            </w:r>
            <w:r>
              <w:lastRenderedPageBreak/>
              <w:t>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lastRenderedPageBreak/>
              <w:t xml:space="preserve">2014 </w:t>
            </w:r>
            <w:r>
              <w:lastRenderedPageBreak/>
              <w:t>год</w:t>
            </w:r>
          </w:p>
        </w:tc>
        <w:tc>
          <w:tcPr>
            <w:tcW w:w="850" w:type="dxa"/>
          </w:tcPr>
          <w:p w:rsidR="00773DA0" w:rsidRDefault="00773DA0">
            <w:pPr>
              <w:pStyle w:val="ConsPlusNormal"/>
              <w:jc w:val="center"/>
            </w:pPr>
            <w:r>
              <w:lastRenderedPageBreak/>
              <w:t xml:space="preserve">2025 </w:t>
            </w:r>
            <w:r>
              <w:lastRenderedPageBreak/>
              <w:t>год</w:t>
            </w:r>
          </w:p>
        </w:tc>
        <w:tc>
          <w:tcPr>
            <w:tcW w:w="2891" w:type="dxa"/>
          </w:tcPr>
          <w:p w:rsidR="00773DA0" w:rsidRDefault="00773DA0">
            <w:pPr>
              <w:pStyle w:val="ConsPlusNormal"/>
            </w:pPr>
            <w:r>
              <w:lastRenderedPageBreak/>
              <w:t xml:space="preserve">развитие </w:t>
            </w:r>
            <w:r>
              <w:lastRenderedPageBreak/>
              <w:t>внешнеэкономического сотрудничества, инвестиционной деятельности</w:t>
            </w:r>
          </w:p>
        </w:tc>
        <w:tc>
          <w:tcPr>
            <w:tcW w:w="2041" w:type="dxa"/>
          </w:tcPr>
          <w:p w:rsidR="00773DA0" w:rsidRDefault="00773DA0">
            <w:pPr>
              <w:pStyle w:val="ConsPlusNormal"/>
            </w:pPr>
            <w:r>
              <w:lastRenderedPageBreak/>
              <w:t xml:space="preserve">снижение </w:t>
            </w:r>
            <w:r>
              <w:lastRenderedPageBreak/>
              <w:t>эффективности внешнеэкономического сотрудничества, снижение привлечения иностранных инвестиций</w:t>
            </w:r>
          </w:p>
        </w:tc>
        <w:tc>
          <w:tcPr>
            <w:tcW w:w="1587" w:type="dxa"/>
          </w:tcPr>
          <w:p w:rsidR="00773DA0" w:rsidRDefault="00773DA0">
            <w:pPr>
              <w:pStyle w:val="ConsPlusNormal"/>
            </w:pPr>
            <w:hyperlink w:anchor="P3129" w:history="1">
              <w:r>
                <w:rPr>
                  <w:color w:val="0000FF"/>
                </w:rPr>
                <w:t>пункты 2.3</w:t>
              </w:r>
            </w:hyperlink>
            <w:r>
              <w:t xml:space="preserve">, </w:t>
            </w:r>
            <w:hyperlink w:anchor="P3146" w:history="1">
              <w:r>
                <w:rPr>
                  <w:color w:val="0000FF"/>
                </w:rPr>
                <w:t>2.4</w:t>
              </w:r>
            </w:hyperlink>
            <w:r>
              <w:t xml:space="preserve">, </w:t>
            </w:r>
            <w:hyperlink w:anchor="P3214" w:history="1">
              <w:r>
                <w:rPr>
                  <w:color w:val="0000FF"/>
                </w:rPr>
                <w:t>2.8</w:t>
              </w:r>
            </w:hyperlink>
            <w:r>
              <w:t xml:space="preserve">, </w:t>
            </w:r>
            <w:hyperlink w:anchor="P3231" w:history="1">
              <w:r>
                <w:rPr>
                  <w:color w:val="0000FF"/>
                </w:rPr>
                <w:t>2.9</w:t>
              </w:r>
            </w:hyperlink>
            <w:r>
              <w:t xml:space="preserve">, </w:t>
            </w:r>
            <w:hyperlink w:anchor="P3422" w:history="1">
              <w:r>
                <w:rPr>
                  <w:color w:val="0000FF"/>
                </w:rPr>
                <w:t>2.20</w:t>
              </w:r>
            </w:hyperlink>
          </w:p>
        </w:tc>
      </w:tr>
      <w:tr w:rsidR="00773DA0">
        <w:tc>
          <w:tcPr>
            <w:tcW w:w="567" w:type="dxa"/>
          </w:tcPr>
          <w:p w:rsidR="00773DA0" w:rsidRDefault="00773DA0">
            <w:pPr>
              <w:pStyle w:val="ConsPlusNormal"/>
              <w:jc w:val="center"/>
            </w:pPr>
            <w:r>
              <w:lastRenderedPageBreak/>
              <w:t>36.</w:t>
            </w:r>
          </w:p>
        </w:tc>
        <w:tc>
          <w:tcPr>
            <w:tcW w:w="2778" w:type="dxa"/>
          </w:tcPr>
          <w:p w:rsidR="00773DA0" w:rsidRDefault="00773DA0">
            <w:pPr>
              <w:pStyle w:val="ConsPlusNormal"/>
            </w:pPr>
            <w:bookmarkStart w:id="177" w:name="P18782"/>
            <w:bookmarkEnd w:id="177"/>
            <w:r>
              <w:t>Основное мероприятие 2.22 "Систематический мониторинг внешнеэкономической деятельности и межрегионального сотрудничества области"</w:t>
            </w:r>
          </w:p>
        </w:tc>
        <w:tc>
          <w:tcPr>
            <w:tcW w:w="2041" w:type="dxa"/>
          </w:tcPr>
          <w:p w:rsidR="00773DA0" w:rsidRDefault="00773DA0">
            <w:pPr>
              <w:pStyle w:val="ConsPlusNormal"/>
            </w:pPr>
            <w:r>
              <w:t xml:space="preserve">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w:t>
            </w:r>
            <w:r>
              <w:lastRenderedPageBreak/>
              <w:t>экономического 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выявление проблем развития экономики области, содействие их решению, анализ исполнения договорных документов</w:t>
            </w:r>
          </w:p>
        </w:tc>
        <w:tc>
          <w:tcPr>
            <w:tcW w:w="2041" w:type="dxa"/>
          </w:tcPr>
          <w:p w:rsidR="00773DA0" w:rsidRDefault="00773DA0">
            <w:pPr>
              <w:pStyle w:val="ConsPlusNormal"/>
            </w:pPr>
            <w:r>
              <w:t>снижение эффективности координации международного сотрудничества, внешнеэкономической деятельности, межрегиональных связей</w:t>
            </w:r>
          </w:p>
        </w:tc>
        <w:tc>
          <w:tcPr>
            <w:tcW w:w="1587" w:type="dxa"/>
          </w:tcPr>
          <w:p w:rsidR="00773DA0" w:rsidRDefault="00773DA0">
            <w:pPr>
              <w:pStyle w:val="ConsPlusNormal"/>
            </w:pPr>
            <w:hyperlink w:anchor="P3129" w:history="1">
              <w:r>
                <w:rPr>
                  <w:color w:val="0000FF"/>
                </w:rPr>
                <w:t>пункты 2.3</w:t>
              </w:r>
            </w:hyperlink>
            <w:r>
              <w:t xml:space="preserve">, </w:t>
            </w:r>
            <w:hyperlink w:anchor="P3146" w:history="1">
              <w:r>
                <w:rPr>
                  <w:color w:val="0000FF"/>
                </w:rPr>
                <w:t>2.4</w:t>
              </w:r>
            </w:hyperlink>
            <w:r>
              <w:t xml:space="preserve">, </w:t>
            </w:r>
            <w:hyperlink w:anchor="P3214" w:history="1">
              <w:r>
                <w:rPr>
                  <w:color w:val="0000FF"/>
                </w:rPr>
                <w:t>2.8</w:t>
              </w:r>
            </w:hyperlink>
            <w:r>
              <w:t xml:space="preserve"> - </w:t>
            </w:r>
            <w:hyperlink w:anchor="P3248" w:history="1">
              <w:r>
                <w:rPr>
                  <w:color w:val="0000FF"/>
                </w:rPr>
                <w:t>2.10</w:t>
              </w:r>
            </w:hyperlink>
            <w:r>
              <w:t xml:space="preserve">, </w:t>
            </w:r>
            <w:hyperlink w:anchor="P3422" w:history="1">
              <w:r>
                <w:rPr>
                  <w:color w:val="0000FF"/>
                </w:rPr>
                <w:t>2.20</w:t>
              </w:r>
            </w:hyperlink>
          </w:p>
        </w:tc>
      </w:tr>
      <w:tr w:rsidR="00773DA0">
        <w:tc>
          <w:tcPr>
            <w:tcW w:w="567" w:type="dxa"/>
          </w:tcPr>
          <w:p w:rsidR="00773DA0" w:rsidRDefault="00773DA0">
            <w:pPr>
              <w:pStyle w:val="ConsPlusNormal"/>
              <w:jc w:val="center"/>
            </w:pPr>
            <w:r>
              <w:lastRenderedPageBreak/>
              <w:t>37.</w:t>
            </w:r>
          </w:p>
        </w:tc>
        <w:tc>
          <w:tcPr>
            <w:tcW w:w="2778" w:type="dxa"/>
          </w:tcPr>
          <w:p w:rsidR="00773DA0" w:rsidRDefault="00773DA0">
            <w:pPr>
              <w:pStyle w:val="ConsPlusNormal"/>
            </w:pPr>
            <w:bookmarkStart w:id="178" w:name="P18790"/>
            <w:bookmarkEnd w:id="178"/>
            <w:r>
              <w:t>Основное мероприятие 2.23 "Проведение мероприятий (рабочих встреч, "круглых столов" и др.) с участием представителей территориальных органов федеральных органов государственной власти, органов исполнительной власти области, делового сообщества и научных кругов с целью обсуждения вопросов развития внешнеэкономической деятельности региона"</w:t>
            </w:r>
          </w:p>
        </w:tc>
        <w:tc>
          <w:tcPr>
            <w:tcW w:w="2041" w:type="dxa"/>
          </w:tcPr>
          <w:p w:rsidR="00773DA0" w:rsidRDefault="00773DA0">
            <w:pPr>
              <w:pStyle w:val="ConsPlusNormal"/>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использование прогрессивных форм развития внешнеэкономической деятельности с учетом опыта и потенциала высших учебных заведений области в сфере международного сотрудничества и межрегиональных связей</w:t>
            </w:r>
          </w:p>
        </w:tc>
        <w:tc>
          <w:tcPr>
            <w:tcW w:w="2041" w:type="dxa"/>
          </w:tcPr>
          <w:p w:rsidR="00773DA0" w:rsidRDefault="00773DA0">
            <w:pPr>
              <w:pStyle w:val="ConsPlusNormal"/>
            </w:pPr>
            <w:r>
              <w:t>снижение эффективности координации международного сотрудничества, внешнеэкономической деятельности, межрегиональных связей</w:t>
            </w:r>
          </w:p>
        </w:tc>
        <w:tc>
          <w:tcPr>
            <w:tcW w:w="1587" w:type="dxa"/>
          </w:tcPr>
          <w:p w:rsidR="00773DA0" w:rsidRDefault="00773DA0">
            <w:pPr>
              <w:pStyle w:val="ConsPlusNormal"/>
            </w:pPr>
            <w:hyperlink w:anchor="P3129" w:history="1">
              <w:r>
                <w:rPr>
                  <w:color w:val="0000FF"/>
                </w:rPr>
                <w:t>пункты 2.3</w:t>
              </w:r>
            </w:hyperlink>
            <w:r>
              <w:t xml:space="preserve">, </w:t>
            </w:r>
            <w:hyperlink w:anchor="P3146" w:history="1">
              <w:r>
                <w:rPr>
                  <w:color w:val="0000FF"/>
                </w:rPr>
                <w:t>2.4</w:t>
              </w:r>
            </w:hyperlink>
            <w:r>
              <w:t xml:space="preserve">, </w:t>
            </w:r>
            <w:hyperlink w:anchor="P3422" w:history="1">
              <w:r>
                <w:rPr>
                  <w:color w:val="0000FF"/>
                </w:rPr>
                <w:t>2.20</w:t>
              </w:r>
            </w:hyperlink>
          </w:p>
        </w:tc>
      </w:tr>
      <w:tr w:rsidR="00773DA0">
        <w:tc>
          <w:tcPr>
            <w:tcW w:w="567" w:type="dxa"/>
          </w:tcPr>
          <w:p w:rsidR="00773DA0" w:rsidRDefault="00773DA0">
            <w:pPr>
              <w:pStyle w:val="ConsPlusNormal"/>
              <w:jc w:val="center"/>
            </w:pPr>
            <w:r>
              <w:t>38.</w:t>
            </w:r>
          </w:p>
        </w:tc>
        <w:tc>
          <w:tcPr>
            <w:tcW w:w="2778" w:type="dxa"/>
          </w:tcPr>
          <w:p w:rsidR="00773DA0" w:rsidRDefault="00773DA0">
            <w:pPr>
              <w:pStyle w:val="ConsPlusNormal"/>
            </w:pPr>
            <w:bookmarkStart w:id="179" w:name="P18798"/>
            <w:bookmarkEnd w:id="179"/>
            <w:r>
              <w:t>Основное мероприятие 2.24 "Организация участия области в приоритетных конгрессно-выставочных мероприятиях, проводимых на территории Российской Федерации и за рубежом"</w:t>
            </w:r>
          </w:p>
        </w:tc>
        <w:tc>
          <w:tcPr>
            <w:tcW w:w="2041" w:type="dxa"/>
          </w:tcPr>
          <w:p w:rsidR="00773DA0" w:rsidRDefault="00773DA0">
            <w:pPr>
              <w:pStyle w:val="ConsPlusNormal"/>
            </w:pPr>
            <w:r>
              <w:t xml:space="preserve">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w:t>
            </w:r>
            <w:r>
              <w:lastRenderedPageBreak/>
              <w:t>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формирование образа области как региона, привлекательного для бизнеса и открытого для взаимовыгодного сотрудничества</w:t>
            </w:r>
          </w:p>
        </w:tc>
        <w:tc>
          <w:tcPr>
            <w:tcW w:w="2041" w:type="dxa"/>
          </w:tcPr>
          <w:p w:rsidR="00773DA0" w:rsidRDefault="00773DA0">
            <w:pPr>
              <w:pStyle w:val="ConsPlusNormal"/>
            </w:pPr>
            <w:r>
              <w:t>информационная закрытость области</w:t>
            </w:r>
          </w:p>
        </w:tc>
        <w:tc>
          <w:tcPr>
            <w:tcW w:w="1587" w:type="dxa"/>
          </w:tcPr>
          <w:p w:rsidR="00773DA0" w:rsidRDefault="00773DA0">
            <w:pPr>
              <w:pStyle w:val="ConsPlusNormal"/>
            </w:pPr>
            <w:hyperlink w:anchor="P3129" w:history="1">
              <w:r>
                <w:rPr>
                  <w:color w:val="0000FF"/>
                </w:rPr>
                <w:t>пункты 2.3</w:t>
              </w:r>
            </w:hyperlink>
            <w:r>
              <w:t xml:space="preserve">, </w:t>
            </w:r>
            <w:hyperlink w:anchor="P3146" w:history="1">
              <w:r>
                <w:rPr>
                  <w:color w:val="0000FF"/>
                </w:rPr>
                <w:t>2.4</w:t>
              </w:r>
            </w:hyperlink>
            <w:r>
              <w:t xml:space="preserve">, </w:t>
            </w:r>
            <w:hyperlink w:anchor="P3248" w:history="1">
              <w:r>
                <w:rPr>
                  <w:color w:val="0000FF"/>
                </w:rPr>
                <w:t>2.10</w:t>
              </w:r>
            </w:hyperlink>
            <w:r>
              <w:t xml:space="preserve">, </w:t>
            </w:r>
            <w:hyperlink w:anchor="P3422" w:history="1">
              <w:r>
                <w:rPr>
                  <w:color w:val="0000FF"/>
                </w:rPr>
                <w:t>2.20</w:t>
              </w:r>
            </w:hyperlink>
          </w:p>
        </w:tc>
      </w:tr>
      <w:tr w:rsidR="00773DA0">
        <w:tc>
          <w:tcPr>
            <w:tcW w:w="567" w:type="dxa"/>
          </w:tcPr>
          <w:p w:rsidR="00773DA0" w:rsidRDefault="00773DA0">
            <w:pPr>
              <w:pStyle w:val="ConsPlusNormal"/>
              <w:jc w:val="center"/>
            </w:pPr>
            <w:r>
              <w:lastRenderedPageBreak/>
              <w:t>39.</w:t>
            </w:r>
          </w:p>
        </w:tc>
        <w:tc>
          <w:tcPr>
            <w:tcW w:w="2778" w:type="dxa"/>
          </w:tcPr>
          <w:p w:rsidR="00773DA0" w:rsidRDefault="00773DA0">
            <w:pPr>
              <w:pStyle w:val="ConsPlusNormal"/>
            </w:pPr>
            <w:bookmarkStart w:id="180" w:name="P18806"/>
            <w:bookmarkEnd w:id="180"/>
            <w:r>
              <w:t>Основное мероприятие 2.25 "Информационное наполнение и поддержание в актуальном состоянии интернет-ресурсов Правительства области, посвященных развитию международных, внешнеэкономических и межрегиональных связей области"</w:t>
            </w:r>
          </w:p>
        </w:tc>
        <w:tc>
          <w:tcPr>
            <w:tcW w:w="2041" w:type="dxa"/>
          </w:tcPr>
          <w:p w:rsidR="00773DA0" w:rsidRDefault="00773DA0">
            <w:pPr>
              <w:pStyle w:val="ConsPlusNormal"/>
            </w:pPr>
            <w:r>
              <w:t>министерство экономического развития и инвестиционной политики области, 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информационная открытость внешнеэкономической деятельности, международного сотрудничества, межрегиональных связей</w:t>
            </w:r>
          </w:p>
        </w:tc>
        <w:tc>
          <w:tcPr>
            <w:tcW w:w="2041" w:type="dxa"/>
          </w:tcPr>
          <w:p w:rsidR="00773DA0" w:rsidRDefault="00773DA0">
            <w:pPr>
              <w:pStyle w:val="ConsPlusNormal"/>
            </w:pPr>
            <w:r>
              <w:t>информационная закрытость области</w:t>
            </w:r>
          </w:p>
        </w:tc>
        <w:tc>
          <w:tcPr>
            <w:tcW w:w="1587" w:type="dxa"/>
          </w:tcPr>
          <w:p w:rsidR="00773DA0" w:rsidRDefault="00773DA0">
            <w:pPr>
              <w:pStyle w:val="ConsPlusNormal"/>
            </w:pPr>
            <w:hyperlink w:anchor="P3129" w:history="1">
              <w:r>
                <w:rPr>
                  <w:color w:val="0000FF"/>
                </w:rPr>
                <w:t>пункты 2.3</w:t>
              </w:r>
            </w:hyperlink>
            <w:r>
              <w:t xml:space="preserve">, </w:t>
            </w:r>
            <w:hyperlink w:anchor="P3146" w:history="1">
              <w:r>
                <w:rPr>
                  <w:color w:val="0000FF"/>
                </w:rPr>
                <w:t>2.4</w:t>
              </w:r>
            </w:hyperlink>
            <w:r>
              <w:t xml:space="preserve">, </w:t>
            </w:r>
            <w:hyperlink w:anchor="P3214" w:history="1">
              <w:r>
                <w:rPr>
                  <w:color w:val="0000FF"/>
                </w:rPr>
                <w:t>2.8</w:t>
              </w:r>
            </w:hyperlink>
            <w:r>
              <w:t xml:space="preserve"> - </w:t>
            </w:r>
            <w:hyperlink w:anchor="P3248" w:history="1">
              <w:r>
                <w:rPr>
                  <w:color w:val="0000FF"/>
                </w:rPr>
                <w:t>2.10</w:t>
              </w:r>
            </w:hyperlink>
            <w:r>
              <w:t xml:space="preserve">, </w:t>
            </w:r>
            <w:hyperlink w:anchor="P3422" w:history="1">
              <w:r>
                <w:rPr>
                  <w:color w:val="0000FF"/>
                </w:rPr>
                <w:t>2.20</w:t>
              </w:r>
            </w:hyperlink>
          </w:p>
        </w:tc>
      </w:tr>
      <w:tr w:rsidR="00773DA0">
        <w:tc>
          <w:tcPr>
            <w:tcW w:w="567" w:type="dxa"/>
          </w:tcPr>
          <w:p w:rsidR="00773DA0" w:rsidRDefault="00773DA0">
            <w:pPr>
              <w:pStyle w:val="ConsPlusNormal"/>
              <w:jc w:val="center"/>
            </w:pPr>
            <w:r>
              <w:t>40.</w:t>
            </w:r>
          </w:p>
        </w:tc>
        <w:tc>
          <w:tcPr>
            <w:tcW w:w="2778" w:type="dxa"/>
          </w:tcPr>
          <w:p w:rsidR="00773DA0" w:rsidRDefault="00773DA0">
            <w:pPr>
              <w:pStyle w:val="ConsPlusNormal"/>
            </w:pPr>
            <w:bookmarkStart w:id="181" w:name="P18814"/>
            <w:bookmarkEnd w:id="181"/>
            <w:r>
              <w:t>Основное мероприятие 2.26 "Проведение ежегодного областного конкурса "Инвестор года"</w:t>
            </w:r>
          </w:p>
        </w:tc>
        <w:tc>
          <w:tcPr>
            <w:tcW w:w="2041" w:type="dxa"/>
          </w:tcPr>
          <w:p w:rsidR="00773DA0" w:rsidRDefault="00773DA0">
            <w:pPr>
              <w:pStyle w:val="ConsPlusNormal"/>
            </w:pPr>
            <w:r>
              <w:t xml:space="preserve">комитет инвестиционной политики и имущественных отношений области, министерство инвестиционной политики и </w:t>
            </w:r>
            <w:r>
              <w:lastRenderedPageBreak/>
              <w:t>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lastRenderedPageBreak/>
              <w:t>2017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стимулирование инвестиционной активности в области, повышение инвестиционной привлекательности области, поощрение инвесторов, осуществивших наибольший вклад в социально-</w:t>
            </w:r>
            <w:r>
              <w:lastRenderedPageBreak/>
              <w:t>экономическое развитие области</w:t>
            </w:r>
          </w:p>
        </w:tc>
        <w:tc>
          <w:tcPr>
            <w:tcW w:w="2041" w:type="dxa"/>
          </w:tcPr>
          <w:p w:rsidR="00773DA0" w:rsidRDefault="00773DA0">
            <w:pPr>
              <w:pStyle w:val="ConsPlusNormal"/>
            </w:pPr>
            <w:r>
              <w:lastRenderedPageBreak/>
              <w:t xml:space="preserve">отсутствие мер поощрения инвесторов, осуществивших наибольший вклад в социально-экономическое развитие области, </w:t>
            </w:r>
            <w:r>
              <w:lastRenderedPageBreak/>
              <w:t>отсутствие дополнительных возможностей для активизации инвестиционной деятельности на территории области</w:t>
            </w:r>
          </w:p>
        </w:tc>
        <w:tc>
          <w:tcPr>
            <w:tcW w:w="1587" w:type="dxa"/>
          </w:tcPr>
          <w:p w:rsidR="00773DA0" w:rsidRDefault="00773DA0">
            <w:pPr>
              <w:pStyle w:val="ConsPlusNormal"/>
            </w:pPr>
            <w:hyperlink w:anchor="P2888" w:history="1">
              <w:r>
                <w:rPr>
                  <w:color w:val="0000FF"/>
                </w:rPr>
                <w:t>пункты 2</w:t>
              </w:r>
            </w:hyperlink>
            <w:r>
              <w:t xml:space="preserve">, </w:t>
            </w:r>
            <w:hyperlink w:anchor="P3095" w:history="1">
              <w:r>
                <w:rPr>
                  <w:color w:val="0000FF"/>
                </w:rPr>
                <w:t>2.1</w:t>
              </w:r>
            </w:hyperlink>
            <w:r>
              <w:t xml:space="preserve">, </w:t>
            </w:r>
            <w:hyperlink w:anchor="P3163" w:history="1">
              <w:r>
                <w:rPr>
                  <w:color w:val="0000FF"/>
                </w:rPr>
                <w:t>2.5</w:t>
              </w:r>
            </w:hyperlink>
            <w:r>
              <w:t xml:space="preserve">, </w:t>
            </w:r>
            <w:hyperlink w:anchor="P3180" w:history="1">
              <w:r>
                <w:rPr>
                  <w:color w:val="0000FF"/>
                </w:rPr>
                <w:t>2.6</w:t>
              </w:r>
            </w:hyperlink>
            <w:r>
              <w:t xml:space="preserve">, </w:t>
            </w:r>
            <w:hyperlink w:anchor="P3197" w:history="1">
              <w:r>
                <w:rPr>
                  <w:color w:val="0000FF"/>
                </w:rPr>
                <w:t>2.7</w:t>
              </w:r>
            </w:hyperlink>
            <w:r>
              <w:t xml:space="preserve">, </w:t>
            </w:r>
            <w:hyperlink w:anchor="P3301" w:history="1">
              <w:r>
                <w:rPr>
                  <w:color w:val="0000FF"/>
                </w:rPr>
                <w:t>2.13</w:t>
              </w:r>
            </w:hyperlink>
          </w:p>
        </w:tc>
      </w:tr>
      <w:tr w:rsidR="00773DA0">
        <w:tc>
          <w:tcPr>
            <w:tcW w:w="567" w:type="dxa"/>
          </w:tcPr>
          <w:p w:rsidR="00773DA0" w:rsidRDefault="00773DA0">
            <w:pPr>
              <w:pStyle w:val="ConsPlusNormal"/>
              <w:jc w:val="center"/>
            </w:pPr>
            <w:r>
              <w:lastRenderedPageBreak/>
              <w:t>41.</w:t>
            </w:r>
          </w:p>
        </w:tc>
        <w:tc>
          <w:tcPr>
            <w:tcW w:w="2778" w:type="dxa"/>
          </w:tcPr>
          <w:p w:rsidR="00773DA0" w:rsidRDefault="00773DA0">
            <w:pPr>
              <w:pStyle w:val="ConsPlusNormal"/>
            </w:pPr>
            <w:bookmarkStart w:id="182" w:name="P18822"/>
            <w:bookmarkEnd w:id="182"/>
            <w:r>
              <w:t>Основное мероприятие 2.27 "Создание единого электронного реестра инвестиционных площадок Саратовской области на базе современного программного обеспечения"</w:t>
            </w:r>
          </w:p>
        </w:tc>
        <w:tc>
          <w:tcPr>
            <w:tcW w:w="2041" w:type="dxa"/>
          </w:tcPr>
          <w:p w:rsidR="00773DA0" w:rsidRDefault="00773DA0">
            <w:pPr>
              <w:pStyle w:val="ConsPlusNormal"/>
            </w:pPr>
            <w:r>
              <w:t>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t>2018 год</w:t>
            </w:r>
          </w:p>
        </w:tc>
        <w:tc>
          <w:tcPr>
            <w:tcW w:w="850" w:type="dxa"/>
          </w:tcPr>
          <w:p w:rsidR="00773DA0" w:rsidRDefault="00773DA0">
            <w:pPr>
              <w:pStyle w:val="ConsPlusNormal"/>
              <w:jc w:val="center"/>
            </w:pPr>
            <w:r>
              <w:t>2019 год</w:t>
            </w:r>
          </w:p>
        </w:tc>
        <w:tc>
          <w:tcPr>
            <w:tcW w:w="2891" w:type="dxa"/>
          </w:tcPr>
          <w:p w:rsidR="00773DA0" w:rsidRDefault="00773DA0">
            <w:pPr>
              <w:pStyle w:val="ConsPlusNormal"/>
            </w:pPr>
            <w:r>
              <w:t>стимулирование инвестиционной активности в области, повышение инвестиционной привлекательности области, сокращение времени подбора инвестиционной площадки</w:t>
            </w:r>
          </w:p>
        </w:tc>
        <w:tc>
          <w:tcPr>
            <w:tcW w:w="2041" w:type="dxa"/>
          </w:tcPr>
          <w:p w:rsidR="00773DA0" w:rsidRDefault="00773DA0">
            <w:pPr>
              <w:pStyle w:val="ConsPlusNormal"/>
            </w:pPr>
            <w:r>
              <w:t>отсутствие дополнительных возможностей для активизации инвестиционной деятельности на территории области, увеличение сроков реализации инвестиционных проектов вследствие более длительного подбора площадки, подходящей для реализации проекта</w:t>
            </w:r>
          </w:p>
        </w:tc>
        <w:tc>
          <w:tcPr>
            <w:tcW w:w="1587" w:type="dxa"/>
          </w:tcPr>
          <w:p w:rsidR="00773DA0" w:rsidRDefault="00773DA0">
            <w:pPr>
              <w:pStyle w:val="ConsPlusNormal"/>
            </w:pPr>
            <w:hyperlink w:anchor="P3095" w:history="1">
              <w:r>
                <w:rPr>
                  <w:color w:val="0000FF"/>
                </w:rPr>
                <w:t>пункты 2.1</w:t>
              </w:r>
            </w:hyperlink>
            <w:r>
              <w:t xml:space="preserve">, </w:t>
            </w:r>
            <w:hyperlink w:anchor="P3163" w:history="1">
              <w:r>
                <w:rPr>
                  <w:color w:val="0000FF"/>
                </w:rPr>
                <w:t>2.5</w:t>
              </w:r>
            </w:hyperlink>
            <w:r>
              <w:t xml:space="preserve">, </w:t>
            </w:r>
            <w:hyperlink w:anchor="P3197" w:history="1">
              <w:r>
                <w:rPr>
                  <w:color w:val="0000FF"/>
                </w:rPr>
                <w:t>2.7</w:t>
              </w:r>
            </w:hyperlink>
            <w:r>
              <w:t xml:space="preserve">, </w:t>
            </w:r>
            <w:hyperlink w:anchor="P3231" w:history="1">
              <w:r>
                <w:rPr>
                  <w:color w:val="0000FF"/>
                </w:rPr>
                <w:t>2.9</w:t>
              </w:r>
            </w:hyperlink>
            <w:r>
              <w:t xml:space="preserve">, </w:t>
            </w:r>
            <w:hyperlink w:anchor="P3301" w:history="1">
              <w:r>
                <w:rPr>
                  <w:color w:val="0000FF"/>
                </w:rPr>
                <w:t>2.13</w:t>
              </w:r>
            </w:hyperlink>
          </w:p>
        </w:tc>
      </w:tr>
      <w:tr w:rsidR="00773DA0">
        <w:tc>
          <w:tcPr>
            <w:tcW w:w="567" w:type="dxa"/>
          </w:tcPr>
          <w:p w:rsidR="00773DA0" w:rsidRDefault="00773DA0">
            <w:pPr>
              <w:pStyle w:val="ConsPlusNormal"/>
              <w:jc w:val="center"/>
            </w:pPr>
            <w:r>
              <w:t>42.</w:t>
            </w:r>
          </w:p>
        </w:tc>
        <w:tc>
          <w:tcPr>
            <w:tcW w:w="2778" w:type="dxa"/>
          </w:tcPr>
          <w:p w:rsidR="00773DA0" w:rsidRDefault="00773DA0">
            <w:pPr>
              <w:pStyle w:val="ConsPlusNormal"/>
            </w:pPr>
            <w:bookmarkStart w:id="183" w:name="P18830"/>
            <w:bookmarkEnd w:id="183"/>
            <w:r>
              <w:t xml:space="preserve">Основное мероприятие 2.28 "Обеспечение проведения государственной кадастровой оценки объектов недвижимости, расположенных на территории Саратовской </w:t>
            </w:r>
            <w:r>
              <w:lastRenderedPageBreak/>
              <w:t>области"</w:t>
            </w:r>
          </w:p>
        </w:tc>
        <w:tc>
          <w:tcPr>
            <w:tcW w:w="2041" w:type="dxa"/>
          </w:tcPr>
          <w:p w:rsidR="00773DA0" w:rsidRDefault="00773DA0">
            <w:pPr>
              <w:pStyle w:val="ConsPlusNormal"/>
            </w:pPr>
            <w:r>
              <w:lastRenderedPageBreak/>
              <w:t xml:space="preserve">комитет инвестиционной политики и имущественных отношений области, министерство инвестиционной политики и </w:t>
            </w:r>
            <w:r>
              <w:lastRenderedPageBreak/>
              <w:t>имущественных отношений области, комитет по управлению имуществом области</w:t>
            </w:r>
          </w:p>
        </w:tc>
        <w:tc>
          <w:tcPr>
            <w:tcW w:w="849" w:type="dxa"/>
          </w:tcPr>
          <w:p w:rsidR="00773DA0" w:rsidRDefault="00773DA0">
            <w:pPr>
              <w:pStyle w:val="ConsPlusNormal"/>
              <w:jc w:val="center"/>
            </w:pPr>
            <w:r>
              <w:lastRenderedPageBreak/>
              <w:t>2017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определение актуальной и объективной кадастровой стоимости объектов недвижимости для исчисления налоговой базы</w:t>
            </w:r>
          </w:p>
        </w:tc>
        <w:tc>
          <w:tcPr>
            <w:tcW w:w="2041" w:type="dxa"/>
          </w:tcPr>
          <w:p w:rsidR="00773DA0" w:rsidRDefault="00773DA0">
            <w:pPr>
              <w:pStyle w:val="ConsPlusNormal"/>
            </w:pPr>
            <w:r>
              <w:t xml:space="preserve">отсутствие актуальной и достоверной информации об экономической ситуации региона, в том числе о рыночной </w:t>
            </w:r>
            <w:r>
              <w:lastRenderedPageBreak/>
              <w:t>стоимости имущества</w:t>
            </w:r>
          </w:p>
        </w:tc>
        <w:tc>
          <w:tcPr>
            <w:tcW w:w="1587" w:type="dxa"/>
          </w:tcPr>
          <w:p w:rsidR="00773DA0" w:rsidRDefault="00773DA0">
            <w:pPr>
              <w:pStyle w:val="ConsPlusNormal"/>
            </w:pPr>
            <w:hyperlink w:anchor="P3265" w:history="1">
              <w:r>
                <w:rPr>
                  <w:color w:val="0000FF"/>
                </w:rPr>
                <w:t>пункты 2.11</w:t>
              </w:r>
            </w:hyperlink>
            <w:r>
              <w:t xml:space="preserve"> - </w:t>
            </w:r>
            <w:hyperlink w:anchor="P3282" w:history="1">
              <w:r>
                <w:rPr>
                  <w:color w:val="0000FF"/>
                </w:rPr>
                <w:t>2.12</w:t>
              </w:r>
            </w:hyperlink>
            <w:r>
              <w:t xml:space="preserve">, </w:t>
            </w:r>
            <w:hyperlink w:anchor="P3318" w:history="1">
              <w:r>
                <w:rPr>
                  <w:color w:val="0000FF"/>
                </w:rPr>
                <w:t>2.14</w:t>
              </w:r>
            </w:hyperlink>
            <w:r>
              <w:t xml:space="preserve">, </w:t>
            </w:r>
            <w:hyperlink w:anchor="P3337" w:history="1">
              <w:r>
                <w:rPr>
                  <w:color w:val="0000FF"/>
                </w:rPr>
                <w:t>2.15</w:t>
              </w:r>
            </w:hyperlink>
          </w:p>
        </w:tc>
      </w:tr>
      <w:tr w:rsidR="00773DA0">
        <w:tc>
          <w:tcPr>
            <w:tcW w:w="567" w:type="dxa"/>
          </w:tcPr>
          <w:p w:rsidR="00773DA0" w:rsidRDefault="00773DA0">
            <w:pPr>
              <w:pStyle w:val="ConsPlusNormal"/>
              <w:jc w:val="center"/>
            </w:pPr>
            <w:r>
              <w:lastRenderedPageBreak/>
              <w:t>43.</w:t>
            </w:r>
          </w:p>
        </w:tc>
        <w:tc>
          <w:tcPr>
            <w:tcW w:w="2778" w:type="dxa"/>
          </w:tcPr>
          <w:p w:rsidR="00773DA0" w:rsidRDefault="00773DA0">
            <w:pPr>
              <w:pStyle w:val="ConsPlusNormal"/>
            </w:pPr>
            <w:bookmarkStart w:id="184" w:name="P18838"/>
            <w:bookmarkEnd w:id="184"/>
            <w:r>
              <w:t>Основное мероприятие 2.29 "Формирование единого информационного пространства Саратовской области в сфере инвестиционной деятельности, обеспечение его функционирования"</w:t>
            </w:r>
          </w:p>
        </w:tc>
        <w:tc>
          <w:tcPr>
            <w:tcW w:w="2041" w:type="dxa"/>
          </w:tcPr>
          <w:p w:rsidR="00773DA0" w:rsidRDefault="00773DA0">
            <w:pPr>
              <w:pStyle w:val="ConsPlusNormal"/>
            </w:pPr>
            <w:r>
              <w:t>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t>2017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создание единой точки доступа к информации об инвестиционном потенциале Саратовской области; обеспечение оперативного доступа потенциальных инвесторов и соискателей инвестиций к информации об инвестиционных проектах и площадках, региональных законах и подзаконных актах, действующих в сфере инвестиций</w:t>
            </w:r>
          </w:p>
        </w:tc>
        <w:tc>
          <w:tcPr>
            <w:tcW w:w="2041" w:type="dxa"/>
          </w:tcPr>
          <w:p w:rsidR="00773DA0" w:rsidRDefault="00773DA0">
            <w:pPr>
              <w:pStyle w:val="ConsPlusNormal"/>
            </w:pPr>
            <w:r>
              <w:t>отсутствие наглядного представления инвестиционного потенциала Саратовской области, в том числе стратегии развития, инфраструктуры, перспективных направлений вложения инвестиций, порядка рассмотрения обращений инвесторов и др.</w:t>
            </w:r>
          </w:p>
        </w:tc>
        <w:tc>
          <w:tcPr>
            <w:tcW w:w="1587" w:type="dxa"/>
          </w:tcPr>
          <w:p w:rsidR="00773DA0" w:rsidRDefault="00773DA0">
            <w:pPr>
              <w:pStyle w:val="ConsPlusNormal"/>
            </w:pPr>
            <w:hyperlink w:anchor="P3095" w:history="1">
              <w:r>
                <w:rPr>
                  <w:color w:val="0000FF"/>
                </w:rPr>
                <w:t>пункты 2.1</w:t>
              </w:r>
            </w:hyperlink>
            <w:r>
              <w:t xml:space="preserve">, </w:t>
            </w:r>
            <w:hyperlink w:anchor="P3163" w:history="1">
              <w:r>
                <w:rPr>
                  <w:color w:val="0000FF"/>
                </w:rPr>
                <w:t>2.5</w:t>
              </w:r>
            </w:hyperlink>
            <w:r>
              <w:t xml:space="preserve">, </w:t>
            </w:r>
            <w:hyperlink w:anchor="P3197" w:history="1">
              <w:r>
                <w:rPr>
                  <w:color w:val="0000FF"/>
                </w:rPr>
                <w:t>2.7</w:t>
              </w:r>
            </w:hyperlink>
            <w:r>
              <w:t xml:space="preserve">, </w:t>
            </w:r>
            <w:hyperlink w:anchor="P3231" w:history="1">
              <w:r>
                <w:rPr>
                  <w:color w:val="0000FF"/>
                </w:rPr>
                <w:t>2.9</w:t>
              </w:r>
            </w:hyperlink>
            <w:r>
              <w:t xml:space="preserve">, </w:t>
            </w:r>
            <w:hyperlink w:anchor="P3301" w:history="1">
              <w:r>
                <w:rPr>
                  <w:color w:val="0000FF"/>
                </w:rPr>
                <w:t>2.13</w:t>
              </w:r>
            </w:hyperlink>
          </w:p>
        </w:tc>
      </w:tr>
      <w:tr w:rsidR="00773DA0">
        <w:tc>
          <w:tcPr>
            <w:tcW w:w="567" w:type="dxa"/>
          </w:tcPr>
          <w:p w:rsidR="00773DA0" w:rsidRDefault="00773DA0">
            <w:pPr>
              <w:pStyle w:val="ConsPlusNormal"/>
              <w:jc w:val="center"/>
            </w:pPr>
            <w:r>
              <w:t>44.</w:t>
            </w:r>
          </w:p>
        </w:tc>
        <w:tc>
          <w:tcPr>
            <w:tcW w:w="2778" w:type="dxa"/>
          </w:tcPr>
          <w:p w:rsidR="00773DA0" w:rsidRDefault="00773DA0">
            <w:pPr>
              <w:pStyle w:val="ConsPlusNormal"/>
            </w:pPr>
            <w:bookmarkStart w:id="185" w:name="P18846"/>
            <w:bookmarkEnd w:id="185"/>
            <w:r>
              <w:t xml:space="preserve">Основное мероприятие 2.30 "Обеспечение проведения землеустроительных работ по описанию местоположения границ Саратовской области с другими субъектами </w:t>
            </w:r>
            <w:r>
              <w:lastRenderedPageBreak/>
              <w:t>Российской Федерации"</w:t>
            </w:r>
          </w:p>
        </w:tc>
        <w:tc>
          <w:tcPr>
            <w:tcW w:w="2041" w:type="dxa"/>
          </w:tcPr>
          <w:p w:rsidR="00773DA0" w:rsidRDefault="00773DA0">
            <w:pPr>
              <w:pStyle w:val="ConsPlusNormal"/>
            </w:pPr>
            <w:r>
              <w:lastRenderedPageBreak/>
              <w:t>комитет по управлению имуществом области, ГБУ СО "Центр государственной кадастровой оценки"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2019 год</w:t>
            </w:r>
          </w:p>
        </w:tc>
        <w:tc>
          <w:tcPr>
            <w:tcW w:w="2891" w:type="dxa"/>
          </w:tcPr>
          <w:p w:rsidR="00773DA0" w:rsidRDefault="00773DA0">
            <w:pPr>
              <w:pStyle w:val="ConsPlusNormal"/>
            </w:pPr>
            <w:r>
              <w:t xml:space="preserve">проведение землеустроительных работ по описанию местоположения границы Саратовской области с соседними субъектами Российской Федерации; внесение в ЕГРН сведений о </w:t>
            </w:r>
            <w:r>
              <w:lastRenderedPageBreak/>
              <w:t>границе между Саратовской областью и соседними субъектами Российской Федерации</w:t>
            </w:r>
          </w:p>
        </w:tc>
        <w:tc>
          <w:tcPr>
            <w:tcW w:w="2041" w:type="dxa"/>
          </w:tcPr>
          <w:p w:rsidR="00773DA0" w:rsidRDefault="00773DA0">
            <w:pPr>
              <w:pStyle w:val="ConsPlusNormal"/>
            </w:pPr>
            <w:r>
              <w:lastRenderedPageBreak/>
              <w:t xml:space="preserve">отсутствие в ЕГРН координатного описания границы Саратовской области с соседними субъектами Российской </w:t>
            </w:r>
            <w:r>
              <w:lastRenderedPageBreak/>
              <w:t>Федерации</w:t>
            </w:r>
          </w:p>
        </w:tc>
        <w:tc>
          <w:tcPr>
            <w:tcW w:w="1587" w:type="dxa"/>
          </w:tcPr>
          <w:p w:rsidR="00773DA0" w:rsidRDefault="00773DA0">
            <w:pPr>
              <w:pStyle w:val="ConsPlusNormal"/>
            </w:pPr>
            <w:hyperlink w:anchor="P3371" w:history="1">
              <w:r>
                <w:rPr>
                  <w:color w:val="0000FF"/>
                </w:rPr>
                <w:t>пункты 2.17</w:t>
              </w:r>
            </w:hyperlink>
            <w:r>
              <w:t xml:space="preserve">, </w:t>
            </w:r>
            <w:hyperlink w:anchor="P3405" w:history="1">
              <w:r>
                <w:rPr>
                  <w:color w:val="0000FF"/>
                </w:rPr>
                <w:t>2.19</w:t>
              </w:r>
            </w:hyperlink>
          </w:p>
        </w:tc>
      </w:tr>
      <w:tr w:rsidR="00773DA0">
        <w:tc>
          <w:tcPr>
            <w:tcW w:w="567" w:type="dxa"/>
          </w:tcPr>
          <w:p w:rsidR="00773DA0" w:rsidRDefault="00773DA0">
            <w:pPr>
              <w:pStyle w:val="ConsPlusNormal"/>
              <w:jc w:val="center"/>
            </w:pPr>
            <w:r>
              <w:lastRenderedPageBreak/>
              <w:t>45.</w:t>
            </w:r>
          </w:p>
        </w:tc>
        <w:tc>
          <w:tcPr>
            <w:tcW w:w="2778" w:type="dxa"/>
          </w:tcPr>
          <w:p w:rsidR="00773DA0" w:rsidRDefault="00773DA0">
            <w:pPr>
              <w:pStyle w:val="ConsPlusNormal"/>
            </w:pPr>
            <w:bookmarkStart w:id="186" w:name="P18854"/>
            <w:bookmarkEnd w:id="186"/>
            <w:r>
              <w:t>Основное мероприятие 2.31 "Реализация мероприятий по передаче в аренду государственного имущества области хозяйствующим субъектам, реализующим инвестиционные проекты, осуществляемые в форме капитальных вложений, с установлением пониженной ставки арендной платы"</w:t>
            </w:r>
          </w:p>
        </w:tc>
        <w:tc>
          <w:tcPr>
            <w:tcW w:w="2041" w:type="dxa"/>
          </w:tcPr>
          <w:p w:rsidR="00773DA0" w:rsidRDefault="00773DA0">
            <w:pPr>
              <w:pStyle w:val="ConsPlusNormal"/>
            </w:pPr>
            <w:r>
              <w:t>комитет по управлению имуществом области, министерство экономического развития области</w:t>
            </w:r>
          </w:p>
        </w:tc>
        <w:tc>
          <w:tcPr>
            <w:tcW w:w="849" w:type="dxa"/>
          </w:tcPr>
          <w:p w:rsidR="00773DA0" w:rsidRDefault="00773DA0">
            <w:pPr>
              <w:pStyle w:val="ConsPlusNormal"/>
              <w:jc w:val="center"/>
            </w:pPr>
            <w:r>
              <w:t>2021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повышение эффективности использования государственного имущества области привлечение на территорию области новых инвесторов</w:t>
            </w:r>
          </w:p>
        </w:tc>
        <w:tc>
          <w:tcPr>
            <w:tcW w:w="2041" w:type="dxa"/>
          </w:tcPr>
          <w:p w:rsidR="00773DA0" w:rsidRDefault="00773DA0">
            <w:pPr>
              <w:pStyle w:val="ConsPlusNormal"/>
            </w:pPr>
            <w:r>
              <w:t>отсутствие инвесторов, готовых реализовывать новые инвестиционные проекты</w:t>
            </w:r>
          </w:p>
        </w:tc>
        <w:tc>
          <w:tcPr>
            <w:tcW w:w="1587" w:type="dxa"/>
          </w:tcPr>
          <w:p w:rsidR="00773DA0" w:rsidRDefault="00773DA0">
            <w:pPr>
              <w:pStyle w:val="ConsPlusNormal"/>
            </w:pPr>
            <w:hyperlink w:anchor="P3197" w:history="1">
              <w:r>
                <w:rPr>
                  <w:color w:val="0000FF"/>
                </w:rPr>
                <w:t>пункты 2.7</w:t>
              </w:r>
            </w:hyperlink>
            <w:r>
              <w:t xml:space="preserve">, </w:t>
            </w:r>
            <w:hyperlink w:anchor="P3583" w:history="1">
              <w:r>
                <w:rPr>
                  <w:color w:val="0000FF"/>
                </w:rPr>
                <w:t>3.2.1</w:t>
              </w:r>
            </w:hyperlink>
          </w:p>
        </w:tc>
      </w:tr>
      <w:tr w:rsidR="00773DA0">
        <w:tc>
          <w:tcPr>
            <w:tcW w:w="567" w:type="dxa"/>
            <w:vMerge w:val="restart"/>
            <w:tcBorders>
              <w:bottom w:val="nil"/>
            </w:tcBorders>
          </w:tcPr>
          <w:p w:rsidR="00773DA0" w:rsidRDefault="00773DA0">
            <w:pPr>
              <w:pStyle w:val="ConsPlusNormal"/>
              <w:jc w:val="center"/>
            </w:pPr>
            <w:r>
              <w:t>46.</w:t>
            </w:r>
          </w:p>
        </w:tc>
        <w:tc>
          <w:tcPr>
            <w:tcW w:w="2778" w:type="dxa"/>
          </w:tcPr>
          <w:p w:rsidR="00773DA0" w:rsidRDefault="00773DA0">
            <w:pPr>
              <w:pStyle w:val="ConsPlusNormal"/>
            </w:pPr>
            <w:bookmarkStart w:id="187" w:name="P18862"/>
            <w:bookmarkEnd w:id="187"/>
            <w:r>
              <w:t>Реализация регионального проекта (программы) 2.1 в целях выполнения задач федерального проекта "Адресная поддержка повышения производительности труда на предприятиях"</w:t>
            </w:r>
          </w:p>
        </w:tc>
        <w:tc>
          <w:tcPr>
            <w:tcW w:w="2041" w:type="dxa"/>
          </w:tcPr>
          <w:p w:rsidR="00773DA0" w:rsidRDefault="00773DA0">
            <w:pPr>
              <w:pStyle w:val="ConsPlusNormal"/>
            </w:pPr>
            <w:r>
              <w:t>министерство экономического развития области, НО "Фонд развития промышленности Саратовской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2024 год</w:t>
            </w:r>
          </w:p>
        </w:tc>
        <w:tc>
          <w:tcPr>
            <w:tcW w:w="2891" w:type="dxa"/>
            <w:vMerge w:val="restart"/>
            <w:tcBorders>
              <w:bottom w:val="nil"/>
            </w:tcBorders>
          </w:tcPr>
          <w:p w:rsidR="00773DA0" w:rsidRDefault="00773DA0">
            <w:pPr>
              <w:pStyle w:val="ConsPlusNormal"/>
            </w:pPr>
            <w:r>
              <w:t>создание на предприятиях области условий для повышения производительности труда</w:t>
            </w:r>
          </w:p>
        </w:tc>
        <w:tc>
          <w:tcPr>
            <w:tcW w:w="2041" w:type="dxa"/>
            <w:vMerge w:val="restart"/>
            <w:tcBorders>
              <w:bottom w:val="nil"/>
            </w:tcBorders>
          </w:tcPr>
          <w:p w:rsidR="00773DA0" w:rsidRDefault="00773DA0">
            <w:pPr>
              <w:pStyle w:val="ConsPlusNormal"/>
            </w:pPr>
            <w:r>
              <w:t>низкоэффективная работа предприятий области, не позволяющая реализовывать выгодные инвестиционные проекты</w:t>
            </w:r>
          </w:p>
        </w:tc>
        <w:tc>
          <w:tcPr>
            <w:tcW w:w="1587" w:type="dxa"/>
            <w:vMerge w:val="restart"/>
            <w:tcBorders>
              <w:bottom w:val="nil"/>
            </w:tcBorders>
          </w:tcPr>
          <w:p w:rsidR="00773DA0" w:rsidRDefault="00773DA0">
            <w:pPr>
              <w:pStyle w:val="ConsPlusNormal"/>
            </w:pPr>
            <w:hyperlink w:anchor="P3354" w:history="1">
              <w:r>
                <w:rPr>
                  <w:color w:val="0000FF"/>
                </w:rPr>
                <w:t>пункты 2.16</w:t>
              </w:r>
            </w:hyperlink>
            <w:r>
              <w:t xml:space="preserve">, </w:t>
            </w:r>
            <w:hyperlink w:anchor="P3439" w:history="1">
              <w:r>
                <w:rPr>
                  <w:color w:val="0000FF"/>
                </w:rPr>
                <w:t>2.21</w:t>
              </w:r>
            </w:hyperlink>
            <w:r>
              <w:t xml:space="preserve"> - </w:t>
            </w:r>
            <w:hyperlink w:anchor="P3473" w:history="1">
              <w:r>
                <w:rPr>
                  <w:color w:val="0000FF"/>
                </w:rPr>
                <w:t>2.23</w:t>
              </w:r>
            </w:hyperlink>
          </w:p>
        </w:tc>
      </w:tr>
      <w:tr w:rsidR="00773DA0">
        <w:tc>
          <w:tcPr>
            <w:tcW w:w="567" w:type="dxa"/>
            <w:vMerge/>
            <w:tcBorders>
              <w:bottom w:val="nil"/>
            </w:tcBorders>
          </w:tcPr>
          <w:p w:rsidR="00773DA0" w:rsidRDefault="00773DA0"/>
        </w:tc>
        <w:tc>
          <w:tcPr>
            <w:tcW w:w="2778" w:type="dxa"/>
          </w:tcPr>
          <w:p w:rsidR="00773DA0" w:rsidRDefault="00773DA0">
            <w:pPr>
              <w:pStyle w:val="ConsPlusNormal"/>
            </w:pPr>
            <w:r>
              <w:t xml:space="preserve">2.1.1 "Создание и обеспечение деятельности регионального центра компетенций в сфере производительности труда (в рамках достижения </w:t>
            </w:r>
            <w:r>
              <w:lastRenderedPageBreak/>
              <w:t>соответствующих задач федерального проекта)"</w:t>
            </w:r>
          </w:p>
        </w:tc>
        <w:tc>
          <w:tcPr>
            <w:tcW w:w="2041" w:type="dxa"/>
          </w:tcPr>
          <w:p w:rsidR="00773DA0" w:rsidRDefault="00773DA0">
            <w:pPr>
              <w:pStyle w:val="ConsPlusNormal"/>
            </w:pPr>
            <w:r>
              <w:lastRenderedPageBreak/>
              <w:t xml:space="preserve">министерство экономического развития области, НО "Фонд развития промышленности Саратовской </w:t>
            </w:r>
            <w:r>
              <w:lastRenderedPageBreak/>
              <w:t>области"</w:t>
            </w:r>
          </w:p>
        </w:tc>
        <w:tc>
          <w:tcPr>
            <w:tcW w:w="849" w:type="dxa"/>
          </w:tcPr>
          <w:p w:rsidR="00773DA0" w:rsidRDefault="00773DA0">
            <w:pPr>
              <w:pStyle w:val="ConsPlusNormal"/>
              <w:jc w:val="center"/>
            </w:pPr>
            <w:r>
              <w:lastRenderedPageBreak/>
              <w:t>2019 год</w:t>
            </w:r>
          </w:p>
        </w:tc>
        <w:tc>
          <w:tcPr>
            <w:tcW w:w="850" w:type="dxa"/>
          </w:tcPr>
          <w:p w:rsidR="00773DA0" w:rsidRDefault="00773DA0">
            <w:pPr>
              <w:pStyle w:val="ConsPlusNormal"/>
              <w:jc w:val="center"/>
            </w:pPr>
            <w:r>
              <w:t>2024 год</w:t>
            </w:r>
          </w:p>
        </w:tc>
        <w:tc>
          <w:tcPr>
            <w:tcW w:w="2891" w:type="dxa"/>
            <w:vMerge/>
            <w:tcBorders>
              <w:bottom w:val="nil"/>
            </w:tcBorders>
          </w:tcPr>
          <w:p w:rsidR="00773DA0" w:rsidRDefault="00773DA0"/>
        </w:tc>
        <w:tc>
          <w:tcPr>
            <w:tcW w:w="2041" w:type="dxa"/>
            <w:vMerge/>
            <w:tcBorders>
              <w:bottom w:val="nil"/>
            </w:tcBorders>
          </w:tcPr>
          <w:p w:rsidR="00773DA0" w:rsidRDefault="00773DA0"/>
        </w:tc>
        <w:tc>
          <w:tcPr>
            <w:tcW w:w="1587" w:type="dxa"/>
            <w:vMerge/>
            <w:tcBorders>
              <w:bottom w:val="nil"/>
            </w:tcBorders>
          </w:tcPr>
          <w:p w:rsidR="00773DA0" w:rsidRDefault="00773DA0"/>
        </w:tc>
      </w:tr>
      <w:tr w:rsidR="00773DA0">
        <w:tc>
          <w:tcPr>
            <w:tcW w:w="567" w:type="dxa"/>
            <w:vMerge/>
            <w:tcBorders>
              <w:bottom w:val="nil"/>
            </w:tcBorders>
          </w:tcPr>
          <w:p w:rsidR="00773DA0" w:rsidRDefault="00773DA0"/>
        </w:tc>
        <w:tc>
          <w:tcPr>
            <w:tcW w:w="2778" w:type="dxa"/>
          </w:tcPr>
          <w:p w:rsidR="00773DA0" w:rsidRDefault="00773DA0">
            <w:pPr>
              <w:pStyle w:val="ConsPlusNormal"/>
            </w:pPr>
            <w:r>
              <w:t>2.1.2 "Развитие регионального центра компетенций в сфере производительности труда"</w:t>
            </w:r>
          </w:p>
        </w:tc>
        <w:tc>
          <w:tcPr>
            <w:tcW w:w="2041" w:type="dxa"/>
          </w:tcPr>
          <w:p w:rsidR="00773DA0" w:rsidRDefault="00773DA0">
            <w:pPr>
              <w:pStyle w:val="ConsPlusNormal"/>
            </w:pPr>
            <w:r>
              <w:t>министерство экономического развития области, НО "Фонд развития промышленности Саратовской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2021 год</w:t>
            </w:r>
          </w:p>
        </w:tc>
        <w:tc>
          <w:tcPr>
            <w:tcW w:w="2891" w:type="dxa"/>
            <w:vMerge/>
            <w:tcBorders>
              <w:bottom w:val="nil"/>
            </w:tcBorders>
          </w:tcPr>
          <w:p w:rsidR="00773DA0" w:rsidRDefault="00773DA0"/>
        </w:tc>
        <w:tc>
          <w:tcPr>
            <w:tcW w:w="2041" w:type="dxa"/>
            <w:vMerge/>
            <w:tcBorders>
              <w:bottom w:val="nil"/>
            </w:tcBorders>
          </w:tcPr>
          <w:p w:rsidR="00773DA0" w:rsidRDefault="00773DA0"/>
        </w:tc>
        <w:tc>
          <w:tcPr>
            <w:tcW w:w="1587" w:type="dxa"/>
            <w:vMerge/>
            <w:tcBorders>
              <w:bottom w:val="nil"/>
            </w:tcBorders>
          </w:tcPr>
          <w:p w:rsidR="00773DA0" w:rsidRDefault="00773DA0"/>
        </w:tc>
      </w:tr>
      <w:tr w:rsidR="00773DA0">
        <w:tc>
          <w:tcPr>
            <w:tcW w:w="567" w:type="dxa"/>
            <w:vMerge/>
            <w:tcBorders>
              <w:bottom w:val="nil"/>
            </w:tcBorders>
          </w:tcPr>
          <w:p w:rsidR="00773DA0" w:rsidRDefault="00773DA0"/>
        </w:tc>
        <w:tc>
          <w:tcPr>
            <w:tcW w:w="2778" w:type="dxa"/>
          </w:tcPr>
          <w:p w:rsidR="00773DA0" w:rsidRDefault="00773DA0">
            <w:pPr>
              <w:pStyle w:val="ConsPlusNormal"/>
            </w:pPr>
            <w:r>
              <w:t>2.1.3 "Создание и обеспечение деятельности "фабрики процессов"</w:t>
            </w:r>
          </w:p>
        </w:tc>
        <w:tc>
          <w:tcPr>
            <w:tcW w:w="2041" w:type="dxa"/>
          </w:tcPr>
          <w:p w:rsidR="00773DA0" w:rsidRDefault="00773DA0">
            <w:pPr>
              <w:pStyle w:val="ConsPlusNormal"/>
            </w:pPr>
            <w:r>
              <w:t>министерство экономического развития области, НО "Фонд развития промышленности Саратовской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2021 год</w:t>
            </w:r>
          </w:p>
        </w:tc>
        <w:tc>
          <w:tcPr>
            <w:tcW w:w="2891" w:type="dxa"/>
            <w:vMerge/>
            <w:tcBorders>
              <w:bottom w:val="nil"/>
            </w:tcBorders>
          </w:tcPr>
          <w:p w:rsidR="00773DA0" w:rsidRDefault="00773DA0"/>
        </w:tc>
        <w:tc>
          <w:tcPr>
            <w:tcW w:w="2041" w:type="dxa"/>
            <w:vMerge/>
            <w:tcBorders>
              <w:bottom w:val="nil"/>
            </w:tcBorders>
          </w:tcPr>
          <w:p w:rsidR="00773DA0" w:rsidRDefault="00773DA0"/>
        </w:tc>
        <w:tc>
          <w:tcPr>
            <w:tcW w:w="1587" w:type="dxa"/>
            <w:vMerge/>
            <w:tcBorders>
              <w:bottom w:val="nil"/>
            </w:tcBorders>
          </w:tcPr>
          <w:p w:rsidR="00773DA0" w:rsidRDefault="00773DA0"/>
        </w:tc>
      </w:tr>
      <w:tr w:rsidR="00773DA0">
        <w:tblPrEx>
          <w:tblBorders>
            <w:insideH w:val="nil"/>
          </w:tblBorders>
        </w:tblPrEx>
        <w:tc>
          <w:tcPr>
            <w:tcW w:w="567" w:type="dxa"/>
            <w:vMerge/>
            <w:tcBorders>
              <w:bottom w:val="nil"/>
            </w:tcBorders>
          </w:tcPr>
          <w:p w:rsidR="00773DA0" w:rsidRDefault="00773DA0"/>
        </w:tc>
        <w:tc>
          <w:tcPr>
            <w:tcW w:w="2778" w:type="dxa"/>
            <w:tcBorders>
              <w:bottom w:val="nil"/>
            </w:tcBorders>
          </w:tcPr>
          <w:p w:rsidR="00773DA0" w:rsidRDefault="00773DA0">
            <w:pPr>
              <w:pStyle w:val="ConsPlusNormal"/>
            </w:pPr>
            <w:r>
              <w:t>2.1.4 "Привлечение консультантов для работы на предприятиях, внедряющих мероприятия по повышению производительности труда"</w:t>
            </w:r>
          </w:p>
        </w:tc>
        <w:tc>
          <w:tcPr>
            <w:tcW w:w="2041" w:type="dxa"/>
            <w:tcBorders>
              <w:bottom w:val="nil"/>
            </w:tcBorders>
          </w:tcPr>
          <w:p w:rsidR="00773DA0" w:rsidRDefault="00773DA0">
            <w:pPr>
              <w:pStyle w:val="ConsPlusNormal"/>
            </w:pPr>
            <w:r>
              <w:t>министерство экономического развития области</w:t>
            </w:r>
          </w:p>
        </w:tc>
        <w:tc>
          <w:tcPr>
            <w:tcW w:w="849" w:type="dxa"/>
            <w:tcBorders>
              <w:bottom w:val="nil"/>
            </w:tcBorders>
          </w:tcPr>
          <w:p w:rsidR="00773DA0" w:rsidRDefault="00773DA0">
            <w:pPr>
              <w:pStyle w:val="ConsPlusNormal"/>
              <w:jc w:val="center"/>
            </w:pPr>
            <w:r>
              <w:t>2019 год</w:t>
            </w:r>
          </w:p>
        </w:tc>
        <w:tc>
          <w:tcPr>
            <w:tcW w:w="850" w:type="dxa"/>
            <w:tcBorders>
              <w:bottom w:val="nil"/>
            </w:tcBorders>
          </w:tcPr>
          <w:p w:rsidR="00773DA0" w:rsidRDefault="00773DA0">
            <w:pPr>
              <w:pStyle w:val="ConsPlusNormal"/>
              <w:jc w:val="center"/>
            </w:pPr>
            <w:r>
              <w:t>2020 год</w:t>
            </w:r>
          </w:p>
        </w:tc>
        <w:tc>
          <w:tcPr>
            <w:tcW w:w="2891" w:type="dxa"/>
            <w:vMerge/>
            <w:tcBorders>
              <w:bottom w:val="nil"/>
            </w:tcBorders>
          </w:tcPr>
          <w:p w:rsidR="00773DA0" w:rsidRDefault="00773DA0"/>
        </w:tc>
        <w:tc>
          <w:tcPr>
            <w:tcW w:w="2041" w:type="dxa"/>
            <w:vMerge/>
            <w:tcBorders>
              <w:bottom w:val="nil"/>
            </w:tcBorders>
          </w:tcPr>
          <w:p w:rsidR="00773DA0" w:rsidRDefault="00773DA0"/>
        </w:tc>
        <w:tc>
          <w:tcPr>
            <w:tcW w:w="1587" w:type="dxa"/>
            <w:vMerge/>
            <w:tcBorders>
              <w:bottom w:val="nil"/>
            </w:tcBorders>
          </w:tcPr>
          <w:p w:rsidR="00773DA0" w:rsidRDefault="00773DA0"/>
        </w:tc>
      </w:tr>
      <w:tr w:rsidR="00773DA0">
        <w:tblPrEx>
          <w:tblBorders>
            <w:insideH w:val="nil"/>
          </w:tblBorders>
        </w:tblPrEx>
        <w:tc>
          <w:tcPr>
            <w:tcW w:w="13604" w:type="dxa"/>
            <w:gridSpan w:val="8"/>
            <w:tcBorders>
              <w:top w:val="nil"/>
            </w:tcBorders>
          </w:tcPr>
          <w:p w:rsidR="00773DA0" w:rsidRDefault="00773DA0">
            <w:pPr>
              <w:pStyle w:val="ConsPlusNormal"/>
              <w:jc w:val="both"/>
            </w:pPr>
            <w:r>
              <w:t xml:space="preserve">(в ред. </w:t>
            </w:r>
            <w:hyperlink r:id="rId548" w:history="1">
              <w:r>
                <w:rPr>
                  <w:color w:val="0000FF"/>
                </w:rPr>
                <w:t>постановления</w:t>
              </w:r>
            </w:hyperlink>
            <w:r>
              <w:t xml:space="preserve"> Правительства Саратовской области от 18.05.2021 N 340-П)</w:t>
            </w:r>
          </w:p>
        </w:tc>
      </w:tr>
      <w:tr w:rsidR="00773DA0">
        <w:tc>
          <w:tcPr>
            <w:tcW w:w="567" w:type="dxa"/>
          </w:tcPr>
          <w:p w:rsidR="00773DA0" w:rsidRDefault="00773DA0">
            <w:pPr>
              <w:pStyle w:val="ConsPlusNormal"/>
              <w:jc w:val="center"/>
            </w:pPr>
            <w:r>
              <w:t>47.</w:t>
            </w:r>
          </w:p>
        </w:tc>
        <w:tc>
          <w:tcPr>
            <w:tcW w:w="2778" w:type="dxa"/>
          </w:tcPr>
          <w:p w:rsidR="00773DA0" w:rsidRDefault="00773DA0">
            <w:pPr>
              <w:pStyle w:val="ConsPlusNormal"/>
            </w:pPr>
            <w:bookmarkStart w:id="188" w:name="P18887"/>
            <w:bookmarkEnd w:id="188"/>
            <w:r>
              <w:t>Основное мероприятие 2.32 "Производительность труда и поддержка занятости"</w:t>
            </w:r>
          </w:p>
        </w:tc>
        <w:tc>
          <w:tcPr>
            <w:tcW w:w="2041" w:type="dxa"/>
          </w:tcPr>
          <w:p w:rsidR="00773DA0" w:rsidRDefault="00773DA0">
            <w:pPr>
              <w:pStyle w:val="ConsPlusNormal"/>
            </w:pPr>
            <w:r>
              <w:t>министерство экономического развития области, НО "Фонд развития промышленности Саратовской области"</w:t>
            </w:r>
          </w:p>
        </w:tc>
        <w:tc>
          <w:tcPr>
            <w:tcW w:w="849" w:type="dxa"/>
          </w:tcPr>
          <w:p w:rsidR="00773DA0" w:rsidRDefault="00773DA0">
            <w:pPr>
              <w:pStyle w:val="ConsPlusNormal"/>
              <w:jc w:val="center"/>
            </w:pPr>
            <w:r>
              <w:t>2025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создание на предприятиях области условий для повышения производительности труда</w:t>
            </w:r>
          </w:p>
        </w:tc>
        <w:tc>
          <w:tcPr>
            <w:tcW w:w="2041" w:type="dxa"/>
          </w:tcPr>
          <w:p w:rsidR="00773DA0" w:rsidRDefault="00773DA0">
            <w:pPr>
              <w:pStyle w:val="ConsPlusNormal"/>
            </w:pPr>
            <w:r>
              <w:t xml:space="preserve">низкоэффективная работа предприятий области, не позволяющая реализовывать выгодные </w:t>
            </w:r>
            <w:r>
              <w:lastRenderedPageBreak/>
              <w:t>инвестиционные проекты</w:t>
            </w:r>
          </w:p>
        </w:tc>
        <w:tc>
          <w:tcPr>
            <w:tcW w:w="1587" w:type="dxa"/>
          </w:tcPr>
          <w:p w:rsidR="00773DA0" w:rsidRDefault="00773DA0">
            <w:pPr>
              <w:pStyle w:val="ConsPlusNormal"/>
            </w:pPr>
            <w:hyperlink w:anchor="P3354" w:history="1">
              <w:r>
                <w:rPr>
                  <w:color w:val="0000FF"/>
                </w:rPr>
                <w:t>пункт 2.16</w:t>
              </w:r>
            </w:hyperlink>
          </w:p>
        </w:tc>
      </w:tr>
      <w:tr w:rsidR="00773DA0">
        <w:tblPrEx>
          <w:tblBorders>
            <w:insideH w:val="nil"/>
          </w:tblBorders>
        </w:tblPrEx>
        <w:tc>
          <w:tcPr>
            <w:tcW w:w="567" w:type="dxa"/>
            <w:tcBorders>
              <w:bottom w:val="nil"/>
            </w:tcBorders>
          </w:tcPr>
          <w:p w:rsidR="00773DA0" w:rsidRDefault="00773DA0">
            <w:pPr>
              <w:pStyle w:val="ConsPlusNormal"/>
              <w:jc w:val="center"/>
            </w:pPr>
            <w:r>
              <w:lastRenderedPageBreak/>
              <w:t>48.</w:t>
            </w:r>
          </w:p>
        </w:tc>
        <w:tc>
          <w:tcPr>
            <w:tcW w:w="2778" w:type="dxa"/>
            <w:tcBorders>
              <w:bottom w:val="nil"/>
            </w:tcBorders>
          </w:tcPr>
          <w:p w:rsidR="00773DA0" w:rsidRDefault="00773DA0">
            <w:pPr>
              <w:pStyle w:val="ConsPlusNormal"/>
            </w:pPr>
            <w:bookmarkStart w:id="189" w:name="P18895"/>
            <w:bookmarkEnd w:id="189"/>
            <w:r>
              <w:t>Основное мероприятие 2.33 "Обеспечение постоянного хранения, использование учетно-технической документации и предоставление содержащихся в ней сведений"</w:t>
            </w:r>
          </w:p>
        </w:tc>
        <w:tc>
          <w:tcPr>
            <w:tcW w:w="2041" w:type="dxa"/>
            <w:tcBorders>
              <w:bottom w:val="nil"/>
            </w:tcBorders>
          </w:tcPr>
          <w:p w:rsidR="00773DA0" w:rsidRDefault="00773DA0">
            <w:pPr>
              <w:pStyle w:val="ConsPlusNormal"/>
            </w:pPr>
            <w:r>
              <w:t>комитет по управлению имуществом области</w:t>
            </w:r>
          </w:p>
        </w:tc>
        <w:tc>
          <w:tcPr>
            <w:tcW w:w="849" w:type="dxa"/>
            <w:tcBorders>
              <w:bottom w:val="nil"/>
            </w:tcBorders>
          </w:tcPr>
          <w:p w:rsidR="00773DA0" w:rsidRDefault="00773DA0">
            <w:pPr>
              <w:pStyle w:val="ConsPlusNormal"/>
              <w:jc w:val="center"/>
            </w:pPr>
            <w:r>
              <w:t>2021 год</w:t>
            </w:r>
          </w:p>
        </w:tc>
        <w:tc>
          <w:tcPr>
            <w:tcW w:w="850" w:type="dxa"/>
            <w:tcBorders>
              <w:bottom w:val="nil"/>
            </w:tcBorders>
          </w:tcPr>
          <w:p w:rsidR="00773DA0" w:rsidRDefault="00773DA0">
            <w:pPr>
              <w:pStyle w:val="ConsPlusNormal"/>
              <w:jc w:val="center"/>
            </w:pPr>
            <w:r>
              <w:t>2021 год</w:t>
            </w:r>
          </w:p>
        </w:tc>
        <w:tc>
          <w:tcPr>
            <w:tcW w:w="2891" w:type="dxa"/>
            <w:tcBorders>
              <w:bottom w:val="nil"/>
            </w:tcBorders>
          </w:tcPr>
          <w:p w:rsidR="00773DA0" w:rsidRDefault="00773DA0">
            <w:pPr>
              <w:pStyle w:val="ConsPlusNormal"/>
            </w:pPr>
            <w:r>
              <w:t>учет, использование и сохранность документов в пределах всего срока хранения, а также проверка наличия и состояния документов, размещенных на постоянное хранение</w:t>
            </w:r>
          </w:p>
        </w:tc>
        <w:tc>
          <w:tcPr>
            <w:tcW w:w="2041" w:type="dxa"/>
            <w:tcBorders>
              <w:bottom w:val="nil"/>
            </w:tcBorders>
          </w:tcPr>
          <w:p w:rsidR="00773DA0" w:rsidRDefault="00773DA0">
            <w:pPr>
              <w:pStyle w:val="ConsPlusNormal"/>
            </w:pPr>
            <w:r>
              <w:t>ухудшение состояния, утрата, порча учетно-технической документации и содержащихся в ней сведений</w:t>
            </w:r>
          </w:p>
        </w:tc>
        <w:tc>
          <w:tcPr>
            <w:tcW w:w="1587" w:type="dxa"/>
            <w:tcBorders>
              <w:bottom w:val="nil"/>
            </w:tcBorders>
          </w:tcPr>
          <w:p w:rsidR="00773DA0" w:rsidRDefault="00773DA0">
            <w:pPr>
              <w:pStyle w:val="ConsPlusNormal"/>
            </w:pPr>
            <w:hyperlink w:anchor="P3491" w:history="1">
              <w:r>
                <w:rPr>
                  <w:color w:val="0000FF"/>
                </w:rPr>
                <w:t>пункты 2.24</w:t>
              </w:r>
            </w:hyperlink>
            <w:r>
              <w:t xml:space="preserve">, </w:t>
            </w:r>
            <w:hyperlink w:anchor="P3510" w:history="1">
              <w:r>
                <w:rPr>
                  <w:color w:val="0000FF"/>
                </w:rPr>
                <w:t>2.25</w:t>
              </w:r>
            </w:hyperlink>
          </w:p>
        </w:tc>
      </w:tr>
      <w:tr w:rsidR="00773DA0">
        <w:tblPrEx>
          <w:tblBorders>
            <w:insideH w:val="nil"/>
          </w:tblBorders>
        </w:tblPrEx>
        <w:tc>
          <w:tcPr>
            <w:tcW w:w="13604" w:type="dxa"/>
            <w:gridSpan w:val="8"/>
            <w:tcBorders>
              <w:top w:val="nil"/>
            </w:tcBorders>
          </w:tcPr>
          <w:p w:rsidR="00773DA0" w:rsidRDefault="00773DA0">
            <w:pPr>
              <w:pStyle w:val="ConsPlusNormal"/>
              <w:jc w:val="both"/>
            </w:pPr>
            <w:r>
              <w:t xml:space="preserve">(п. 48 введен </w:t>
            </w:r>
            <w:hyperlink r:id="rId549" w:history="1">
              <w:r>
                <w:rPr>
                  <w:color w:val="0000FF"/>
                </w:rPr>
                <w:t>постановлением</w:t>
              </w:r>
            </w:hyperlink>
            <w:r>
              <w:t xml:space="preserve"> Правительства Саратовской области от 18.05.2021</w:t>
            </w:r>
          </w:p>
          <w:p w:rsidR="00773DA0" w:rsidRDefault="00773DA0">
            <w:pPr>
              <w:pStyle w:val="ConsPlusNormal"/>
              <w:jc w:val="both"/>
            </w:pPr>
            <w:r>
              <w:t>N 340-П)</w:t>
            </w:r>
          </w:p>
        </w:tc>
      </w:tr>
      <w:tr w:rsidR="00773DA0">
        <w:tblPrEx>
          <w:tblBorders>
            <w:insideH w:val="nil"/>
          </w:tblBorders>
        </w:tblPrEx>
        <w:tc>
          <w:tcPr>
            <w:tcW w:w="567" w:type="dxa"/>
            <w:tcBorders>
              <w:bottom w:val="nil"/>
            </w:tcBorders>
          </w:tcPr>
          <w:p w:rsidR="00773DA0" w:rsidRDefault="00773DA0">
            <w:pPr>
              <w:pStyle w:val="ConsPlusNormal"/>
              <w:jc w:val="center"/>
            </w:pPr>
            <w:r>
              <w:t>49.</w:t>
            </w:r>
          </w:p>
        </w:tc>
        <w:tc>
          <w:tcPr>
            <w:tcW w:w="2778" w:type="dxa"/>
            <w:tcBorders>
              <w:bottom w:val="nil"/>
            </w:tcBorders>
          </w:tcPr>
          <w:p w:rsidR="00773DA0" w:rsidRDefault="00773DA0">
            <w:pPr>
              <w:pStyle w:val="ConsPlusNormal"/>
            </w:pPr>
            <w:bookmarkStart w:id="190" w:name="P18905"/>
            <w:bookmarkEnd w:id="190"/>
            <w:r>
              <w:t>Основное мероприятие 2.34 "Обеспечение объектами коммунальной инфраструктуры"</w:t>
            </w:r>
          </w:p>
        </w:tc>
        <w:tc>
          <w:tcPr>
            <w:tcW w:w="2041" w:type="dxa"/>
            <w:tcBorders>
              <w:bottom w:val="nil"/>
            </w:tcBorders>
          </w:tcPr>
          <w:p w:rsidR="00773DA0" w:rsidRDefault="00773DA0">
            <w:pPr>
              <w:pStyle w:val="ConsPlusNormal"/>
              <w:jc w:val="center"/>
            </w:pPr>
            <w:r>
              <w:t>министерство строительства и жилищно-коммунального хозяйства области, органы местного самоуправления области (по согласованию)</w:t>
            </w:r>
          </w:p>
        </w:tc>
        <w:tc>
          <w:tcPr>
            <w:tcW w:w="849" w:type="dxa"/>
            <w:tcBorders>
              <w:bottom w:val="nil"/>
            </w:tcBorders>
          </w:tcPr>
          <w:p w:rsidR="00773DA0" w:rsidRDefault="00773DA0">
            <w:pPr>
              <w:pStyle w:val="ConsPlusNormal"/>
              <w:jc w:val="center"/>
            </w:pPr>
            <w:r>
              <w:t>2021 год</w:t>
            </w:r>
          </w:p>
        </w:tc>
        <w:tc>
          <w:tcPr>
            <w:tcW w:w="850" w:type="dxa"/>
            <w:tcBorders>
              <w:bottom w:val="nil"/>
            </w:tcBorders>
          </w:tcPr>
          <w:p w:rsidR="00773DA0" w:rsidRDefault="00773DA0">
            <w:pPr>
              <w:pStyle w:val="ConsPlusNormal"/>
              <w:jc w:val="center"/>
            </w:pPr>
            <w:r>
              <w:t>2021 год</w:t>
            </w:r>
          </w:p>
        </w:tc>
        <w:tc>
          <w:tcPr>
            <w:tcW w:w="2891" w:type="dxa"/>
            <w:tcBorders>
              <w:bottom w:val="nil"/>
            </w:tcBorders>
          </w:tcPr>
          <w:p w:rsidR="00773DA0" w:rsidRDefault="00773DA0">
            <w:pPr>
              <w:pStyle w:val="ConsPlusNormal"/>
            </w:pPr>
            <w:r>
              <w:t>стимулирование инвестиционной активности в области</w:t>
            </w:r>
          </w:p>
        </w:tc>
        <w:tc>
          <w:tcPr>
            <w:tcW w:w="2041" w:type="dxa"/>
            <w:tcBorders>
              <w:bottom w:val="nil"/>
            </w:tcBorders>
          </w:tcPr>
          <w:p w:rsidR="00773DA0" w:rsidRDefault="00773DA0">
            <w:pPr>
              <w:pStyle w:val="ConsPlusNormal"/>
            </w:pPr>
            <w:r>
              <w:t>низкая инвестиционная активность на территории области</w:t>
            </w:r>
          </w:p>
        </w:tc>
        <w:tc>
          <w:tcPr>
            <w:tcW w:w="1587" w:type="dxa"/>
            <w:tcBorders>
              <w:bottom w:val="nil"/>
            </w:tcBorders>
          </w:tcPr>
          <w:p w:rsidR="00773DA0" w:rsidRDefault="00773DA0">
            <w:pPr>
              <w:pStyle w:val="ConsPlusNormal"/>
            </w:pPr>
            <w:hyperlink w:anchor="P3529" w:history="1">
              <w:r>
                <w:rPr>
                  <w:color w:val="0000FF"/>
                </w:rPr>
                <w:t>пункт 2.26</w:t>
              </w:r>
            </w:hyperlink>
          </w:p>
        </w:tc>
      </w:tr>
      <w:tr w:rsidR="00773DA0">
        <w:tblPrEx>
          <w:tblBorders>
            <w:insideH w:val="nil"/>
          </w:tblBorders>
        </w:tblPrEx>
        <w:tc>
          <w:tcPr>
            <w:tcW w:w="13604" w:type="dxa"/>
            <w:gridSpan w:val="8"/>
            <w:tcBorders>
              <w:top w:val="nil"/>
            </w:tcBorders>
          </w:tcPr>
          <w:p w:rsidR="00773DA0" w:rsidRDefault="00773DA0">
            <w:pPr>
              <w:pStyle w:val="ConsPlusNormal"/>
              <w:jc w:val="both"/>
            </w:pPr>
            <w:r>
              <w:t xml:space="preserve">(п. 49 в ред. </w:t>
            </w:r>
            <w:hyperlink r:id="rId550" w:history="1">
              <w:r>
                <w:rPr>
                  <w:color w:val="0000FF"/>
                </w:rPr>
                <w:t>постановления</w:t>
              </w:r>
            </w:hyperlink>
            <w:r>
              <w:t xml:space="preserve"> Правительства Саратовской области от 15.07.2021 N 553-П)</w:t>
            </w:r>
          </w:p>
        </w:tc>
      </w:tr>
      <w:bookmarkStart w:id="191" w:name="P18913"/>
      <w:bookmarkEnd w:id="191"/>
      <w:tr w:rsidR="00773DA0">
        <w:tc>
          <w:tcPr>
            <w:tcW w:w="13604" w:type="dxa"/>
            <w:gridSpan w:val="8"/>
          </w:tcPr>
          <w:p w:rsidR="00773DA0" w:rsidRDefault="00773DA0">
            <w:pPr>
              <w:pStyle w:val="ConsPlusNormal"/>
              <w:jc w:val="center"/>
              <w:outlineLvl w:val="2"/>
            </w:pPr>
            <w:r>
              <w:fldChar w:fldCharType="begin"/>
            </w:r>
            <w:r>
              <w:instrText>HYPERLINK \l "P1755"</w:instrText>
            </w:r>
            <w:r>
              <w:fldChar w:fldCharType="separate"/>
            </w:r>
            <w:r>
              <w:rPr>
                <w:color w:val="0000FF"/>
              </w:rPr>
              <w:t>Подпрограмма 3</w:t>
            </w:r>
            <w:r>
              <w:fldChar w:fldCharType="end"/>
            </w:r>
            <w:r>
              <w:t xml:space="preserve"> "Развитие малого и среднего предпринимательства в Саратовской области"</w:t>
            </w:r>
          </w:p>
        </w:tc>
      </w:tr>
      <w:tr w:rsidR="00773DA0">
        <w:tc>
          <w:tcPr>
            <w:tcW w:w="567" w:type="dxa"/>
          </w:tcPr>
          <w:p w:rsidR="00773DA0" w:rsidRDefault="00773DA0">
            <w:pPr>
              <w:pStyle w:val="ConsPlusNormal"/>
              <w:jc w:val="center"/>
            </w:pPr>
            <w:hyperlink r:id="rId551" w:history="1">
              <w:r>
                <w:rPr>
                  <w:color w:val="0000FF"/>
                </w:rPr>
                <w:t>50</w:t>
              </w:r>
            </w:hyperlink>
            <w:r>
              <w:t>.</w:t>
            </w:r>
          </w:p>
        </w:tc>
        <w:tc>
          <w:tcPr>
            <w:tcW w:w="2778" w:type="dxa"/>
          </w:tcPr>
          <w:p w:rsidR="00773DA0" w:rsidRDefault="00773DA0">
            <w:pPr>
              <w:pStyle w:val="ConsPlusNormal"/>
            </w:pPr>
            <w:bookmarkStart w:id="192" w:name="P18915"/>
            <w:bookmarkEnd w:id="192"/>
            <w:r>
              <w:t xml:space="preserve">Основное мероприятие 3.1. "Анализ эффективности практики применения федеральных нормативных правовых актов и нормативных правовых </w:t>
            </w:r>
            <w:r>
              <w:lastRenderedPageBreak/>
              <w:t>актов области в сфере регулирования и поддержки малого и среднего предпринимательства, самозанятых граждан, разработка нормативных правовых актов области, стимулирующих развитие предпринимательской деятельности в области"</w:t>
            </w:r>
          </w:p>
        </w:tc>
        <w:tc>
          <w:tcPr>
            <w:tcW w:w="2041" w:type="dxa"/>
          </w:tcPr>
          <w:p w:rsidR="00773DA0" w:rsidRDefault="00773DA0">
            <w:pPr>
              <w:pStyle w:val="ConsPlusNormal"/>
            </w:pPr>
            <w:r>
              <w:lastRenderedPageBreak/>
              <w:t xml:space="preserve">министерство экономического развития и инвестиционной политики области, министерство </w:t>
            </w:r>
            <w:r>
              <w:lastRenderedPageBreak/>
              <w:t>экономического 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 xml:space="preserve">совершенствование нормативной правовой базы области по вопросам поддержки малого и среднего предпринимательства, </w:t>
            </w:r>
            <w:r>
              <w:lastRenderedPageBreak/>
              <w:t>самозанятых граждан</w:t>
            </w:r>
          </w:p>
        </w:tc>
        <w:tc>
          <w:tcPr>
            <w:tcW w:w="2041" w:type="dxa"/>
          </w:tcPr>
          <w:p w:rsidR="00773DA0" w:rsidRDefault="00773DA0">
            <w:pPr>
              <w:pStyle w:val="ConsPlusNormal"/>
            </w:pPr>
            <w:r>
              <w:lastRenderedPageBreak/>
              <w:t xml:space="preserve">отсутствие возможности осуществления государственной поддержки субъектов малого и </w:t>
            </w:r>
            <w:r>
              <w:lastRenderedPageBreak/>
              <w:t>среднего предпринимательства области, самозанятых граждан</w:t>
            </w:r>
          </w:p>
        </w:tc>
        <w:tc>
          <w:tcPr>
            <w:tcW w:w="1587" w:type="dxa"/>
          </w:tcPr>
          <w:p w:rsidR="00773DA0" w:rsidRDefault="00773DA0">
            <w:pPr>
              <w:pStyle w:val="ConsPlusNormal"/>
            </w:pPr>
            <w:hyperlink w:anchor="P2906" w:history="1">
              <w:r>
                <w:rPr>
                  <w:color w:val="0000FF"/>
                </w:rPr>
                <w:t>пункты 3</w:t>
              </w:r>
            </w:hyperlink>
            <w:r>
              <w:t xml:space="preserve">, </w:t>
            </w:r>
            <w:hyperlink w:anchor="P3549" w:history="1">
              <w:r>
                <w:rPr>
                  <w:color w:val="0000FF"/>
                </w:rPr>
                <w:t>3.1</w:t>
              </w:r>
            </w:hyperlink>
            <w:r>
              <w:t xml:space="preserve"> - </w:t>
            </w:r>
            <w:hyperlink w:anchor="P3617" w:history="1">
              <w:r>
                <w:rPr>
                  <w:color w:val="0000FF"/>
                </w:rPr>
                <w:t>3.4</w:t>
              </w:r>
            </w:hyperlink>
          </w:p>
        </w:tc>
      </w:tr>
      <w:tr w:rsidR="00773DA0">
        <w:tc>
          <w:tcPr>
            <w:tcW w:w="567" w:type="dxa"/>
          </w:tcPr>
          <w:p w:rsidR="00773DA0" w:rsidRDefault="00773DA0">
            <w:pPr>
              <w:pStyle w:val="ConsPlusNormal"/>
              <w:jc w:val="center"/>
            </w:pPr>
            <w:hyperlink r:id="rId552" w:history="1">
              <w:r>
                <w:rPr>
                  <w:color w:val="0000FF"/>
                </w:rPr>
                <w:t>51</w:t>
              </w:r>
            </w:hyperlink>
            <w:r>
              <w:t>.</w:t>
            </w:r>
          </w:p>
        </w:tc>
        <w:tc>
          <w:tcPr>
            <w:tcW w:w="2778" w:type="dxa"/>
          </w:tcPr>
          <w:p w:rsidR="00773DA0" w:rsidRDefault="00773DA0">
            <w:pPr>
              <w:pStyle w:val="ConsPlusNormal"/>
            </w:pPr>
            <w:bookmarkStart w:id="193" w:name="P18923"/>
            <w:bookmarkEnd w:id="193"/>
            <w:r>
              <w:t>Основное мероприятие 3.2 "Проведение мониторинга показателей деятельности малого и среднего предпринимательства в области"</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выработка мероприятий по содействию развитию предпринимательства в области и совершенствованию механизмов поддержки на основании обобщенной информации о деятельности субъектов малого и среднего предпринимательства</w:t>
            </w:r>
          </w:p>
        </w:tc>
        <w:tc>
          <w:tcPr>
            <w:tcW w:w="2041" w:type="dxa"/>
          </w:tcPr>
          <w:p w:rsidR="00773DA0" w:rsidRDefault="00773DA0">
            <w:pPr>
              <w:pStyle w:val="ConsPlusNormal"/>
            </w:pPr>
            <w:r>
              <w:t>отсутствие ориентиров для выбора направлений государственной поддержки и развития предпринимательства</w:t>
            </w:r>
          </w:p>
        </w:tc>
        <w:tc>
          <w:tcPr>
            <w:tcW w:w="1587" w:type="dxa"/>
          </w:tcPr>
          <w:p w:rsidR="00773DA0" w:rsidRDefault="00773DA0">
            <w:pPr>
              <w:pStyle w:val="ConsPlusNormal"/>
            </w:pPr>
            <w:hyperlink w:anchor="P3549" w:history="1">
              <w:r>
                <w:rPr>
                  <w:color w:val="0000FF"/>
                </w:rPr>
                <w:t>пункты 3.1</w:t>
              </w:r>
            </w:hyperlink>
            <w:r>
              <w:t xml:space="preserve">, </w:t>
            </w:r>
            <w:hyperlink w:anchor="P3600" w:history="1">
              <w:r>
                <w:rPr>
                  <w:color w:val="0000FF"/>
                </w:rPr>
                <w:t>3.3</w:t>
              </w:r>
            </w:hyperlink>
            <w:r>
              <w:t xml:space="preserve">, </w:t>
            </w:r>
            <w:hyperlink w:anchor="P3634" w:history="1">
              <w:r>
                <w:rPr>
                  <w:color w:val="0000FF"/>
                </w:rPr>
                <w:t>3.5</w:t>
              </w:r>
            </w:hyperlink>
          </w:p>
        </w:tc>
      </w:tr>
      <w:tr w:rsidR="00773DA0">
        <w:tc>
          <w:tcPr>
            <w:tcW w:w="567" w:type="dxa"/>
          </w:tcPr>
          <w:p w:rsidR="00773DA0" w:rsidRDefault="00773DA0">
            <w:pPr>
              <w:pStyle w:val="ConsPlusNormal"/>
              <w:jc w:val="center"/>
            </w:pPr>
            <w:hyperlink r:id="rId553" w:history="1">
              <w:r>
                <w:rPr>
                  <w:color w:val="0000FF"/>
                </w:rPr>
                <w:t>52</w:t>
              </w:r>
            </w:hyperlink>
            <w:r>
              <w:t>.</w:t>
            </w:r>
          </w:p>
        </w:tc>
        <w:tc>
          <w:tcPr>
            <w:tcW w:w="2778" w:type="dxa"/>
          </w:tcPr>
          <w:p w:rsidR="00773DA0" w:rsidRDefault="00773DA0">
            <w:pPr>
              <w:pStyle w:val="ConsPlusNormal"/>
            </w:pPr>
            <w:bookmarkStart w:id="194" w:name="P18931"/>
            <w:bookmarkEnd w:id="194"/>
            <w:r>
              <w:t xml:space="preserve">Основное мероприятие 3.3 "Взаимодействие с федеральными и региональными институтами развития и общественными организациями предпринимателей по вопросам развития малого и среднего предпринимательства в </w:t>
            </w:r>
            <w:r>
              <w:lastRenderedPageBreak/>
              <w:t>области, обеспечение функционирования телефонной "горячей линии" для предпринимателей"</w:t>
            </w:r>
          </w:p>
        </w:tc>
        <w:tc>
          <w:tcPr>
            <w:tcW w:w="2041" w:type="dxa"/>
          </w:tcPr>
          <w:p w:rsidR="00773DA0" w:rsidRDefault="00773DA0">
            <w:pPr>
              <w:pStyle w:val="ConsPlusNormal"/>
            </w:pPr>
            <w:r>
              <w:lastRenderedPageBreak/>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выработка эффективных мер, направленных на защиту прав и законных интересов предпринимателей; оказание правовой поддержки субъектам малого и среднего предпринимательства</w:t>
            </w:r>
          </w:p>
        </w:tc>
        <w:tc>
          <w:tcPr>
            <w:tcW w:w="2041" w:type="dxa"/>
          </w:tcPr>
          <w:p w:rsidR="00773DA0" w:rsidRDefault="00773DA0">
            <w:pPr>
              <w:pStyle w:val="ConsPlusNormal"/>
            </w:pPr>
            <w:r>
              <w:t>отсутствие эффективных мер, направленных на защиту прав и законных интересов предпринимателей</w:t>
            </w:r>
          </w:p>
        </w:tc>
        <w:tc>
          <w:tcPr>
            <w:tcW w:w="1587" w:type="dxa"/>
          </w:tcPr>
          <w:p w:rsidR="00773DA0" w:rsidRDefault="00773DA0">
            <w:pPr>
              <w:pStyle w:val="ConsPlusNormal"/>
            </w:pPr>
            <w:hyperlink w:anchor="P3651" w:history="1">
              <w:r>
                <w:rPr>
                  <w:color w:val="0000FF"/>
                </w:rPr>
                <w:t>пункты 3.6</w:t>
              </w:r>
            </w:hyperlink>
            <w:r>
              <w:t xml:space="preserve">, </w:t>
            </w:r>
            <w:hyperlink w:anchor="P3668" w:history="1">
              <w:r>
                <w:rPr>
                  <w:color w:val="0000FF"/>
                </w:rPr>
                <w:t>3.7</w:t>
              </w:r>
            </w:hyperlink>
            <w:r>
              <w:t xml:space="preserve">, </w:t>
            </w:r>
            <w:hyperlink w:anchor="P3702" w:history="1">
              <w:r>
                <w:rPr>
                  <w:color w:val="0000FF"/>
                </w:rPr>
                <w:t>3.9</w:t>
              </w:r>
            </w:hyperlink>
          </w:p>
        </w:tc>
      </w:tr>
      <w:tr w:rsidR="00773DA0">
        <w:tc>
          <w:tcPr>
            <w:tcW w:w="567" w:type="dxa"/>
          </w:tcPr>
          <w:p w:rsidR="00773DA0" w:rsidRDefault="00773DA0">
            <w:pPr>
              <w:pStyle w:val="ConsPlusNormal"/>
              <w:jc w:val="center"/>
            </w:pPr>
            <w:hyperlink r:id="rId554" w:history="1">
              <w:r>
                <w:rPr>
                  <w:color w:val="0000FF"/>
                </w:rPr>
                <w:t>53</w:t>
              </w:r>
            </w:hyperlink>
            <w:r>
              <w:t>.</w:t>
            </w:r>
          </w:p>
        </w:tc>
        <w:tc>
          <w:tcPr>
            <w:tcW w:w="2778" w:type="dxa"/>
          </w:tcPr>
          <w:p w:rsidR="00773DA0" w:rsidRDefault="00773DA0">
            <w:pPr>
              <w:pStyle w:val="ConsPlusNormal"/>
            </w:pPr>
            <w:bookmarkStart w:id="195" w:name="P18939"/>
            <w:bookmarkEnd w:id="195"/>
            <w:r>
              <w:t>Основное мероприятие 3.4 "Возмещение части затрат субъектам малого и среднего предпринимательства на развитие лизинга оборудования"</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2015 год</w:t>
            </w:r>
          </w:p>
        </w:tc>
        <w:tc>
          <w:tcPr>
            <w:tcW w:w="850" w:type="dxa"/>
          </w:tcPr>
          <w:p w:rsidR="00773DA0" w:rsidRDefault="00773DA0">
            <w:pPr>
              <w:pStyle w:val="ConsPlusNormal"/>
              <w:jc w:val="center"/>
            </w:pPr>
            <w:r>
              <w:t>2016 год</w:t>
            </w:r>
          </w:p>
        </w:tc>
        <w:tc>
          <w:tcPr>
            <w:tcW w:w="2891" w:type="dxa"/>
          </w:tcPr>
          <w:p w:rsidR="00773DA0" w:rsidRDefault="00773DA0">
            <w:pPr>
              <w:pStyle w:val="ConsPlusNormal"/>
            </w:pPr>
            <w:r>
              <w:t>увеличение объема заемных ресурсов, привлеченных в экономику малого и среднего бизнеса, расширение возможностей субъектов малого и среднего предпринимательства по техническому перевооружению, модернизации производства; создание порядка 175 новых субъектов малого и среднего предпринимательства; создание более 1000 рабочих мест</w:t>
            </w:r>
          </w:p>
        </w:tc>
        <w:tc>
          <w:tcPr>
            <w:tcW w:w="2041" w:type="dxa"/>
          </w:tcPr>
          <w:p w:rsidR="00773DA0" w:rsidRDefault="00773DA0">
            <w:pPr>
              <w:pStyle w:val="ConsPlusNormal"/>
            </w:pPr>
            <w:r>
              <w:t>сокращение темпов модернизации производства субъектов малого и среднего предпринимательства области</w:t>
            </w:r>
          </w:p>
        </w:tc>
        <w:tc>
          <w:tcPr>
            <w:tcW w:w="1587" w:type="dxa"/>
          </w:tcPr>
          <w:p w:rsidR="00773DA0" w:rsidRDefault="00773DA0">
            <w:pPr>
              <w:pStyle w:val="ConsPlusNormal"/>
            </w:pPr>
            <w:hyperlink w:anchor="P3668" w:history="1">
              <w:r>
                <w:rPr>
                  <w:color w:val="0000FF"/>
                </w:rPr>
                <w:t>пункты 3.7</w:t>
              </w:r>
            </w:hyperlink>
            <w:r>
              <w:t xml:space="preserve"> - </w:t>
            </w:r>
            <w:hyperlink w:anchor="P3719" w:history="1">
              <w:r>
                <w:rPr>
                  <w:color w:val="0000FF"/>
                </w:rPr>
                <w:t>3.10</w:t>
              </w:r>
            </w:hyperlink>
            <w:r>
              <w:t xml:space="preserve">, </w:t>
            </w:r>
            <w:hyperlink w:anchor="P3787" w:history="1">
              <w:r>
                <w:rPr>
                  <w:color w:val="0000FF"/>
                </w:rPr>
                <w:t>3.14</w:t>
              </w:r>
            </w:hyperlink>
            <w:r>
              <w:t xml:space="preserve"> - </w:t>
            </w:r>
            <w:hyperlink w:anchor="P3855" w:history="1">
              <w:r>
                <w:rPr>
                  <w:color w:val="0000FF"/>
                </w:rPr>
                <w:t>3.18</w:t>
              </w:r>
            </w:hyperlink>
          </w:p>
        </w:tc>
      </w:tr>
      <w:tr w:rsidR="00773DA0">
        <w:tc>
          <w:tcPr>
            <w:tcW w:w="567" w:type="dxa"/>
          </w:tcPr>
          <w:p w:rsidR="00773DA0" w:rsidRDefault="00773DA0">
            <w:pPr>
              <w:pStyle w:val="ConsPlusNormal"/>
              <w:jc w:val="center"/>
            </w:pPr>
            <w:hyperlink r:id="rId555" w:history="1">
              <w:r>
                <w:rPr>
                  <w:color w:val="0000FF"/>
                </w:rPr>
                <w:t>54</w:t>
              </w:r>
            </w:hyperlink>
            <w:r>
              <w:t>.</w:t>
            </w:r>
          </w:p>
        </w:tc>
        <w:tc>
          <w:tcPr>
            <w:tcW w:w="2778" w:type="dxa"/>
          </w:tcPr>
          <w:p w:rsidR="00773DA0" w:rsidRDefault="00773DA0">
            <w:pPr>
              <w:pStyle w:val="ConsPlusNormal"/>
            </w:pPr>
            <w:bookmarkStart w:id="196" w:name="P18947"/>
            <w:bookmarkEnd w:id="196"/>
            <w:r>
              <w:t>Основное мероприятие 3.5 "Возмещение части процентной ставки по банковским кредитам на приобретение (создание) основных средств, заключенным субъектами малого и среднего предпринимательства области"</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2015 год</w:t>
            </w:r>
          </w:p>
        </w:tc>
        <w:tc>
          <w:tcPr>
            <w:tcW w:w="2891" w:type="dxa"/>
          </w:tcPr>
          <w:p w:rsidR="00773DA0" w:rsidRDefault="00773DA0">
            <w:pPr>
              <w:pStyle w:val="ConsPlusNormal"/>
            </w:pPr>
            <w:r>
              <w:t>увеличение объема заемных ресурсов, привлеченных в экономику малого и среднего бизнеса, расширение возможностей субъектов малого и среднего предпринимательства по техническому перевооружению, модернизации производства</w:t>
            </w:r>
          </w:p>
        </w:tc>
        <w:tc>
          <w:tcPr>
            <w:tcW w:w="2041" w:type="dxa"/>
          </w:tcPr>
          <w:p w:rsidR="00773DA0" w:rsidRDefault="00773DA0">
            <w:pPr>
              <w:pStyle w:val="ConsPlusNormal"/>
            </w:pPr>
            <w:r>
              <w:t>сокращение темпов модернизации производства субъектов малого и среднего предпринимательства области</w:t>
            </w:r>
          </w:p>
        </w:tc>
        <w:tc>
          <w:tcPr>
            <w:tcW w:w="1587" w:type="dxa"/>
          </w:tcPr>
          <w:p w:rsidR="00773DA0" w:rsidRDefault="00773DA0">
            <w:pPr>
              <w:pStyle w:val="ConsPlusNormal"/>
            </w:pPr>
            <w:hyperlink w:anchor="P3668" w:history="1">
              <w:r>
                <w:rPr>
                  <w:color w:val="0000FF"/>
                </w:rPr>
                <w:t>пункты 3.7</w:t>
              </w:r>
            </w:hyperlink>
            <w:r>
              <w:t xml:space="preserve"> - </w:t>
            </w:r>
            <w:hyperlink w:anchor="P3719" w:history="1">
              <w:r>
                <w:rPr>
                  <w:color w:val="0000FF"/>
                </w:rPr>
                <w:t>3.10</w:t>
              </w:r>
            </w:hyperlink>
            <w:r>
              <w:t xml:space="preserve">, </w:t>
            </w:r>
            <w:hyperlink w:anchor="P4552" w:history="1">
              <w:r>
                <w:rPr>
                  <w:color w:val="0000FF"/>
                </w:rPr>
                <w:t>3.59</w:t>
              </w:r>
            </w:hyperlink>
            <w:r>
              <w:t xml:space="preserve"> - </w:t>
            </w:r>
            <w:hyperlink w:anchor="P4603" w:history="1">
              <w:r>
                <w:rPr>
                  <w:color w:val="0000FF"/>
                </w:rPr>
                <w:t>3.62</w:t>
              </w:r>
            </w:hyperlink>
          </w:p>
        </w:tc>
      </w:tr>
      <w:tr w:rsidR="00773DA0">
        <w:tc>
          <w:tcPr>
            <w:tcW w:w="567" w:type="dxa"/>
          </w:tcPr>
          <w:p w:rsidR="00773DA0" w:rsidRDefault="00773DA0">
            <w:pPr>
              <w:pStyle w:val="ConsPlusNormal"/>
              <w:jc w:val="center"/>
            </w:pPr>
            <w:hyperlink r:id="rId556" w:history="1">
              <w:r>
                <w:rPr>
                  <w:color w:val="0000FF"/>
                </w:rPr>
                <w:t>55</w:t>
              </w:r>
            </w:hyperlink>
            <w:r>
              <w:t>.</w:t>
            </w:r>
          </w:p>
        </w:tc>
        <w:tc>
          <w:tcPr>
            <w:tcW w:w="2778" w:type="dxa"/>
          </w:tcPr>
          <w:p w:rsidR="00773DA0" w:rsidRDefault="00773DA0">
            <w:pPr>
              <w:pStyle w:val="ConsPlusNormal"/>
            </w:pPr>
            <w:bookmarkStart w:id="197" w:name="P18955"/>
            <w:bookmarkEnd w:id="197"/>
            <w:r>
              <w:t>Основное мероприятие 3.6 "Возмещение части затрат субъектам малого и среднего предпринимательства, осуществляющим деятельность в области ремесел и народных художественных промыслов"</w:t>
            </w:r>
          </w:p>
        </w:tc>
        <w:tc>
          <w:tcPr>
            <w:tcW w:w="2041" w:type="dxa"/>
          </w:tcPr>
          <w:p w:rsidR="00773DA0" w:rsidRDefault="00773DA0">
            <w:pPr>
              <w:pStyle w:val="ConsPlusNormal"/>
            </w:pPr>
            <w:r>
              <w:t>министерство экономического развития и инвестиционной политики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2014 год</w:t>
            </w:r>
          </w:p>
        </w:tc>
        <w:tc>
          <w:tcPr>
            <w:tcW w:w="2891" w:type="dxa"/>
          </w:tcPr>
          <w:p w:rsidR="00773DA0" w:rsidRDefault="00773DA0">
            <w:pPr>
              <w:pStyle w:val="ConsPlusNormal"/>
            </w:pPr>
            <w:r>
              <w:t>модернизация производства субъектов малого и среднего предпринимательства, осуществляющих деятельность в области ремесел и народных художественных промыслов</w:t>
            </w:r>
          </w:p>
        </w:tc>
        <w:tc>
          <w:tcPr>
            <w:tcW w:w="2041" w:type="dxa"/>
          </w:tcPr>
          <w:p w:rsidR="00773DA0" w:rsidRDefault="00773DA0">
            <w:pPr>
              <w:pStyle w:val="ConsPlusNormal"/>
            </w:pPr>
            <w:r>
              <w:t>субъекты малого и среднего предпринимательства, осуществляющие деятельность в области ремесел и народных художественных промыслов области, не будут иметь дополнительную возможность осуществлять модернизацию своей производственной базы</w:t>
            </w:r>
          </w:p>
        </w:tc>
        <w:tc>
          <w:tcPr>
            <w:tcW w:w="1587" w:type="dxa"/>
          </w:tcPr>
          <w:p w:rsidR="00773DA0" w:rsidRDefault="00773DA0">
            <w:pPr>
              <w:pStyle w:val="ConsPlusNormal"/>
            </w:pPr>
            <w:hyperlink w:anchor="P3668" w:history="1">
              <w:r>
                <w:rPr>
                  <w:color w:val="0000FF"/>
                </w:rPr>
                <w:t>пункты 3.7</w:t>
              </w:r>
            </w:hyperlink>
            <w:r>
              <w:t xml:space="preserve">, </w:t>
            </w:r>
            <w:hyperlink w:anchor="P3685" w:history="1">
              <w:r>
                <w:rPr>
                  <w:color w:val="0000FF"/>
                </w:rPr>
                <w:t>3.8</w:t>
              </w:r>
            </w:hyperlink>
            <w:r>
              <w:t xml:space="preserve">, </w:t>
            </w:r>
            <w:hyperlink w:anchor="P3719" w:history="1">
              <w:r>
                <w:rPr>
                  <w:color w:val="0000FF"/>
                </w:rPr>
                <w:t>3.10</w:t>
              </w:r>
            </w:hyperlink>
          </w:p>
        </w:tc>
      </w:tr>
      <w:tr w:rsidR="00773DA0">
        <w:tc>
          <w:tcPr>
            <w:tcW w:w="567" w:type="dxa"/>
          </w:tcPr>
          <w:p w:rsidR="00773DA0" w:rsidRDefault="00773DA0">
            <w:pPr>
              <w:pStyle w:val="ConsPlusNormal"/>
              <w:jc w:val="center"/>
            </w:pPr>
            <w:hyperlink r:id="rId557" w:history="1">
              <w:r>
                <w:rPr>
                  <w:color w:val="0000FF"/>
                </w:rPr>
                <w:t>56</w:t>
              </w:r>
            </w:hyperlink>
            <w:r>
              <w:t>.</w:t>
            </w:r>
          </w:p>
        </w:tc>
        <w:tc>
          <w:tcPr>
            <w:tcW w:w="2778" w:type="dxa"/>
          </w:tcPr>
          <w:p w:rsidR="00773DA0" w:rsidRDefault="00773DA0">
            <w:pPr>
              <w:pStyle w:val="ConsPlusNormal"/>
            </w:pPr>
            <w:bookmarkStart w:id="198" w:name="P18963"/>
            <w:bookmarkEnd w:id="198"/>
            <w:r>
              <w:t>Основное мероприятие 3.8 "Финансовое обеспечение (возмещение)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2016 год</w:t>
            </w:r>
          </w:p>
        </w:tc>
        <w:tc>
          <w:tcPr>
            <w:tcW w:w="2891" w:type="dxa"/>
          </w:tcPr>
          <w:p w:rsidR="00773DA0" w:rsidRDefault="00773DA0">
            <w:pPr>
              <w:pStyle w:val="ConsPlusNormal"/>
            </w:pPr>
            <w:r>
              <w:t>создание в области порядка 10 центров молодежного инновационного творчества в целях привлечения молодежи к развитию инновационных процессов в области</w:t>
            </w:r>
          </w:p>
        </w:tc>
        <w:tc>
          <w:tcPr>
            <w:tcW w:w="2041" w:type="dxa"/>
          </w:tcPr>
          <w:p w:rsidR="00773DA0" w:rsidRDefault="00773DA0">
            <w:pPr>
              <w:pStyle w:val="ConsPlusNormal"/>
            </w:pPr>
            <w:r>
              <w:t>ограничение возможности развития творческого потенциала молодежи области и отсутствие доступа к современному высокотехнологичному оборудованию</w:t>
            </w:r>
          </w:p>
        </w:tc>
        <w:tc>
          <w:tcPr>
            <w:tcW w:w="1587" w:type="dxa"/>
          </w:tcPr>
          <w:p w:rsidR="00773DA0" w:rsidRDefault="00773DA0">
            <w:pPr>
              <w:pStyle w:val="ConsPlusNormal"/>
            </w:pPr>
            <w:hyperlink w:anchor="P3668" w:history="1">
              <w:r>
                <w:rPr>
                  <w:color w:val="0000FF"/>
                </w:rPr>
                <w:t>пункты 3.7</w:t>
              </w:r>
            </w:hyperlink>
            <w:r>
              <w:t xml:space="preserve">, </w:t>
            </w:r>
            <w:hyperlink w:anchor="P3957" w:history="1">
              <w:r>
                <w:rPr>
                  <w:color w:val="0000FF"/>
                </w:rPr>
                <w:t>3.24</w:t>
              </w:r>
            </w:hyperlink>
            <w:r>
              <w:t xml:space="preserve"> - </w:t>
            </w:r>
            <w:hyperlink w:anchor="P4059" w:history="1">
              <w:r>
                <w:rPr>
                  <w:color w:val="0000FF"/>
                </w:rPr>
                <w:t>3.30</w:t>
              </w:r>
            </w:hyperlink>
          </w:p>
        </w:tc>
      </w:tr>
      <w:tr w:rsidR="00773DA0">
        <w:tc>
          <w:tcPr>
            <w:tcW w:w="567" w:type="dxa"/>
          </w:tcPr>
          <w:p w:rsidR="00773DA0" w:rsidRDefault="00773DA0">
            <w:pPr>
              <w:pStyle w:val="ConsPlusNormal"/>
              <w:jc w:val="center"/>
            </w:pPr>
            <w:hyperlink r:id="rId558" w:history="1">
              <w:r>
                <w:rPr>
                  <w:color w:val="0000FF"/>
                </w:rPr>
                <w:t>57</w:t>
              </w:r>
            </w:hyperlink>
            <w:r>
              <w:t>.</w:t>
            </w:r>
          </w:p>
        </w:tc>
        <w:tc>
          <w:tcPr>
            <w:tcW w:w="2778" w:type="dxa"/>
          </w:tcPr>
          <w:p w:rsidR="00773DA0" w:rsidRDefault="00773DA0">
            <w:pPr>
              <w:pStyle w:val="ConsPlusNormal"/>
            </w:pPr>
            <w:bookmarkStart w:id="199" w:name="P18971"/>
            <w:bookmarkEnd w:id="199"/>
            <w:r>
              <w:t xml:space="preserve">Основное мероприятие 3.10 "Взнос в уставный </w:t>
            </w:r>
            <w:r>
              <w:lastRenderedPageBreak/>
              <w:t>капитал АО "Гарантийный фонд для субъектов малого предпринимательства Саратовской области"</w:t>
            </w:r>
          </w:p>
        </w:tc>
        <w:tc>
          <w:tcPr>
            <w:tcW w:w="2041" w:type="dxa"/>
          </w:tcPr>
          <w:p w:rsidR="00773DA0" w:rsidRDefault="00773DA0">
            <w:pPr>
              <w:pStyle w:val="ConsPlusNormal"/>
            </w:pPr>
            <w:r>
              <w:lastRenderedPageBreak/>
              <w:t xml:space="preserve">министерство экономического </w:t>
            </w:r>
            <w:r>
              <w:lastRenderedPageBreak/>
              <w:t>развития и инвестиционной политики области, министерство экономического развития области, АО "Гарантийный фонд для субъектов малого предпринимательства Саратовской области" (по согласованию)</w:t>
            </w:r>
          </w:p>
        </w:tc>
        <w:tc>
          <w:tcPr>
            <w:tcW w:w="849" w:type="dxa"/>
          </w:tcPr>
          <w:p w:rsidR="00773DA0" w:rsidRDefault="00773DA0">
            <w:pPr>
              <w:pStyle w:val="ConsPlusNormal"/>
              <w:jc w:val="center"/>
            </w:pPr>
            <w:r>
              <w:lastRenderedPageBreak/>
              <w:t>2015 год</w:t>
            </w:r>
          </w:p>
        </w:tc>
        <w:tc>
          <w:tcPr>
            <w:tcW w:w="850" w:type="dxa"/>
          </w:tcPr>
          <w:p w:rsidR="00773DA0" w:rsidRDefault="00773DA0">
            <w:pPr>
              <w:pStyle w:val="ConsPlusNormal"/>
              <w:jc w:val="center"/>
            </w:pPr>
            <w:r>
              <w:t>2020 год</w:t>
            </w:r>
          </w:p>
        </w:tc>
        <w:tc>
          <w:tcPr>
            <w:tcW w:w="2891" w:type="dxa"/>
          </w:tcPr>
          <w:p w:rsidR="00773DA0" w:rsidRDefault="00773DA0">
            <w:pPr>
              <w:pStyle w:val="ConsPlusNormal"/>
            </w:pPr>
            <w:r>
              <w:t xml:space="preserve">увеличение потенциальных возможностей субъектов </w:t>
            </w:r>
            <w:r>
              <w:lastRenderedPageBreak/>
              <w:t>предпринимательства области в получении кредитных ресурсов</w:t>
            </w:r>
          </w:p>
        </w:tc>
        <w:tc>
          <w:tcPr>
            <w:tcW w:w="2041" w:type="dxa"/>
          </w:tcPr>
          <w:p w:rsidR="00773DA0" w:rsidRDefault="00773DA0">
            <w:pPr>
              <w:pStyle w:val="ConsPlusNormal"/>
            </w:pPr>
            <w:r>
              <w:lastRenderedPageBreak/>
              <w:t xml:space="preserve">отсутствие гарантийного </w:t>
            </w:r>
            <w:r>
              <w:lastRenderedPageBreak/>
              <w:t>обеспечения существенно ограничит возможности субъектов предпринимательства в части привлечения заемных ресурсов в экономику предприятий</w:t>
            </w:r>
          </w:p>
        </w:tc>
        <w:tc>
          <w:tcPr>
            <w:tcW w:w="1587" w:type="dxa"/>
          </w:tcPr>
          <w:p w:rsidR="00773DA0" w:rsidRDefault="00773DA0">
            <w:pPr>
              <w:pStyle w:val="ConsPlusNormal"/>
            </w:pPr>
            <w:hyperlink w:anchor="P3651" w:history="1">
              <w:r>
                <w:rPr>
                  <w:color w:val="0000FF"/>
                </w:rPr>
                <w:t>пункты 3.6</w:t>
              </w:r>
            </w:hyperlink>
            <w:r>
              <w:t xml:space="preserve"> - </w:t>
            </w:r>
            <w:hyperlink w:anchor="P3685" w:history="1">
              <w:r>
                <w:rPr>
                  <w:color w:val="0000FF"/>
                </w:rPr>
                <w:t>3.8</w:t>
              </w:r>
            </w:hyperlink>
            <w:r>
              <w:t xml:space="preserve">, </w:t>
            </w:r>
            <w:hyperlink w:anchor="P3753" w:history="1">
              <w:r>
                <w:rPr>
                  <w:color w:val="0000FF"/>
                </w:rPr>
                <w:t>3.12</w:t>
              </w:r>
            </w:hyperlink>
            <w:r>
              <w:t xml:space="preserve">, </w:t>
            </w:r>
            <w:hyperlink w:anchor="P4688" w:history="1">
              <w:r>
                <w:rPr>
                  <w:color w:val="0000FF"/>
                </w:rPr>
                <w:t>3.67</w:t>
              </w:r>
            </w:hyperlink>
            <w:r>
              <w:t xml:space="preserve"> - </w:t>
            </w:r>
            <w:hyperlink w:anchor="P4739" w:history="1">
              <w:r>
                <w:rPr>
                  <w:color w:val="0000FF"/>
                </w:rPr>
                <w:t>3.70</w:t>
              </w:r>
            </w:hyperlink>
            <w:r>
              <w:t xml:space="preserve">, </w:t>
            </w:r>
            <w:hyperlink w:anchor="P5028" w:history="1">
              <w:r>
                <w:rPr>
                  <w:color w:val="0000FF"/>
                </w:rPr>
                <w:t>3.88</w:t>
              </w:r>
            </w:hyperlink>
            <w:r>
              <w:t xml:space="preserve">, </w:t>
            </w:r>
            <w:hyperlink w:anchor="P5062" w:history="1">
              <w:r>
                <w:rPr>
                  <w:color w:val="0000FF"/>
                </w:rPr>
                <w:t>3.90</w:t>
              </w:r>
            </w:hyperlink>
            <w:r>
              <w:t xml:space="preserve">, </w:t>
            </w:r>
            <w:hyperlink w:anchor="P5079" w:history="1">
              <w:r>
                <w:rPr>
                  <w:color w:val="0000FF"/>
                </w:rPr>
                <w:t>3.91</w:t>
              </w:r>
            </w:hyperlink>
          </w:p>
        </w:tc>
      </w:tr>
      <w:tr w:rsidR="00773DA0">
        <w:tc>
          <w:tcPr>
            <w:tcW w:w="567" w:type="dxa"/>
          </w:tcPr>
          <w:p w:rsidR="00773DA0" w:rsidRDefault="00773DA0">
            <w:pPr>
              <w:pStyle w:val="ConsPlusNormal"/>
              <w:jc w:val="center"/>
            </w:pPr>
            <w:hyperlink r:id="rId559" w:history="1">
              <w:r>
                <w:rPr>
                  <w:color w:val="0000FF"/>
                </w:rPr>
                <w:t>58</w:t>
              </w:r>
            </w:hyperlink>
            <w:r>
              <w:t>.</w:t>
            </w:r>
          </w:p>
        </w:tc>
        <w:tc>
          <w:tcPr>
            <w:tcW w:w="2778" w:type="dxa"/>
          </w:tcPr>
          <w:p w:rsidR="00773DA0" w:rsidRDefault="00773DA0">
            <w:pPr>
              <w:pStyle w:val="ConsPlusNormal"/>
            </w:pPr>
            <w:bookmarkStart w:id="200" w:name="P18979"/>
            <w:bookmarkEnd w:id="200"/>
            <w:r>
              <w:t>Основное мероприятие 3.11 "Предоставление гарантий субъектам малого предпринимательства под банковские кредиты и лизинговые операции"</w:t>
            </w:r>
          </w:p>
        </w:tc>
        <w:tc>
          <w:tcPr>
            <w:tcW w:w="2041" w:type="dxa"/>
          </w:tcPr>
          <w:p w:rsidR="00773DA0" w:rsidRDefault="00773DA0">
            <w:pPr>
              <w:pStyle w:val="ConsPlusNormal"/>
            </w:pPr>
            <w:r>
              <w:t>АО "Гарантийный фонд для субъектов малого предпринимательства Саратовской области" (по согласованию), 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2019 год</w:t>
            </w:r>
          </w:p>
        </w:tc>
        <w:tc>
          <w:tcPr>
            <w:tcW w:w="2891" w:type="dxa"/>
          </w:tcPr>
          <w:p w:rsidR="00773DA0" w:rsidRDefault="00773DA0">
            <w:pPr>
              <w:pStyle w:val="ConsPlusNormal"/>
            </w:pPr>
            <w:r>
              <w:t>привлечение заемных ресурсов в производственный сектор малого и среднего предпринимательства</w:t>
            </w:r>
          </w:p>
        </w:tc>
        <w:tc>
          <w:tcPr>
            <w:tcW w:w="2041" w:type="dxa"/>
          </w:tcPr>
          <w:p w:rsidR="00773DA0" w:rsidRDefault="00773DA0">
            <w:pPr>
              <w:pStyle w:val="ConsPlusNormal"/>
            </w:pPr>
            <w:r>
              <w:t>отсутствие гарантийного обеспечения существенно ограничит возможности субъектов предпринимательства в части привлечения заемных ресурсов</w:t>
            </w:r>
          </w:p>
        </w:tc>
        <w:tc>
          <w:tcPr>
            <w:tcW w:w="1587" w:type="dxa"/>
          </w:tcPr>
          <w:p w:rsidR="00773DA0" w:rsidRDefault="00773DA0">
            <w:pPr>
              <w:pStyle w:val="ConsPlusNormal"/>
            </w:pPr>
            <w:hyperlink w:anchor="P3719" w:history="1">
              <w:r>
                <w:rPr>
                  <w:color w:val="0000FF"/>
                </w:rPr>
                <w:t>пункты 3.10</w:t>
              </w:r>
            </w:hyperlink>
            <w:r>
              <w:t xml:space="preserve">, </w:t>
            </w:r>
            <w:hyperlink w:anchor="P3753" w:history="1">
              <w:r>
                <w:rPr>
                  <w:color w:val="0000FF"/>
                </w:rPr>
                <w:t>3.12</w:t>
              </w:r>
            </w:hyperlink>
          </w:p>
        </w:tc>
      </w:tr>
      <w:tr w:rsidR="00773DA0">
        <w:tc>
          <w:tcPr>
            <w:tcW w:w="567" w:type="dxa"/>
          </w:tcPr>
          <w:p w:rsidR="00773DA0" w:rsidRDefault="00773DA0">
            <w:pPr>
              <w:pStyle w:val="ConsPlusNormal"/>
              <w:jc w:val="center"/>
            </w:pPr>
            <w:hyperlink r:id="rId560" w:history="1">
              <w:r>
                <w:rPr>
                  <w:color w:val="0000FF"/>
                </w:rPr>
                <w:t>59</w:t>
              </w:r>
            </w:hyperlink>
            <w:r>
              <w:t>.</w:t>
            </w:r>
          </w:p>
        </w:tc>
        <w:tc>
          <w:tcPr>
            <w:tcW w:w="2778" w:type="dxa"/>
          </w:tcPr>
          <w:p w:rsidR="00773DA0" w:rsidRDefault="00773DA0">
            <w:pPr>
              <w:pStyle w:val="ConsPlusNormal"/>
            </w:pPr>
            <w:bookmarkStart w:id="201" w:name="P18987"/>
            <w:bookmarkEnd w:id="201"/>
            <w:r>
              <w:t xml:space="preserve">Основное мероприятие 3.12 "Имущественный взнос в некоммерческую организацию "Фонд </w:t>
            </w:r>
            <w:r>
              <w:lastRenderedPageBreak/>
              <w:t>микрокредитования субъектов малого предпринимательства в Саратовской области"</w:t>
            </w:r>
          </w:p>
        </w:tc>
        <w:tc>
          <w:tcPr>
            <w:tcW w:w="2041" w:type="dxa"/>
          </w:tcPr>
          <w:p w:rsidR="00773DA0" w:rsidRDefault="00773DA0">
            <w:pPr>
              <w:pStyle w:val="ConsPlusNormal"/>
            </w:pPr>
            <w:r>
              <w:lastRenderedPageBreak/>
              <w:t xml:space="preserve">министерство экономического развития и инвестиционной </w:t>
            </w:r>
            <w:r>
              <w:lastRenderedPageBreak/>
              <w:t>политики области, некоммерческая организация "Фонд микрокредитования субъектов малого предпринимательства в Саратовской области" (по согласованию)</w:t>
            </w:r>
          </w:p>
        </w:tc>
        <w:tc>
          <w:tcPr>
            <w:tcW w:w="849" w:type="dxa"/>
          </w:tcPr>
          <w:p w:rsidR="00773DA0" w:rsidRDefault="00773DA0">
            <w:pPr>
              <w:pStyle w:val="ConsPlusNormal"/>
              <w:jc w:val="center"/>
            </w:pPr>
            <w:r>
              <w:lastRenderedPageBreak/>
              <w:t>2015 год</w:t>
            </w:r>
          </w:p>
        </w:tc>
        <w:tc>
          <w:tcPr>
            <w:tcW w:w="850" w:type="dxa"/>
          </w:tcPr>
          <w:p w:rsidR="00773DA0" w:rsidRDefault="00773DA0">
            <w:pPr>
              <w:pStyle w:val="ConsPlusNormal"/>
              <w:jc w:val="center"/>
            </w:pPr>
            <w:r>
              <w:t>2015 год</w:t>
            </w:r>
          </w:p>
        </w:tc>
        <w:tc>
          <w:tcPr>
            <w:tcW w:w="2891" w:type="dxa"/>
          </w:tcPr>
          <w:p w:rsidR="00773DA0" w:rsidRDefault="00773DA0">
            <w:pPr>
              <w:pStyle w:val="ConsPlusNormal"/>
            </w:pPr>
            <w:r>
              <w:t>увеличение количества выданных займов субъектам малого предпринимательства</w:t>
            </w:r>
          </w:p>
        </w:tc>
        <w:tc>
          <w:tcPr>
            <w:tcW w:w="2041" w:type="dxa"/>
          </w:tcPr>
          <w:p w:rsidR="00773DA0" w:rsidRDefault="00773DA0">
            <w:pPr>
              <w:pStyle w:val="ConsPlusNormal"/>
            </w:pPr>
            <w:r>
              <w:t>ограничение возможности субъектов малого предпринимательст</w:t>
            </w:r>
            <w:r>
              <w:lastRenderedPageBreak/>
              <w:t>ва в части привлечения заемных ресурсов из-за невыгодности условий кредитования коммерческих банков по сравнению с условиями Фонда микрокредитования</w:t>
            </w:r>
          </w:p>
        </w:tc>
        <w:tc>
          <w:tcPr>
            <w:tcW w:w="1587" w:type="dxa"/>
          </w:tcPr>
          <w:p w:rsidR="00773DA0" w:rsidRDefault="00773DA0">
            <w:pPr>
              <w:pStyle w:val="ConsPlusNormal"/>
            </w:pPr>
            <w:hyperlink w:anchor="P3668" w:history="1">
              <w:r>
                <w:rPr>
                  <w:color w:val="0000FF"/>
                </w:rPr>
                <w:t>пункты 3.7</w:t>
              </w:r>
            </w:hyperlink>
            <w:r>
              <w:t xml:space="preserve">, </w:t>
            </w:r>
            <w:hyperlink w:anchor="P3685" w:history="1">
              <w:r>
                <w:rPr>
                  <w:color w:val="0000FF"/>
                </w:rPr>
                <w:t>3.8</w:t>
              </w:r>
            </w:hyperlink>
            <w:r>
              <w:t xml:space="preserve">, </w:t>
            </w:r>
            <w:hyperlink w:anchor="P3736" w:history="1">
              <w:r>
                <w:rPr>
                  <w:color w:val="0000FF"/>
                </w:rPr>
                <w:t>3.11</w:t>
              </w:r>
            </w:hyperlink>
            <w:r>
              <w:t xml:space="preserve">, </w:t>
            </w:r>
            <w:hyperlink w:anchor="P4620" w:history="1">
              <w:r>
                <w:rPr>
                  <w:color w:val="0000FF"/>
                </w:rPr>
                <w:t>3.63</w:t>
              </w:r>
            </w:hyperlink>
            <w:r>
              <w:t xml:space="preserve"> - </w:t>
            </w:r>
            <w:hyperlink w:anchor="P4671" w:history="1">
              <w:r>
                <w:rPr>
                  <w:color w:val="0000FF"/>
                </w:rPr>
                <w:t>3.66</w:t>
              </w:r>
            </w:hyperlink>
          </w:p>
        </w:tc>
      </w:tr>
      <w:tr w:rsidR="00773DA0">
        <w:tc>
          <w:tcPr>
            <w:tcW w:w="567" w:type="dxa"/>
          </w:tcPr>
          <w:p w:rsidR="00773DA0" w:rsidRDefault="00773DA0">
            <w:pPr>
              <w:pStyle w:val="ConsPlusNormal"/>
              <w:jc w:val="center"/>
            </w:pPr>
            <w:hyperlink r:id="rId561" w:history="1">
              <w:r>
                <w:rPr>
                  <w:color w:val="0000FF"/>
                </w:rPr>
                <w:t>60</w:t>
              </w:r>
            </w:hyperlink>
            <w:r>
              <w:t>.</w:t>
            </w:r>
          </w:p>
        </w:tc>
        <w:tc>
          <w:tcPr>
            <w:tcW w:w="2778" w:type="dxa"/>
          </w:tcPr>
          <w:p w:rsidR="00773DA0" w:rsidRDefault="00773DA0">
            <w:pPr>
              <w:pStyle w:val="ConsPlusNormal"/>
            </w:pPr>
            <w:bookmarkStart w:id="202" w:name="P18995"/>
            <w:bookmarkEnd w:id="202"/>
            <w:r>
              <w:t>Основное мероприятие 3.13 "Предоставление микрозаймов субъектам малого предпринимательства"</w:t>
            </w:r>
          </w:p>
        </w:tc>
        <w:tc>
          <w:tcPr>
            <w:tcW w:w="2041" w:type="dxa"/>
          </w:tcPr>
          <w:p w:rsidR="00773DA0" w:rsidRDefault="00773DA0">
            <w:pPr>
              <w:pStyle w:val="ConsPlusNormal"/>
            </w:pPr>
            <w:r>
              <w:t xml:space="preserve">некоммерческая организация "Фонд микрокредитования субъектов малого предпринимательства в Саратовской области" (по согласованию), некоммерческая микрофинансовая компания "Фонд микрокредитования субъектов малого предпринимательства Саратовской области" (по согласованию), министерство экономического развития и инвестиционной </w:t>
            </w:r>
            <w:r>
              <w:lastRenderedPageBreak/>
              <w:t>политики области, министерство экономического 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2019 год</w:t>
            </w:r>
          </w:p>
        </w:tc>
        <w:tc>
          <w:tcPr>
            <w:tcW w:w="2891" w:type="dxa"/>
          </w:tcPr>
          <w:p w:rsidR="00773DA0" w:rsidRDefault="00773DA0">
            <w:pPr>
              <w:pStyle w:val="ConsPlusNormal"/>
            </w:pPr>
            <w:r>
              <w:t>снижение стоимости привлекаемых субъектами малого предпринимательства области кредитных ресурсов и увеличение количества получателей</w:t>
            </w:r>
          </w:p>
        </w:tc>
        <w:tc>
          <w:tcPr>
            <w:tcW w:w="2041" w:type="dxa"/>
          </w:tcPr>
          <w:p w:rsidR="00773DA0" w:rsidRDefault="00773DA0">
            <w:pPr>
              <w:pStyle w:val="ConsPlusNormal"/>
            </w:pPr>
            <w:r>
              <w:t>удорожание стоимости привлекаемых субъектами малого предпринимательства области кредитных ресурсов и уменьшение количества получателей</w:t>
            </w:r>
          </w:p>
        </w:tc>
        <w:tc>
          <w:tcPr>
            <w:tcW w:w="1587" w:type="dxa"/>
          </w:tcPr>
          <w:p w:rsidR="00773DA0" w:rsidRDefault="00773DA0">
            <w:pPr>
              <w:pStyle w:val="ConsPlusNormal"/>
            </w:pPr>
            <w:hyperlink w:anchor="P3736" w:history="1">
              <w:r>
                <w:rPr>
                  <w:color w:val="0000FF"/>
                </w:rPr>
                <w:t>пункт 3.11</w:t>
              </w:r>
            </w:hyperlink>
          </w:p>
        </w:tc>
      </w:tr>
      <w:tr w:rsidR="00773DA0">
        <w:tc>
          <w:tcPr>
            <w:tcW w:w="567" w:type="dxa"/>
          </w:tcPr>
          <w:p w:rsidR="00773DA0" w:rsidRDefault="00773DA0">
            <w:pPr>
              <w:pStyle w:val="ConsPlusNormal"/>
              <w:jc w:val="center"/>
            </w:pPr>
            <w:hyperlink r:id="rId562" w:history="1">
              <w:r>
                <w:rPr>
                  <w:color w:val="0000FF"/>
                </w:rPr>
                <w:t>61</w:t>
              </w:r>
            </w:hyperlink>
            <w:r>
              <w:t>.</w:t>
            </w:r>
          </w:p>
        </w:tc>
        <w:tc>
          <w:tcPr>
            <w:tcW w:w="2778" w:type="dxa"/>
          </w:tcPr>
          <w:p w:rsidR="00773DA0" w:rsidRDefault="00773DA0">
            <w:pPr>
              <w:pStyle w:val="ConsPlusNormal"/>
            </w:pPr>
            <w:bookmarkStart w:id="203" w:name="P19003"/>
            <w:bookmarkEnd w:id="203"/>
            <w:r>
              <w:t>Основное мероприятие 3.14 "Возмещение затрат или недополученных доходов при оказании услуг субъектам малого предпринимательства областным бизнес-инкубатором"</w:t>
            </w:r>
          </w:p>
        </w:tc>
        <w:tc>
          <w:tcPr>
            <w:tcW w:w="2041" w:type="dxa"/>
          </w:tcPr>
          <w:p w:rsidR="00773DA0" w:rsidRDefault="00773DA0">
            <w:pPr>
              <w:pStyle w:val="ConsPlusNormal"/>
            </w:pPr>
            <w:r>
              <w:t>министерство экономического развития и инвестиционной политики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2014 год</w:t>
            </w:r>
          </w:p>
        </w:tc>
        <w:tc>
          <w:tcPr>
            <w:tcW w:w="2891" w:type="dxa"/>
          </w:tcPr>
          <w:p w:rsidR="00773DA0" w:rsidRDefault="00773DA0">
            <w:pPr>
              <w:pStyle w:val="ConsPlusNormal"/>
            </w:pPr>
            <w:r>
              <w:t>предоставление областным бизнес-инкубатором офисов и рабочих мест для вновь созданных и работающих не более одного года предприятий</w:t>
            </w:r>
          </w:p>
        </w:tc>
        <w:tc>
          <w:tcPr>
            <w:tcW w:w="2041" w:type="dxa"/>
          </w:tcPr>
          <w:p w:rsidR="00773DA0" w:rsidRDefault="00773DA0">
            <w:pPr>
              <w:pStyle w:val="ConsPlusNormal"/>
            </w:pPr>
            <w:r>
              <w:t>отсутствие у субъектов малого предпринимательства возможности арендовать помещения на льготных условиях, получения юридической, бухгалтерской поддержки на ранней стадии развития</w:t>
            </w:r>
          </w:p>
        </w:tc>
        <w:tc>
          <w:tcPr>
            <w:tcW w:w="1587" w:type="dxa"/>
          </w:tcPr>
          <w:p w:rsidR="00773DA0" w:rsidRDefault="00773DA0">
            <w:pPr>
              <w:pStyle w:val="ConsPlusNormal"/>
            </w:pPr>
            <w:hyperlink w:anchor="P3566" w:history="1">
              <w:r>
                <w:rPr>
                  <w:color w:val="0000FF"/>
                </w:rPr>
                <w:t>пункты 3.2</w:t>
              </w:r>
            </w:hyperlink>
            <w:r>
              <w:t xml:space="preserve">, </w:t>
            </w:r>
            <w:hyperlink w:anchor="P3685" w:history="1">
              <w:r>
                <w:rPr>
                  <w:color w:val="0000FF"/>
                </w:rPr>
                <w:t>3.8</w:t>
              </w:r>
            </w:hyperlink>
          </w:p>
        </w:tc>
      </w:tr>
      <w:tr w:rsidR="00773DA0">
        <w:tc>
          <w:tcPr>
            <w:tcW w:w="567" w:type="dxa"/>
          </w:tcPr>
          <w:p w:rsidR="00773DA0" w:rsidRDefault="00773DA0">
            <w:pPr>
              <w:pStyle w:val="ConsPlusNormal"/>
              <w:jc w:val="center"/>
            </w:pPr>
            <w:hyperlink r:id="rId563" w:history="1">
              <w:r>
                <w:rPr>
                  <w:color w:val="0000FF"/>
                </w:rPr>
                <w:t>62</w:t>
              </w:r>
            </w:hyperlink>
            <w:r>
              <w:t>.</w:t>
            </w:r>
          </w:p>
        </w:tc>
        <w:tc>
          <w:tcPr>
            <w:tcW w:w="2778" w:type="dxa"/>
          </w:tcPr>
          <w:p w:rsidR="00773DA0" w:rsidRDefault="00773DA0">
            <w:pPr>
              <w:pStyle w:val="ConsPlusNormal"/>
            </w:pPr>
            <w:bookmarkStart w:id="204" w:name="P19011"/>
            <w:bookmarkEnd w:id="204"/>
            <w:r>
              <w:t>Основное мероприятие 3.15 "Субсидия бюджетам муниципальных районов области на обеспечение деятельности муниципальных бизнес-инкубаторов"</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 органы местного самоуправления (по согласованию)</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увеличение количества субъектов предпринимательской деятельности в муниципальных районах области, оказание предпринимателям имущественной, информационно-консультационной и других видов поддержки</w:t>
            </w:r>
          </w:p>
        </w:tc>
        <w:tc>
          <w:tcPr>
            <w:tcW w:w="2041" w:type="dxa"/>
          </w:tcPr>
          <w:p w:rsidR="00773DA0" w:rsidRDefault="00773DA0">
            <w:pPr>
              <w:pStyle w:val="ConsPlusNormal"/>
            </w:pPr>
            <w:r>
              <w:t>уменьшение количества вновь создаваемых субъектов малого и среднего предпринимательства, дополнительных рабочих мест, дополнительных налоговых отчислений в районах области</w:t>
            </w:r>
          </w:p>
        </w:tc>
        <w:tc>
          <w:tcPr>
            <w:tcW w:w="1587" w:type="dxa"/>
          </w:tcPr>
          <w:p w:rsidR="00773DA0" w:rsidRDefault="00773DA0">
            <w:pPr>
              <w:pStyle w:val="ConsPlusNormal"/>
            </w:pPr>
            <w:hyperlink w:anchor="P3566" w:history="1">
              <w:r>
                <w:rPr>
                  <w:color w:val="0000FF"/>
                </w:rPr>
                <w:t>пункты 3.2</w:t>
              </w:r>
            </w:hyperlink>
            <w:r>
              <w:t xml:space="preserve">, </w:t>
            </w:r>
            <w:hyperlink w:anchor="P3583" w:history="1">
              <w:r>
                <w:rPr>
                  <w:color w:val="0000FF"/>
                </w:rPr>
                <w:t>3.2.1</w:t>
              </w:r>
            </w:hyperlink>
            <w:r>
              <w:t xml:space="preserve">, </w:t>
            </w:r>
            <w:hyperlink w:anchor="P3685" w:history="1">
              <w:r>
                <w:rPr>
                  <w:color w:val="0000FF"/>
                </w:rPr>
                <w:t>3.8</w:t>
              </w:r>
            </w:hyperlink>
            <w:r>
              <w:t xml:space="preserve">, </w:t>
            </w:r>
            <w:hyperlink w:anchor="P4773" w:history="1">
              <w:r>
                <w:rPr>
                  <w:color w:val="0000FF"/>
                </w:rPr>
                <w:t>3.72</w:t>
              </w:r>
            </w:hyperlink>
            <w:r>
              <w:t xml:space="preserve">, </w:t>
            </w:r>
            <w:hyperlink w:anchor="P5079" w:history="1">
              <w:r>
                <w:rPr>
                  <w:color w:val="0000FF"/>
                </w:rPr>
                <w:t>3.91</w:t>
              </w:r>
            </w:hyperlink>
          </w:p>
        </w:tc>
      </w:tr>
      <w:tr w:rsidR="00773DA0">
        <w:tc>
          <w:tcPr>
            <w:tcW w:w="567" w:type="dxa"/>
          </w:tcPr>
          <w:p w:rsidR="00773DA0" w:rsidRDefault="00773DA0">
            <w:pPr>
              <w:pStyle w:val="ConsPlusNormal"/>
              <w:jc w:val="center"/>
            </w:pPr>
            <w:hyperlink r:id="rId564" w:history="1">
              <w:r>
                <w:rPr>
                  <w:color w:val="0000FF"/>
                </w:rPr>
                <w:t>63</w:t>
              </w:r>
            </w:hyperlink>
            <w:r>
              <w:t>.</w:t>
            </w:r>
          </w:p>
        </w:tc>
        <w:tc>
          <w:tcPr>
            <w:tcW w:w="2778" w:type="dxa"/>
          </w:tcPr>
          <w:p w:rsidR="00773DA0" w:rsidRDefault="00773DA0">
            <w:pPr>
              <w:pStyle w:val="ConsPlusNormal"/>
            </w:pPr>
            <w:bookmarkStart w:id="205" w:name="P19019"/>
            <w:bookmarkEnd w:id="205"/>
            <w:r>
              <w:t xml:space="preserve">Основное мероприятие 3.16 "Обеспечение </w:t>
            </w:r>
            <w:r>
              <w:lastRenderedPageBreak/>
              <w:t>деятельности Евро Инфо Консультационного (Корреспондентского) Центра (ЕИКЦ)"</w:t>
            </w:r>
          </w:p>
        </w:tc>
        <w:tc>
          <w:tcPr>
            <w:tcW w:w="2041" w:type="dxa"/>
          </w:tcPr>
          <w:p w:rsidR="00773DA0" w:rsidRDefault="00773DA0">
            <w:pPr>
              <w:pStyle w:val="ConsPlusNormal"/>
            </w:pPr>
            <w:r>
              <w:lastRenderedPageBreak/>
              <w:t xml:space="preserve">министерство экономического </w:t>
            </w:r>
            <w:r>
              <w:lastRenderedPageBreak/>
              <w:t>развития и инвестиционной политики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2014 год</w:t>
            </w:r>
          </w:p>
        </w:tc>
        <w:tc>
          <w:tcPr>
            <w:tcW w:w="2891" w:type="dxa"/>
          </w:tcPr>
          <w:p w:rsidR="00773DA0" w:rsidRDefault="00773DA0">
            <w:pPr>
              <w:pStyle w:val="ConsPlusNormal"/>
            </w:pPr>
            <w:r>
              <w:t>оказание комплекса информационно-</w:t>
            </w:r>
            <w:r>
              <w:lastRenderedPageBreak/>
              <w:t>консультационных услуг экспортно ориентированным субъектам малого и среднего предпринимательства области</w:t>
            </w:r>
          </w:p>
        </w:tc>
        <w:tc>
          <w:tcPr>
            <w:tcW w:w="2041" w:type="dxa"/>
          </w:tcPr>
          <w:p w:rsidR="00773DA0" w:rsidRDefault="00773DA0">
            <w:pPr>
              <w:pStyle w:val="ConsPlusNormal"/>
            </w:pPr>
            <w:r>
              <w:lastRenderedPageBreak/>
              <w:t xml:space="preserve">субъекты малого и среднего </w:t>
            </w:r>
            <w:r>
              <w:lastRenderedPageBreak/>
              <w:t>предпринимательства области не будут иметь возможности получения информации о состоянии внешних рынков</w:t>
            </w:r>
          </w:p>
        </w:tc>
        <w:tc>
          <w:tcPr>
            <w:tcW w:w="1587" w:type="dxa"/>
          </w:tcPr>
          <w:p w:rsidR="00773DA0" w:rsidRDefault="00773DA0">
            <w:pPr>
              <w:pStyle w:val="ConsPlusNormal"/>
            </w:pPr>
            <w:hyperlink w:anchor="P3685" w:history="1">
              <w:r>
                <w:rPr>
                  <w:color w:val="0000FF"/>
                </w:rPr>
                <w:t>пункт 3.8</w:t>
              </w:r>
            </w:hyperlink>
          </w:p>
        </w:tc>
      </w:tr>
      <w:tr w:rsidR="00773DA0">
        <w:tc>
          <w:tcPr>
            <w:tcW w:w="567" w:type="dxa"/>
          </w:tcPr>
          <w:p w:rsidR="00773DA0" w:rsidRDefault="00773DA0">
            <w:pPr>
              <w:pStyle w:val="ConsPlusNormal"/>
              <w:jc w:val="center"/>
            </w:pPr>
            <w:hyperlink r:id="rId565" w:history="1">
              <w:r>
                <w:rPr>
                  <w:color w:val="0000FF"/>
                </w:rPr>
                <w:t>64</w:t>
              </w:r>
            </w:hyperlink>
            <w:r>
              <w:t>.</w:t>
            </w:r>
          </w:p>
        </w:tc>
        <w:tc>
          <w:tcPr>
            <w:tcW w:w="2778" w:type="dxa"/>
          </w:tcPr>
          <w:p w:rsidR="00773DA0" w:rsidRDefault="00773DA0">
            <w:pPr>
              <w:pStyle w:val="ConsPlusNormal"/>
            </w:pPr>
            <w:bookmarkStart w:id="206" w:name="P19027"/>
            <w:bookmarkEnd w:id="206"/>
            <w:r>
              <w:t>Основное мероприятие 3.18 "Софинансирование расходных обязательств муниципальных районов и городских округов области по реализации мероприятий муниципальных программ развития малого и среднего предпринимательства"</w:t>
            </w:r>
          </w:p>
        </w:tc>
        <w:tc>
          <w:tcPr>
            <w:tcW w:w="2041" w:type="dxa"/>
          </w:tcPr>
          <w:p w:rsidR="00773DA0" w:rsidRDefault="00773DA0">
            <w:pPr>
              <w:pStyle w:val="ConsPlusNormal"/>
            </w:pPr>
            <w:r>
              <w:t>министерство экономического развития и инвестиционной политики, органы местного самоуправления области (по согласованию)</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2014 год</w:t>
            </w:r>
          </w:p>
        </w:tc>
        <w:tc>
          <w:tcPr>
            <w:tcW w:w="2891" w:type="dxa"/>
          </w:tcPr>
          <w:p w:rsidR="00773DA0" w:rsidRDefault="00773DA0">
            <w:pPr>
              <w:pStyle w:val="ConsPlusNormal"/>
            </w:pPr>
            <w:r>
              <w:t>увеличение количества субъектов малого и среднего предпринимательства в приоритетных для муниципальных районов сферах экономики, активизация работы органов местного самоуправления по поддержке предпринимательства</w:t>
            </w:r>
          </w:p>
        </w:tc>
        <w:tc>
          <w:tcPr>
            <w:tcW w:w="2041" w:type="dxa"/>
          </w:tcPr>
          <w:p w:rsidR="00773DA0" w:rsidRDefault="00773DA0">
            <w:pPr>
              <w:pStyle w:val="ConsPlusNormal"/>
            </w:pPr>
            <w:r>
              <w:t>отсутствие у администраций муниципальных районов области инструментов стимулирования предприятий малого и среднего предпринимательства к повышению деловой активности</w:t>
            </w:r>
          </w:p>
        </w:tc>
        <w:tc>
          <w:tcPr>
            <w:tcW w:w="1587" w:type="dxa"/>
          </w:tcPr>
          <w:p w:rsidR="00773DA0" w:rsidRDefault="00773DA0">
            <w:pPr>
              <w:pStyle w:val="ConsPlusNormal"/>
            </w:pPr>
            <w:hyperlink w:anchor="P3566" w:history="1">
              <w:r>
                <w:rPr>
                  <w:color w:val="0000FF"/>
                </w:rPr>
                <w:t>пункты 3.2</w:t>
              </w:r>
            </w:hyperlink>
            <w:r>
              <w:t xml:space="preserve">, </w:t>
            </w:r>
            <w:hyperlink w:anchor="P3668" w:history="1">
              <w:r>
                <w:rPr>
                  <w:color w:val="0000FF"/>
                </w:rPr>
                <w:t>3.7</w:t>
              </w:r>
            </w:hyperlink>
            <w:r>
              <w:t xml:space="preserve">, </w:t>
            </w:r>
            <w:hyperlink w:anchor="P3685" w:history="1">
              <w:r>
                <w:rPr>
                  <w:color w:val="0000FF"/>
                </w:rPr>
                <w:t>3.8</w:t>
              </w:r>
            </w:hyperlink>
            <w:r>
              <w:t xml:space="preserve">, </w:t>
            </w:r>
            <w:hyperlink w:anchor="P3770" w:history="1">
              <w:r>
                <w:rPr>
                  <w:color w:val="0000FF"/>
                </w:rPr>
                <w:t>3.13</w:t>
              </w:r>
            </w:hyperlink>
          </w:p>
        </w:tc>
      </w:tr>
      <w:tr w:rsidR="00773DA0">
        <w:tc>
          <w:tcPr>
            <w:tcW w:w="567" w:type="dxa"/>
          </w:tcPr>
          <w:p w:rsidR="00773DA0" w:rsidRDefault="00773DA0">
            <w:pPr>
              <w:pStyle w:val="ConsPlusNormal"/>
              <w:jc w:val="center"/>
            </w:pPr>
            <w:hyperlink r:id="rId566" w:history="1">
              <w:r>
                <w:rPr>
                  <w:color w:val="0000FF"/>
                </w:rPr>
                <w:t>65</w:t>
              </w:r>
            </w:hyperlink>
            <w:r>
              <w:t>.</w:t>
            </w:r>
          </w:p>
        </w:tc>
        <w:tc>
          <w:tcPr>
            <w:tcW w:w="2778" w:type="dxa"/>
          </w:tcPr>
          <w:p w:rsidR="00773DA0" w:rsidRDefault="00773DA0">
            <w:pPr>
              <w:pStyle w:val="ConsPlusNormal"/>
            </w:pPr>
            <w:bookmarkStart w:id="207" w:name="P19035"/>
            <w:bookmarkEnd w:id="207"/>
            <w:r>
              <w:t>Основное мероприятие 3.19 "Субсидия бюджетам муниципальных образований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монопрофильных муниципальных образований"</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 органы местного самоуправления области (по согласованию)</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2018 год</w:t>
            </w:r>
          </w:p>
        </w:tc>
        <w:tc>
          <w:tcPr>
            <w:tcW w:w="2891" w:type="dxa"/>
          </w:tcPr>
          <w:p w:rsidR="00773DA0" w:rsidRDefault="00773DA0">
            <w:pPr>
              <w:pStyle w:val="ConsPlusNormal"/>
            </w:pPr>
            <w:r>
              <w:t>диверсификация и увод от монопрофильности экономики муниципальных образований области</w:t>
            </w:r>
          </w:p>
        </w:tc>
        <w:tc>
          <w:tcPr>
            <w:tcW w:w="2041" w:type="dxa"/>
          </w:tcPr>
          <w:p w:rsidR="00773DA0" w:rsidRDefault="00773DA0">
            <w:pPr>
              <w:pStyle w:val="ConsPlusNormal"/>
            </w:pPr>
            <w:r>
              <w:t>отсутствие механизмов диверсификации экономики и создания новых рабочих мест на территории монопрофильных муниципальных образований области</w:t>
            </w:r>
          </w:p>
        </w:tc>
        <w:tc>
          <w:tcPr>
            <w:tcW w:w="1587" w:type="dxa"/>
          </w:tcPr>
          <w:p w:rsidR="00773DA0" w:rsidRDefault="00773DA0">
            <w:pPr>
              <w:pStyle w:val="ConsPlusNormal"/>
            </w:pPr>
            <w:hyperlink w:anchor="P3566" w:history="1">
              <w:r>
                <w:rPr>
                  <w:color w:val="0000FF"/>
                </w:rPr>
                <w:t>пункты 3.2</w:t>
              </w:r>
            </w:hyperlink>
            <w:r>
              <w:t xml:space="preserve">, </w:t>
            </w:r>
            <w:hyperlink w:anchor="P3668" w:history="1">
              <w:r>
                <w:rPr>
                  <w:color w:val="0000FF"/>
                </w:rPr>
                <w:t>3.7</w:t>
              </w:r>
            </w:hyperlink>
            <w:r>
              <w:t xml:space="preserve">, </w:t>
            </w:r>
            <w:hyperlink w:anchor="P3685" w:history="1">
              <w:r>
                <w:rPr>
                  <w:color w:val="0000FF"/>
                </w:rPr>
                <w:t>3.8</w:t>
              </w:r>
            </w:hyperlink>
            <w:r>
              <w:t xml:space="preserve">, </w:t>
            </w:r>
            <w:hyperlink w:anchor="P3770" w:history="1">
              <w:r>
                <w:rPr>
                  <w:color w:val="0000FF"/>
                </w:rPr>
                <w:t>3.13</w:t>
              </w:r>
            </w:hyperlink>
            <w:r>
              <w:t xml:space="preserve">, </w:t>
            </w:r>
            <w:hyperlink w:anchor="P4348" w:history="1">
              <w:r>
                <w:rPr>
                  <w:color w:val="0000FF"/>
                </w:rPr>
                <w:t>3.47</w:t>
              </w:r>
            </w:hyperlink>
            <w:r>
              <w:t xml:space="preserve"> - </w:t>
            </w:r>
            <w:hyperlink w:anchor="P4416" w:history="1">
              <w:r>
                <w:rPr>
                  <w:color w:val="0000FF"/>
                </w:rPr>
                <w:t>3.51</w:t>
              </w:r>
            </w:hyperlink>
            <w:r>
              <w:t xml:space="preserve">, </w:t>
            </w:r>
            <w:hyperlink w:anchor="P4824" w:history="1">
              <w:r>
                <w:rPr>
                  <w:color w:val="0000FF"/>
                </w:rPr>
                <w:t>3.75</w:t>
              </w:r>
            </w:hyperlink>
            <w:r>
              <w:t xml:space="preserve">, </w:t>
            </w:r>
            <w:hyperlink w:anchor="P4841" w:history="1">
              <w:r>
                <w:rPr>
                  <w:color w:val="0000FF"/>
                </w:rPr>
                <w:t>3.76</w:t>
              </w:r>
            </w:hyperlink>
            <w:r>
              <w:t xml:space="preserve">, </w:t>
            </w:r>
            <w:hyperlink w:anchor="P4875" w:history="1">
              <w:r>
                <w:rPr>
                  <w:color w:val="0000FF"/>
                </w:rPr>
                <w:t>3.78</w:t>
              </w:r>
            </w:hyperlink>
            <w:r>
              <w:t xml:space="preserve">, </w:t>
            </w:r>
            <w:hyperlink w:anchor="P4892" w:history="1">
              <w:r>
                <w:rPr>
                  <w:color w:val="0000FF"/>
                </w:rPr>
                <w:t>3.79</w:t>
              </w:r>
            </w:hyperlink>
          </w:p>
        </w:tc>
      </w:tr>
      <w:tr w:rsidR="00773DA0">
        <w:tc>
          <w:tcPr>
            <w:tcW w:w="567" w:type="dxa"/>
          </w:tcPr>
          <w:p w:rsidR="00773DA0" w:rsidRDefault="00773DA0">
            <w:pPr>
              <w:pStyle w:val="ConsPlusNormal"/>
              <w:jc w:val="center"/>
            </w:pPr>
            <w:hyperlink r:id="rId567" w:history="1">
              <w:r>
                <w:rPr>
                  <w:color w:val="0000FF"/>
                </w:rPr>
                <w:t>66</w:t>
              </w:r>
            </w:hyperlink>
            <w:r>
              <w:t>.</w:t>
            </w:r>
          </w:p>
        </w:tc>
        <w:tc>
          <w:tcPr>
            <w:tcW w:w="2778" w:type="dxa"/>
          </w:tcPr>
          <w:p w:rsidR="00773DA0" w:rsidRDefault="00773DA0">
            <w:pPr>
              <w:pStyle w:val="ConsPlusNormal"/>
            </w:pPr>
            <w:bookmarkStart w:id="208" w:name="P19043"/>
            <w:bookmarkEnd w:id="208"/>
            <w:r>
              <w:t>Основное мероприятие 3.20 "Организация кампании по информационной поддержке субъектов малого и среднего предпринимательства. Изготовление информационных материалов"</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2014 год</w:t>
            </w:r>
          </w:p>
        </w:tc>
        <w:tc>
          <w:tcPr>
            <w:tcW w:w="2891" w:type="dxa"/>
          </w:tcPr>
          <w:p w:rsidR="00773DA0" w:rsidRDefault="00773DA0">
            <w:pPr>
              <w:pStyle w:val="ConsPlusNormal"/>
            </w:pPr>
            <w:r>
              <w:t>активное освещение хода реализации подпрограммы и привлечение широких слоев предпринимателей к обсуждению и реализации мероприятий подпрограммы</w:t>
            </w:r>
          </w:p>
        </w:tc>
        <w:tc>
          <w:tcPr>
            <w:tcW w:w="2041" w:type="dxa"/>
          </w:tcPr>
          <w:p w:rsidR="00773DA0" w:rsidRDefault="00773DA0">
            <w:pPr>
              <w:pStyle w:val="ConsPlusNormal"/>
            </w:pPr>
            <w:r>
              <w:t>отсутствие информации и ограничение возможностей участия субъектов малого и среднего предпринимательства области в реализации мероприятий подпрограммы</w:t>
            </w:r>
          </w:p>
        </w:tc>
        <w:tc>
          <w:tcPr>
            <w:tcW w:w="1587" w:type="dxa"/>
          </w:tcPr>
          <w:p w:rsidR="00773DA0" w:rsidRDefault="00773DA0">
            <w:pPr>
              <w:pStyle w:val="ConsPlusNormal"/>
            </w:pPr>
            <w:hyperlink w:anchor="P3668" w:history="1">
              <w:r>
                <w:rPr>
                  <w:color w:val="0000FF"/>
                </w:rPr>
                <w:t>пункты 3.7</w:t>
              </w:r>
            </w:hyperlink>
            <w:r>
              <w:t xml:space="preserve">, </w:t>
            </w:r>
            <w:hyperlink w:anchor="P3685" w:history="1">
              <w:r>
                <w:rPr>
                  <w:color w:val="0000FF"/>
                </w:rPr>
                <w:t>3.8</w:t>
              </w:r>
            </w:hyperlink>
          </w:p>
        </w:tc>
      </w:tr>
      <w:tr w:rsidR="00773DA0">
        <w:tc>
          <w:tcPr>
            <w:tcW w:w="567" w:type="dxa"/>
          </w:tcPr>
          <w:p w:rsidR="00773DA0" w:rsidRDefault="00773DA0">
            <w:pPr>
              <w:pStyle w:val="ConsPlusNormal"/>
              <w:jc w:val="center"/>
            </w:pPr>
            <w:hyperlink r:id="rId568" w:history="1">
              <w:r>
                <w:rPr>
                  <w:color w:val="0000FF"/>
                </w:rPr>
                <w:t>67</w:t>
              </w:r>
            </w:hyperlink>
            <w:r>
              <w:t>.</w:t>
            </w:r>
          </w:p>
        </w:tc>
        <w:tc>
          <w:tcPr>
            <w:tcW w:w="2778" w:type="dxa"/>
          </w:tcPr>
          <w:p w:rsidR="00773DA0" w:rsidRDefault="00773DA0">
            <w:pPr>
              <w:pStyle w:val="ConsPlusNormal"/>
            </w:pPr>
            <w:bookmarkStart w:id="209" w:name="P19051"/>
            <w:bookmarkEnd w:id="209"/>
            <w:r>
              <w:t>Основное мероприятие 3.22 "Организация подготовки и переподготовки кадров для субъектов малого и среднего предпринимательства области, реализация образовательных программ (курсов, семинаров, тренингов) по вопросам ведения бизнеса и развития кадрового потенциала в предпринимательстве"</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2014 год</w:t>
            </w:r>
          </w:p>
        </w:tc>
        <w:tc>
          <w:tcPr>
            <w:tcW w:w="2891" w:type="dxa"/>
          </w:tcPr>
          <w:p w:rsidR="00773DA0" w:rsidRDefault="00773DA0">
            <w:pPr>
              <w:pStyle w:val="ConsPlusNormal"/>
            </w:pPr>
            <w:r>
              <w:t>обучение руководителей и сотрудников субъектов малого и среднего предпринимательства на бесплатной основе</w:t>
            </w:r>
          </w:p>
        </w:tc>
        <w:tc>
          <w:tcPr>
            <w:tcW w:w="2041" w:type="dxa"/>
          </w:tcPr>
          <w:p w:rsidR="00773DA0" w:rsidRDefault="00773DA0">
            <w:pPr>
              <w:pStyle w:val="ConsPlusNormal"/>
            </w:pPr>
            <w:r>
              <w:t>отсутствие возможности руководителей и сотрудников субъектов малого и среднего предпринимательства, особенно в муниципальных районах области, бесплатно повысить образовательный уровень</w:t>
            </w:r>
          </w:p>
        </w:tc>
        <w:tc>
          <w:tcPr>
            <w:tcW w:w="1587" w:type="dxa"/>
          </w:tcPr>
          <w:p w:rsidR="00773DA0" w:rsidRDefault="00773DA0">
            <w:pPr>
              <w:pStyle w:val="ConsPlusNormal"/>
            </w:pPr>
            <w:hyperlink w:anchor="P3668" w:history="1">
              <w:r>
                <w:rPr>
                  <w:color w:val="0000FF"/>
                </w:rPr>
                <w:t>пункты 3.7</w:t>
              </w:r>
            </w:hyperlink>
            <w:r>
              <w:t xml:space="preserve">, </w:t>
            </w:r>
            <w:hyperlink w:anchor="P3685" w:history="1">
              <w:r>
                <w:rPr>
                  <w:color w:val="0000FF"/>
                </w:rPr>
                <w:t>3.8</w:t>
              </w:r>
            </w:hyperlink>
          </w:p>
        </w:tc>
      </w:tr>
      <w:tr w:rsidR="00773DA0">
        <w:tc>
          <w:tcPr>
            <w:tcW w:w="567" w:type="dxa"/>
          </w:tcPr>
          <w:p w:rsidR="00773DA0" w:rsidRDefault="00773DA0">
            <w:pPr>
              <w:pStyle w:val="ConsPlusNormal"/>
              <w:jc w:val="center"/>
            </w:pPr>
            <w:hyperlink r:id="rId569" w:history="1">
              <w:r>
                <w:rPr>
                  <w:color w:val="0000FF"/>
                </w:rPr>
                <w:t>68</w:t>
              </w:r>
            </w:hyperlink>
            <w:r>
              <w:t>.</w:t>
            </w:r>
          </w:p>
        </w:tc>
        <w:tc>
          <w:tcPr>
            <w:tcW w:w="2778" w:type="dxa"/>
          </w:tcPr>
          <w:p w:rsidR="00773DA0" w:rsidRDefault="00773DA0">
            <w:pPr>
              <w:pStyle w:val="ConsPlusNormal"/>
            </w:pPr>
            <w:bookmarkStart w:id="210" w:name="P19059"/>
            <w:bookmarkEnd w:id="210"/>
            <w:r>
              <w:t xml:space="preserve">Основное мероприятие 3.23 "Проведение ежегодного областного конкурса среди субъектов малого и среднего предпринимательства </w:t>
            </w:r>
            <w:r>
              <w:lastRenderedPageBreak/>
              <w:t>"Предприниматель Саратовской губернии"</w:t>
            </w:r>
          </w:p>
        </w:tc>
        <w:tc>
          <w:tcPr>
            <w:tcW w:w="2041" w:type="dxa"/>
          </w:tcPr>
          <w:p w:rsidR="00773DA0" w:rsidRDefault="00773DA0">
            <w:pPr>
              <w:pStyle w:val="ConsPlusNormal"/>
            </w:pPr>
            <w:r>
              <w:lastRenderedPageBreak/>
              <w:t xml:space="preserve">министерство экономического развития и инвестиционной политики области, министерство </w:t>
            </w:r>
            <w:r>
              <w:lastRenderedPageBreak/>
              <w:t>экономического развития области</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формирование положительного имиджа предпринимателя области</w:t>
            </w:r>
          </w:p>
        </w:tc>
        <w:tc>
          <w:tcPr>
            <w:tcW w:w="2041" w:type="dxa"/>
          </w:tcPr>
          <w:p w:rsidR="00773DA0" w:rsidRDefault="00773DA0">
            <w:pPr>
              <w:pStyle w:val="ConsPlusNormal"/>
            </w:pPr>
            <w:r>
              <w:t>снижение мотивации деятельности субъектов малого и среднего предпринимательст</w:t>
            </w:r>
            <w:r>
              <w:lastRenderedPageBreak/>
              <w:t>ва области из-за отсутствия оценки и соревновательности</w:t>
            </w:r>
          </w:p>
        </w:tc>
        <w:tc>
          <w:tcPr>
            <w:tcW w:w="1587" w:type="dxa"/>
          </w:tcPr>
          <w:p w:rsidR="00773DA0" w:rsidRDefault="00773DA0">
            <w:pPr>
              <w:pStyle w:val="ConsPlusNormal"/>
            </w:pPr>
            <w:hyperlink w:anchor="P3566" w:history="1">
              <w:r>
                <w:rPr>
                  <w:color w:val="0000FF"/>
                </w:rPr>
                <w:t>пункт 3.2</w:t>
              </w:r>
            </w:hyperlink>
            <w:r>
              <w:t xml:space="preserve">, </w:t>
            </w:r>
            <w:hyperlink w:anchor="P3583" w:history="1">
              <w:r>
                <w:rPr>
                  <w:color w:val="0000FF"/>
                </w:rPr>
                <w:t>3.2.1</w:t>
              </w:r>
            </w:hyperlink>
          </w:p>
        </w:tc>
      </w:tr>
      <w:tr w:rsidR="00773DA0">
        <w:tc>
          <w:tcPr>
            <w:tcW w:w="567" w:type="dxa"/>
          </w:tcPr>
          <w:p w:rsidR="00773DA0" w:rsidRDefault="00773DA0">
            <w:pPr>
              <w:pStyle w:val="ConsPlusNormal"/>
              <w:jc w:val="center"/>
            </w:pPr>
            <w:hyperlink r:id="rId570" w:history="1">
              <w:r>
                <w:rPr>
                  <w:color w:val="0000FF"/>
                </w:rPr>
                <w:t>69</w:t>
              </w:r>
            </w:hyperlink>
            <w:r>
              <w:t>.</w:t>
            </w:r>
          </w:p>
        </w:tc>
        <w:tc>
          <w:tcPr>
            <w:tcW w:w="2778" w:type="dxa"/>
          </w:tcPr>
          <w:p w:rsidR="00773DA0" w:rsidRDefault="00773DA0">
            <w:pPr>
              <w:pStyle w:val="ConsPlusNormal"/>
            </w:pPr>
            <w:bookmarkStart w:id="211" w:name="P19067"/>
            <w:bookmarkEnd w:id="211"/>
            <w:r>
              <w:t>Основное мероприятие 3.25 "Возмещение части затрат субъектам малого и среднего предпринимательства на организацию центров (групп) дневного время препровождения детей дошкольного возраста и иных подобных им видов деятельности по уходу и присмотру за детьми"</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2016 год</w:t>
            </w:r>
          </w:p>
        </w:tc>
        <w:tc>
          <w:tcPr>
            <w:tcW w:w="2891" w:type="dxa"/>
          </w:tcPr>
          <w:p w:rsidR="00773DA0" w:rsidRDefault="00773DA0">
            <w:pPr>
              <w:pStyle w:val="ConsPlusNormal"/>
            </w:pPr>
            <w:r>
              <w:t>организация групп кратковременного пребывания детей</w:t>
            </w:r>
          </w:p>
        </w:tc>
        <w:tc>
          <w:tcPr>
            <w:tcW w:w="2041" w:type="dxa"/>
          </w:tcPr>
          <w:p w:rsidR="00773DA0" w:rsidRDefault="00773DA0">
            <w:pPr>
              <w:pStyle w:val="ConsPlusNormal"/>
            </w:pPr>
            <w:r>
              <w:t>в области не будут созданы дополнительные места для пребывания детей в дошкольных учреждениях</w:t>
            </w:r>
          </w:p>
        </w:tc>
        <w:tc>
          <w:tcPr>
            <w:tcW w:w="1587" w:type="dxa"/>
          </w:tcPr>
          <w:p w:rsidR="00773DA0" w:rsidRDefault="00773DA0">
            <w:pPr>
              <w:pStyle w:val="ConsPlusNormal"/>
            </w:pPr>
            <w:hyperlink w:anchor="P3566" w:history="1">
              <w:r>
                <w:rPr>
                  <w:color w:val="0000FF"/>
                </w:rPr>
                <w:t>пункты 3.2</w:t>
              </w:r>
            </w:hyperlink>
            <w:r>
              <w:t xml:space="preserve">, </w:t>
            </w:r>
            <w:hyperlink w:anchor="P3668" w:history="1">
              <w:r>
                <w:rPr>
                  <w:color w:val="0000FF"/>
                </w:rPr>
                <w:t>3.7</w:t>
              </w:r>
            </w:hyperlink>
            <w:r>
              <w:t xml:space="preserve">, </w:t>
            </w:r>
            <w:hyperlink w:anchor="P3685" w:history="1">
              <w:r>
                <w:rPr>
                  <w:color w:val="0000FF"/>
                </w:rPr>
                <w:t>3.8</w:t>
              </w:r>
            </w:hyperlink>
            <w:r>
              <w:t xml:space="preserve">, </w:t>
            </w:r>
            <w:hyperlink w:anchor="P4076" w:history="1">
              <w:r>
                <w:rPr>
                  <w:color w:val="0000FF"/>
                </w:rPr>
                <w:t>3.31</w:t>
              </w:r>
            </w:hyperlink>
            <w:r>
              <w:t xml:space="preserve"> - </w:t>
            </w:r>
            <w:hyperlink w:anchor="P4144" w:history="1">
              <w:r>
                <w:rPr>
                  <w:color w:val="0000FF"/>
                </w:rPr>
                <w:t>3.35</w:t>
              </w:r>
            </w:hyperlink>
          </w:p>
        </w:tc>
      </w:tr>
      <w:tr w:rsidR="00773DA0">
        <w:tc>
          <w:tcPr>
            <w:tcW w:w="567" w:type="dxa"/>
          </w:tcPr>
          <w:p w:rsidR="00773DA0" w:rsidRDefault="00773DA0">
            <w:pPr>
              <w:pStyle w:val="ConsPlusNormal"/>
              <w:jc w:val="center"/>
            </w:pPr>
            <w:hyperlink r:id="rId571" w:history="1">
              <w:r>
                <w:rPr>
                  <w:color w:val="0000FF"/>
                </w:rPr>
                <w:t>70</w:t>
              </w:r>
            </w:hyperlink>
            <w:r>
              <w:t>.</w:t>
            </w:r>
          </w:p>
        </w:tc>
        <w:tc>
          <w:tcPr>
            <w:tcW w:w="2778" w:type="dxa"/>
          </w:tcPr>
          <w:p w:rsidR="00773DA0" w:rsidRDefault="00773DA0">
            <w:pPr>
              <w:pStyle w:val="ConsPlusNormal"/>
            </w:pPr>
            <w:bookmarkStart w:id="212" w:name="P19075"/>
            <w:bookmarkEnd w:id="212"/>
            <w:r>
              <w:t>Основное мероприятие 3.27 "Финансовое обеспечение (возмещение) затрат в связи с оказанием областным бизнес-инкубатором услуг субъектам малого предпринимательства"</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2015 год</w:t>
            </w:r>
          </w:p>
        </w:tc>
        <w:tc>
          <w:tcPr>
            <w:tcW w:w="850" w:type="dxa"/>
          </w:tcPr>
          <w:p w:rsidR="00773DA0" w:rsidRDefault="00773DA0">
            <w:pPr>
              <w:pStyle w:val="ConsPlusNormal"/>
              <w:jc w:val="center"/>
            </w:pPr>
            <w:r>
              <w:t>2017 год</w:t>
            </w:r>
          </w:p>
        </w:tc>
        <w:tc>
          <w:tcPr>
            <w:tcW w:w="2891" w:type="dxa"/>
          </w:tcPr>
          <w:p w:rsidR="00773DA0" w:rsidRDefault="00773DA0">
            <w:pPr>
              <w:pStyle w:val="ConsPlusNormal"/>
            </w:pPr>
            <w:r>
              <w:t>предоставление областным бизнес-инкубатором в аренду помещений предпринимателям на ранней стадии их деятельности</w:t>
            </w:r>
          </w:p>
        </w:tc>
        <w:tc>
          <w:tcPr>
            <w:tcW w:w="2041" w:type="dxa"/>
          </w:tcPr>
          <w:p w:rsidR="00773DA0" w:rsidRDefault="00773DA0">
            <w:pPr>
              <w:pStyle w:val="ConsPlusNormal"/>
            </w:pPr>
            <w:r>
              <w:t>отсутствие у субъектов малого предпринимательства возможности арендовать помещения на льготных условиях, получения юридической, бухгалтерской поддержки на ранней стадии развития</w:t>
            </w:r>
          </w:p>
        </w:tc>
        <w:tc>
          <w:tcPr>
            <w:tcW w:w="1587" w:type="dxa"/>
          </w:tcPr>
          <w:p w:rsidR="00773DA0" w:rsidRDefault="00773DA0">
            <w:pPr>
              <w:pStyle w:val="ConsPlusNormal"/>
            </w:pPr>
            <w:hyperlink w:anchor="P3566" w:history="1">
              <w:r>
                <w:rPr>
                  <w:color w:val="0000FF"/>
                </w:rPr>
                <w:t>пункты 3.2</w:t>
              </w:r>
            </w:hyperlink>
            <w:r>
              <w:t xml:space="preserve">, </w:t>
            </w:r>
            <w:hyperlink w:anchor="P3685" w:history="1">
              <w:r>
                <w:rPr>
                  <w:color w:val="0000FF"/>
                </w:rPr>
                <w:t>3.8</w:t>
              </w:r>
            </w:hyperlink>
          </w:p>
        </w:tc>
      </w:tr>
      <w:tr w:rsidR="00773DA0">
        <w:tc>
          <w:tcPr>
            <w:tcW w:w="567" w:type="dxa"/>
          </w:tcPr>
          <w:p w:rsidR="00773DA0" w:rsidRDefault="00773DA0">
            <w:pPr>
              <w:pStyle w:val="ConsPlusNormal"/>
              <w:jc w:val="center"/>
            </w:pPr>
            <w:hyperlink r:id="rId572" w:history="1">
              <w:r>
                <w:rPr>
                  <w:color w:val="0000FF"/>
                </w:rPr>
                <w:t>71</w:t>
              </w:r>
            </w:hyperlink>
            <w:r>
              <w:t>.</w:t>
            </w:r>
          </w:p>
        </w:tc>
        <w:tc>
          <w:tcPr>
            <w:tcW w:w="2778" w:type="dxa"/>
          </w:tcPr>
          <w:p w:rsidR="00773DA0" w:rsidRDefault="00773DA0">
            <w:pPr>
              <w:pStyle w:val="ConsPlusNormal"/>
            </w:pPr>
            <w:bookmarkStart w:id="213" w:name="P19083"/>
            <w:bookmarkEnd w:id="213"/>
            <w:r>
              <w:t xml:space="preserve">Основное мероприятие 3.28 "Финансовое </w:t>
            </w:r>
            <w:r>
              <w:lastRenderedPageBreak/>
              <w:t>обеспечение затрат на создание и (или) развитие инфраструктуры поддержки субъектов малого и среднего предпринимательства - частных промышленных парков"</w:t>
            </w:r>
          </w:p>
        </w:tc>
        <w:tc>
          <w:tcPr>
            <w:tcW w:w="2041" w:type="dxa"/>
          </w:tcPr>
          <w:p w:rsidR="00773DA0" w:rsidRDefault="00773DA0">
            <w:pPr>
              <w:pStyle w:val="ConsPlusNormal"/>
            </w:pPr>
            <w:r>
              <w:lastRenderedPageBreak/>
              <w:t xml:space="preserve">министерство экономического </w:t>
            </w:r>
            <w:r>
              <w:lastRenderedPageBreak/>
              <w:t>развития области</w:t>
            </w:r>
          </w:p>
        </w:tc>
        <w:tc>
          <w:tcPr>
            <w:tcW w:w="849" w:type="dxa"/>
          </w:tcPr>
          <w:p w:rsidR="00773DA0" w:rsidRDefault="00773DA0">
            <w:pPr>
              <w:pStyle w:val="ConsPlusNormal"/>
              <w:jc w:val="center"/>
            </w:pPr>
            <w:r>
              <w:lastRenderedPageBreak/>
              <w:t>2018 год</w:t>
            </w:r>
          </w:p>
        </w:tc>
        <w:tc>
          <w:tcPr>
            <w:tcW w:w="850" w:type="dxa"/>
          </w:tcPr>
          <w:p w:rsidR="00773DA0" w:rsidRDefault="00773DA0">
            <w:pPr>
              <w:pStyle w:val="ConsPlusNormal"/>
              <w:jc w:val="center"/>
            </w:pPr>
            <w:r>
              <w:t>2018 год</w:t>
            </w:r>
          </w:p>
        </w:tc>
        <w:tc>
          <w:tcPr>
            <w:tcW w:w="2891" w:type="dxa"/>
          </w:tcPr>
          <w:p w:rsidR="00773DA0" w:rsidRDefault="00773DA0">
            <w:pPr>
              <w:pStyle w:val="ConsPlusNormal"/>
            </w:pPr>
            <w:r>
              <w:t xml:space="preserve">обеспечение льготных условий для размещения </w:t>
            </w:r>
            <w:r>
              <w:lastRenderedPageBreak/>
              <w:t>резидентов на территории промышленного парка; увеличение количества резидентов, размещенных на территории промышленного парка</w:t>
            </w:r>
          </w:p>
        </w:tc>
        <w:tc>
          <w:tcPr>
            <w:tcW w:w="2041" w:type="dxa"/>
          </w:tcPr>
          <w:p w:rsidR="00773DA0" w:rsidRDefault="00773DA0">
            <w:pPr>
              <w:pStyle w:val="ConsPlusNormal"/>
            </w:pPr>
            <w:r>
              <w:lastRenderedPageBreak/>
              <w:t xml:space="preserve">отсутствие новых современных </w:t>
            </w:r>
            <w:r>
              <w:lastRenderedPageBreak/>
              <w:t>производственных площадок на территории области, отсутствие условий для реализации инвестиционных проектов субъектов малого и среднего предпринимательства на территории области</w:t>
            </w:r>
          </w:p>
        </w:tc>
        <w:tc>
          <w:tcPr>
            <w:tcW w:w="1587" w:type="dxa"/>
          </w:tcPr>
          <w:p w:rsidR="00773DA0" w:rsidRDefault="00773DA0">
            <w:pPr>
              <w:pStyle w:val="ConsPlusNormal"/>
            </w:pPr>
            <w:hyperlink w:anchor="P3566" w:history="1">
              <w:r>
                <w:rPr>
                  <w:color w:val="0000FF"/>
                </w:rPr>
                <w:t>пункты 3.2</w:t>
              </w:r>
            </w:hyperlink>
            <w:r>
              <w:t xml:space="preserve">, </w:t>
            </w:r>
            <w:hyperlink w:anchor="P3668" w:history="1">
              <w:r>
                <w:rPr>
                  <w:color w:val="0000FF"/>
                </w:rPr>
                <w:t>3.7</w:t>
              </w:r>
            </w:hyperlink>
            <w:r>
              <w:t xml:space="preserve">, </w:t>
            </w:r>
            <w:hyperlink w:anchor="P3685" w:history="1">
              <w:r>
                <w:rPr>
                  <w:color w:val="0000FF"/>
                </w:rPr>
                <w:t>3.8</w:t>
              </w:r>
            </w:hyperlink>
          </w:p>
        </w:tc>
      </w:tr>
      <w:tr w:rsidR="00773DA0">
        <w:tc>
          <w:tcPr>
            <w:tcW w:w="567" w:type="dxa"/>
          </w:tcPr>
          <w:p w:rsidR="00773DA0" w:rsidRDefault="00773DA0">
            <w:pPr>
              <w:pStyle w:val="ConsPlusNormal"/>
              <w:jc w:val="center"/>
            </w:pPr>
            <w:hyperlink r:id="rId573" w:history="1">
              <w:r>
                <w:rPr>
                  <w:color w:val="0000FF"/>
                </w:rPr>
                <w:t>72</w:t>
              </w:r>
            </w:hyperlink>
            <w:r>
              <w:t>.</w:t>
            </w:r>
          </w:p>
        </w:tc>
        <w:tc>
          <w:tcPr>
            <w:tcW w:w="2778" w:type="dxa"/>
          </w:tcPr>
          <w:p w:rsidR="00773DA0" w:rsidRDefault="00773DA0">
            <w:pPr>
              <w:pStyle w:val="ConsPlusNormal"/>
            </w:pPr>
            <w:bookmarkStart w:id="214" w:name="P19091"/>
            <w:bookmarkEnd w:id="214"/>
            <w:r>
              <w:t>Основное мероприятие 3.29 "Финансовое обеспечение (возмещение) затрат на создание и (или) развитие Регионального интегрированного центра"</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2015 год</w:t>
            </w:r>
          </w:p>
        </w:tc>
        <w:tc>
          <w:tcPr>
            <w:tcW w:w="850" w:type="dxa"/>
          </w:tcPr>
          <w:p w:rsidR="00773DA0" w:rsidRDefault="00773DA0">
            <w:pPr>
              <w:pStyle w:val="ConsPlusNormal"/>
              <w:jc w:val="center"/>
            </w:pPr>
            <w:r>
              <w:t>2016 год</w:t>
            </w:r>
          </w:p>
        </w:tc>
        <w:tc>
          <w:tcPr>
            <w:tcW w:w="2891" w:type="dxa"/>
          </w:tcPr>
          <w:p w:rsidR="00773DA0" w:rsidRDefault="00773DA0">
            <w:pPr>
              <w:pStyle w:val="ConsPlusNormal"/>
            </w:pPr>
            <w:r>
              <w:t>оказание комплекса информационно-консультационных услуг экспортно ориентированным субъектам малого и среднего предпринимательства области</w:t>
            </w:r>
          </w:p>
        </w:tc>
        <w:tc>
          <w:tcPr>
            <w:tcW w:w="2041" w:type="dxa"/>
          </w:tcPr>
          <w:p w:rsidR="00773DA0" w:rsidRDefault="00773DA0">
            <w:pPr>
              <w:pStyle w:val="ConsPlusNormal"/>
            </w:pPr>
            <w:r>
              <w:t>отсутствие возможности получения информации о состоянии внешних рынков у субъектов малого и среднего предпринимательства области</w:t>
            </w:r>
          </w:p>
        </w:tc>
        <w:tc>
          <w:tcPr>
            <w:tcW w:w="1587" w:type="dxa"/>
          </w:tcPr>
          <w:p w:rsidR="00773DA0" w:rsidRDefault="00773DA0">
            <w:pPr>
              <w:pStyle w:val="ConsPlusNormal"/>
            </w:pPr>
            <w:hyperlink w:anchor="P3668" w:history="1">
              <w:r>
                <w:rPr>
                  <w:color w:val="0000FF"/>
                </w:rPr>
                <w:t>пункты 3.7</w:t>
              </w:r>
            </w:hyperlink>
            <w:r>
              <w:t xml:space="preserve">, </w:t>
            </w:r>
            <w:hyperlink w:anchor="P3685" w:history="1">
              <w:r>
                <w:rPr>
                  <w:color w:val="0000FF"/>
                </w:rPr>
                <w:t>3.8</w:t>
              </w:r>
            </w:hyperlink>
            <w:r>
              <w:t xml:space="preserve">, </w:t>
            </w:r>
            <w:hyperlink w:anchor="P4433" w:history="1">
              <w:r>
                <w:rPr>
                  <w:color w:val="0000FF"/>
                </w:rPr>
                <w:t>3.52</w:t>
              </w:r>
            </w:hyperlink>
            <w:r>
              <w:t xml:space="preserve"> - </w:t>
            </w:r>
            <w:hyperlink w:anchor="P4535" w:history="1">
              <w:r>
                <w:rPr>
                  <w:color w:val="0000FF"/>
                </w:rPr>
                <w:t>3.58</w:t>
              </w:r>
            </w:hyperlink>
            <w:r>
              <w:t xml:space="preserve">, </w:t>
            </w:r>
            <w:hyperlink w:anchor="P4756" w:history="1">
              <w:r>
                <w:rPr>
                  <w:color w:val="0000FF"/>
                </w:rPr>
                <w:t>3.71</w:t>
              </w:r>
            </w:hyperlink>
          </w:p>
        </w:tc>
      </w:tr>
      <w:tr w:rsidR="00773DA0">
        <w:tc>
          <w:tcPr>
            <w:tcW w:w="567" w:type="dxa"/>
          </w:tcPr>
          <w:p w:rsidR="00773DA0" w:rsidRDefault="00773DA0">
            <w:pPr>
              <w:pStyle w:val="ConsPlusNormal"/>
              <w:jc w:val="center"/>
            </w:pPr>
            <w:hyperlink r:id="rId574" w:history="1">
              <w:r>
                <w:rPr>
                  <w:color w:val="0000FF"/>
                </w:rPr>
                <w:t>73</w:t>
              </w:r>
            </w:hyperlink>
            <w:r>
              <w:t>.</w:t>
            </w:r>
          </w:p>
        </w:tc>
        <w:tc>
          <w:tcPr>
            <w:tcW w:w="2778" w:type="dxa"/>
          </w:tcPr>
          <w:p w:rsidR="00773DA0" w:rsidRDefault="00773DA0">
            <w:pPr>
              <w:pStyle w:val="ConsPlusNormal"/>
            </w:pPr>
            <w:bookmarkStart w:id="215" w:name="P19099"/>
            <w:bookmarkEnd w:id="215"/>
            <w:r>
              <w:t>Основное мероприятие 3.30 "Проведение ежегодной научно-практической конференции "Перспективы развития предпринимательства в молодежной среде"</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2016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содействие вовлечению молодежи области в предпринимательскую деятельность</w:t>
            </w:r>
          </w:p>
        </w:tc>
        <w:tc>
          <w:tcPr>
            <w:tcW w:w="2041" w:type="dxa"/>
          </w:tcPr>
          <w:p w:rsidR="00773DA0" w:rsidRDefault="00773DA0">
            <w:pPr>
              <w:pStyle w:val="ConsPlusNormal"/>
            </w:pPr>
            <w:r>
              <w:t>отсутствие ориентиров для выбора по осуществлению занятости молодежи области</w:t>
            </w:r>
          </w:p>
        </w:tc>
        <w:tc>
          <w:tcPr>
            <w:tcW w:w="1587" w:type="dxa"/>
          </w:tcPr>
          <w:p w:rsidR="00773DA0" w:rsidRDefault="00773DA0">
            <w:pPr>
              <w:pStyle w:val="ConsPlusNormal"/>
            </w:pPr>
            <w:hyperlink w:anchor="P3566" w:history="1">
              <w:r>
                <w:rPr>
                  <w:color w:val="0000FF"/>
                </w:rPr>
                <w:t>пункты 3.2</w:t>
              </w:r>
            </w:hyperlink>
            <w:r>
              <w:t xml:space="preserve">, </w:t>
            </w:r>
            <w:hyperlink w:anchor="P3583" w:history="1">
              <w:r>
                <w:rPr>
                  <w:color w:val="0000FF"/>
                </w:rPr>
                <w:t>3.2.1</w:t>
              </w:r>
            </w:hyperlink>
            <w:r>
              <w:t xml:space="preserve">, </w:t>
            </w:r>
            <w:hyperlink w:anchor="P3668" w:history="1">
              <w:r>
                <w:rPr>
                  <w:color w:val="0000FF"/>
                </w:rPr>
                <w:t>3.7</w:t>
              </w:r>
            </w:hyperlink>
          </w:p>
        </w:tc>
      </w:tr>
      <w:tr w:rsidR="00773DA0">
        <w:tc>
          <w:tcPr>
            <w:tcW w:w="567" w:type="dxa"/>
          </w:tcPr>
          <w:p w:rsidR="00773DA0" w:rsidRDefault="00773DA0">
            <w:pPr>
              <w:pStyle w:val="ConsPlusNormal"/>
              <w:jc w:val="center"/>
            </w:pPr>
            <w:hyperlink r:id="rId575" w:history="1">
              <w:r>
                <w:rPr>
                  <w:color w:val="0000FF"/>
                </w:rPr>
                <w:t>74</w:t>
              </w:r>
            </w:hyperlink>
            <w:r>
              <w:t>.</w:t>
            </w:r>
          </w:p>
        </w:tc>
        <w:tc>
          <w:tcPr>
            <w:tcW w:w="2778" w:type="dxa"/>
          </w:tcPr>
          <w:p w:rsidR="00773DA0" w:rsidRDefault="00773DA0">
            <w:pPr>
              <w:pStyle w:val="ConsPlusNormal"/>
            </w:pPr>
            <w:bookmarkStart w:id="216" w:name="P19107"/>
            <w:bookmarkEnd w:id="216"/>
            <w:r>
              <w:t xml:space="preserve">Основное мероприятие 3.31 "Финансовое </w:t>
            </w:r>
            <w:r>
              <w:lastRenderedPageBreak/>
              <w:t>обеспечение (возмещение) части затрат субъектам малого и среднего предпринимательства, осуществляющим деятельность в области народных художественных промыслов, ремесел, сельского и экологического туризма"</w:t>
            </w:r>
          </w:p>
        </w:tc>
        <w:tc>
          <w:tcPr>
            <w:tcW w:w="2041" w:type="dxa"/>
          </w:tcPr>
          <w:p w:rsidR="00773DA0" w:rsidRDefault="00773DA0">
            <w:pPr>
              <w:pStyle w:val="ConsPlusNormal"/>
            </w:pPr>
            <w:r>
              <w:lastRenderedPageBreak/>
              <w:t xml:space="preserve">министерство экономического </w:t>
            </w:r>
            <w:r>
              <w:lastRenderedPageBreak/>
              <w:t>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lastRenderedPageBreak/>
              <w:t>2016 год</w:t>
            </w:r>
          </w:p>
        </w:tc>
        <w:tc>
          <w:tcPr>
            <w:tcW w:w="850" w:type="dxa"/>
          </w:tcPr>
          <w:p w:rsidR="00773DA0" w:rsidRDefault="00773DA0">
            <w:pPr>
              <w:pStyle w:val="ConsPlusNormal"/>
              <w:jc w:val="center"/>
            </w:pPr>
            <w:r>
              <w:t>2016 год</w:t>
            </w:r>
          </w:p>
        </w:tc>
        <w:tc>
          <w:tcPr>
            <w:tcW w:w="2891" w:type="dxa"/>
          </w:tcPr>
          <w:p w:rsidR="00773DA0" w:rsidRDefault="00773DA0">
            <w:pPr>
              <w:pStyle w:val="ConsPlusNormal"/>
            </w:pPr>
            <w:r>
              <w:t xml:space="preserve">модернизация производства субъектов малого и среднего </w:t>
            </w:r>
            <w:r>
              <w:lastRenderedPageBreak/>
              <w:t>предпринимательства, создание бизнеса в сфере народных художественных промыслов, ремесел, сельского и экологического туризма</w:t>
            </w:r>
          </w:p>
        </w:tc>
        <w:tc>
          <w:tcPr>
            <w:tcW w:w="2041" w:type="dxa"/>
          </w:tcPr>
          <w:p w:rsidR="00773DA0" w:rsidRDefault="00773DA0">
            <w:pPr>
              <w:pStyle w:val="ConsPlusNormal"/>
            </w:pPr>
            <w:r>
              <w:lastRenderedPageBreak/>
              <w:t xml:space="preserve">субъекты малого и среднего </w:t>
            </w:r>
            <w:r>
              <w:lastRenderedPageBreak/>
              <w:t>предпринимательства, осуществляющие деятельность в области ремесел и народных художественных промыслов области, не будут иметь дополнительную возможность осуществлять модернизацию своей производственной базы</w:t>
            </w:r>
          </w:p>
        </w:tc>
        <w:tc>
          <w:tcPr>
            <w:tcW w:w="1587" w:type="dxa"/>
          </w:tcPr>
          <w:p w:rsidR="00773DA0" w:rsidRDefault="00773DA0">
            <w:pPr>
              <w:pStyle w:val="ConsPlusNormal"/>
            </w:pPr>
            <w:hyperlink w:anchor="P3668" w:history="1">
              <w:r>
                <w:rPr>
                  <w:color w:val="0000FF"/>
                </w:rPr>
                <w:t>пункты 3.7</w:t>
              </w:r>
            </w:hyperlink>
            <w:r>
              <w:t xml:space="preserve">, </w:t>
            </w:r>
            <w:hyperlink w:anchor="P3685" w:history="1">
              <w:r>
                <w:rPr>
                  <w:color w:val="0000FF"/>
                </w:rPr>
                <w:t>3.8</w:t>
              </w:r>
            </w:hyperlink>
            <w:r>
              <w:t xml:space="preserve">, </w:t>
            </w:r>
            <w:hyperlink w:anchor="P3719" w:history="1">
              <w:r>
                <w:rPr>
                  <w:color w:val="0000FF"/>
                </w:rPr>
                <w:t>3.10</w:t>
              </w:r>
            </w:hyperlink>
            <w:r>
              <w:t xml:space="preserve">, </w:t>
            </w:r>
            <w:hyperlink w:anchor="P3719" w:history="1">
              <w:r>
                <w:rPr>
                  <w:color w:val="0000FF"/>
                </w:rPr>
                <w:t>3.19</w:t>
              </w:r>
            </w:hyperlink>
            <w:r>
              <w:t xml:space="preserve"> - </w:t>
            </w:r>
            <w:hyperlink w:anchor="P3940" w:history="1">
              <w:r>
                <w:rPr>
                  <w:color w:val="0000FF"/>
                </w:rPr>
                <w:t>3.23</w:t>
              </w:r>
            </w:hyperlink>
          </w:p>
        </w:tc>
      </w:tr>
      <w:tr w:rsidR="00773DA0">
        <w:tc>
          <w:tcPr>
            <w:tcW w:w="567" w:type="dxa"/>
          </w:tcPr>
          <w:p w:rsidR="00773DA0" w:rsidRDefault="00773DA0">
            <w:pPr>
              <w:pStyle w:val="ConsPlusNormal"/>
              <w:jc w:val="center"/>
            </w:pPr>
            <w:hyperlink r:id="rId576" w:history="1">
              <w:r>
                <w:rPr>
                  <w:color w:val="0000FF"/>
                </w:rPr>
                <w:t>75</w:t>
              </w:r>
            </w:hyperlink>
            <w:r>
              <w:t>.</w:t>
            </w:r>
          </w:p>
        </w:tc>
        <w:tc>
          <w:tcPr>
            <w:tcW w:w="2778" w:type="dxa"/>
          </w:tcPr>
          <w:p w:rsidR="00773DA0" w:rsidRDefault="00773DA0">
            <w:pPr>
              <w:pStyle w:val="ConsPlusNormal"/>
            </w:pPr>
            <w:bookmarkStart w:id="217" w:name="P19115"/>
            <w:bookmarkEnd w:id="217"/>
            <w:r>
              <w:t>Основное мероприятие 3.32 "Субсидия бюджетам муниципальных районов и городских округов области на софинансирование расходных обязательств по реализации мероприятий муниципальных программ развития малого и среднего предпринимательства"</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2016 год</w:t>
            </w:r>
          </w:p>
        </w:tc>
        <w:tc>
          <w:tcPr>
            <w:tcW w:w="850" w:type="dxa"/>
          </w:tcPr>
          <w:p w:rsidR="00773DA0" w:rsidRDefault="00773DA0">
            <w:pPr>
              <w:pStyle w:val="ConsPlusNormal"/>
              <w:jc w:val="center"/>
            </w:pPr>
            <w:r>
              <w:t>2016 год</w:t>
            </w:r>
          </w:p>
        </w:tc>
        <w:tc>
          <w:tcPr>
            <w:tcW w:w="2891" w:type="dxa"/>
          </w:tcPr>
          <w:p w:rsidR="00773DA0" w:rsidRDefault="00773DA0">
            <w:pPr>
              <w:pStyle w:val="ConsPlusNormal"/>
            </w:pPr>
            <w:r>
              <w:t>увеличение количества субъектов малого и среднего предпринимательства в приоритетных для муниципальных районов области и городских округов области сферах экономики, активизация работы органов местного самоуправления области по поддержке предпринимательства</w:t>
            </w:r>
          </w:p>
        </w:tc>
        <w:tc>
          <w:tcPr>
            <w:tcW w:w="2041" w:type="dxa"/>
          </w:tcPr>
          <w:p w:rsidR="00773DA0" w:rsidRDefault="00773DA0">
            <w:pPr>
              <w:pStyle w:val="ConsPlusNormal"/>
            </w:pPr>
            <w:r>
              <w:t>отсутствие у органов местного самоуправления области инструментов стимулирования субъектов малого и среднего предпринимательства и повышения их деловой активности</w:t>
            </w:r>
          </w:p>
        </w:tc>
        <w:tc>
          <w:tcPr>
            <w:tcW w:w="1587" w:type="dxa"/>
          </w:tcPr>
          <w:p w:rsidR="00773DA0" w:rsidRDefault="00773DA0">
            <w:pPr>
              <w:pStyle w:val="ConsPlusNormal"/>
            </w:pPr>
            <w:hyperlink w:anchor="P3566" w:history="1">
              <w:r>
                <w:rPr>
                  <w:color w:val="0000FF"/>
                </w:rPr>
                <w:t>пункты 3.2</w:t>
              </w:r>
            </w:hyperlink>
            <w:r>
              <w:t xml:space="preserve">, </w:t>
            </w:r>
            <w:hyperlink w:anchor="P3668" w:history="1">
              <w:r>
                <w:rPr>
                  <w:color w:val="0000FF"/>
                </w:rPr>
                <w:t>3.7</w:t>
              </w:r>
            </w:hyperlink>
            <w:r>
              <w:t xml:space="preserve">, </w:t>
            </w:r>
            <w:hyperlink w:anchor="P3685" w:history="1">
              <w:r>
                <w:rPr>
                  <w:color w:val="0000FF"/>
                </w:rPr>
                <w:t>3.8</w:t>
              </w:r>
            </w:hyperlink>
            <w:r>
              <w:t xml:space="preserve">, </w:t>
            </w:r>
            <w:hyperlink w:anchor="P3770" w:history="1">
              <w:r>
                <w:rPr>
                  <w:color w:val="0000FF"/>
                </w:rPr>
                <w:t>3.13</w:t>
              </w:r>
            </w:hyperlink>
            <w:r>
              <w:t xml:space="preserve">, </w:t>
            </w:r>
            <w:hyperlink w:anchor="P4161" w:history="1">
              <w:r>
                <w:rPr>
                  <w:color w:val="0000FF"/>
                </w:rPr>
                <w:t>3.36</w:t>
              </w:r>
            </w:hyperlink>
            <w:r>
              <w:t xml:space="preserve"> - </w:t>
            </w:r>
            <w:hyperlink w:anchor="P4229" w:history="1">
              <w:r>
                <w:rPr>
                  <w:color w:val="0000FF"/>
                </w:rPr>
                <w:t>3.40</w:t>
              </w:r>
            </w:hyperlink>
          </w:p>
        </w:tc>
      </w:tr>
      <w:tr w:rsidR="00773DA0">
        <w:tc>
          <w:tcPr>
            <w:tcW w:w="567" w:type="dxa"/>
          </w:tcPr>
          <w:p w:rsidR="00773DA0" w:rsidRDefault="00773DA0">
            <w:pPr>
              <w:pStyle w:val="ConsPlusNormal"/>
              <w:jc w:val="center"/>
            </w:pPr>
            <w:hyperlink r:id="rId577" w:history="1">
              <w:r>
                <w:rPr>
                  <w:color w:val="0000FF"/>
                </w:rPr>
                <w:t>76</w:t>
              </w:r>
            </w:hyperlink>
            <w:r>
              <w:t>.</w:t>
            </w:r>
          </w:p>
        </w:tc>
        <w:tc>
          <w:tcPr>
            <w:tcW w:w="2778" w:type="dxa"/>
          </w:tcPr>
          <w:p w:rsidR="00773DA0" w:rsidRDefault="00773DA0">
            <w:pPr>
              <w:pStyle w:val="ConsPlusNormal"/>
            </w:pPr>
            <w:bookmarkStart w:id="218" w:name="P19123"/>
            <w:bookmarkEnd w:id="218"/>
            <w:r>
              <w:t xml:space="preserve">Основное мероприятие 3.33 "Поддержка деятельности организаций, образующих </w:t>
            </w:r>
            <w:r>
              <w:lastRenderedPageBreak/>
              <w:t>инфраструктуру поддержки малого и среднего предпринимательства в области ремесел и народных художественных промыслов"</w:t>
            </w:r>
          </w:p>
        </w:tc>
        <w:tc>
          <w:tcPr>
            <w:tcW w:w="2041" w:type="dxa"/>
          </w:tcPr>
          <w:p w:rsidR="00773DA0" w:rsidRDefault="00773DA0">
            <w:pPr>
              <w:pStyle w:val="ConsPlusNormal"/>
            </w:pPr>
            <w:r>
              <w:lastRenderedPageBreak/>
              <w:t xml:space="preserve">министерство экономического развития и инвестиционной </w:t>
            </w:r>
            <w:r>
              <w:lastRenderedPageBreak/>
              <w:t>политики области, министерство экономического развития области</w:t>
            </w:r>
          </w:p>
        </w:tc>
        <w:tc>
          <w:tcPr>
            <w:tcW w:w="849" w:type="dxa"/>
          </w:tcPr>
          <w:p w:rsidR="00773DA0" w:rsidRDefault="00773DA0">
            <w:pPr>
              <w:pStyle w:val="ConsPlusNormal"/>
              <w:jc w:val="center"/>
            </w:pPr>
            <w:r>
              <w:lastRenderedPageBreak/>
              <w:t>2016 год</w:t>
            </w:r>
          </w:p>
        </w:tc>
        <w:tc>
          <w:tcPr>
            <w:tcW w:w="850" w:type="dxa"/>
          </w:tcPr>
          <w:p w:rsidR="00773DA0" w:rsidRDefault="00773DA0">
            <w:pPr>
              <w:pStyle w:val="ConsPlusNormal"/>
              <w:jc w:val="center"/>
            </w:pPr>
            <w:r>
              <w:t>2018 год</w:t>
            </w:r>
          </w:p>
        </w:tc>
        <w:tc>
          <w:tcPr>
            <w:tcW w:w="2891" w:type="dxa"/>
          </w:tcPr>
          <w:p w:rsidR="00773DA0" w:rsidRDefault="00773DA0">
            <w:pPr>
              <w:pStyle w:val="ConsPlusNormal"/>
            </w:pPr>
            <w:r>
              <w:t xml:space="preserve">увеличение количества субъектов малого и среднего предпринимательства, осуществляющих </w:t>
            </w:r>
            <w:r>
              <w:lastRenderedPageBreak/>
              <w:t>деятельность в области ремесел и народных художественных промыслов, сокращение их затрат</w:t>
            </w:r>
          </w:p>
        </w:tc>
        <w:tc>
          <w:tcPr>
            <w:tcW w:w="2041" w:type="dxa"/>
          </w:tcPr>
          <w:p w:rsidR="00773DA0" w:rsidRDefault="00773DA0">
            <w:pPr>
              <w:pStyle w:val="ConsPlusNormal"/>
            </w:pPr>
            <w:r>
              <w:lastRenderedPageBreak/>
              <w:t xml:space="preserve">субъекты малого и среднего предпринимательства, </w:t>
            </w:r>
            <w:r>
              <w:lastRenderedPageBreak/>
              <w:t>осуществляющие деятельность в области ремесел и народных художественных промыслов области, не будут иметь возможность сокращения затрат на производство продукции</w:t>
            </w:r>
          </w:p>
        </w:tc>
        <w:tc>
          <w:tcPr>
            <w:tcW w:w="1587" w:type="dxa"/>
          </w:tcPr>
          <w:p w:rsidR="00773DA0" w:rsidRDefault="00773DA0">
            <w:pPr>
              <w:pStyle w:val="ConsPlusNormal"/>
            </w:pPr>
            <w:hyperlink w:anchor="P3668" w:history="1">
              <w:r>
                <w:rPr>
                  <w:color w:val="0000FF"/>
                </w:rPr>
                <w:t>пункты 3.7</w:t>
              </w:r>
            </w:hyperlink>
            <w:r>
              <w:t xml:space="preserve">, </w:t>
            </w:r>
            <w:hyperlink w:anchor="P3685" w:history="1">
              <w:r>
                <w:rPr>
                  <w:color w:val="0000FF"/>
                </w:rPr>
                <w:t>3.8</w:t>
              </w:r>
            </w:hyperlink>
            <w:r>
              <w:t xml:space="preserve">, </w:t>
            </w:r>
            <w:hyperlink w:anchor="P3719" w:history="1">
              <w:r>
                <w:rPr>
                  <w:color w:val="0000FF"/>
                </w:rPr>
                <w:t>3.10</w:t>
              </w:r>
            </w:hyperlink>
            <w:r>
              <w:t xml:space="preserve">, </w:t>
            </w:r>
            <w:hyperlink w:anchor="P4246" w:history="1">
              <w:r>
                <w:rPr>
                  <w:color w:val="0000FF"/>
                </w:rPr>
                <w:t>3.41</w:t>
              </w:r>
            </w:hyperlink>
            <w:r>
              <w:t xml:space="preserve"> - </w:t>
            </w:r>
            <w:hyperlink w:anchor="P4331" w:history="1">
              <w:r>
                <w:rPr>
                  <w:color w:val="0000FF"/>
                </w:rPr>
                <w:t>3.46</w:t>
              </w:r>
            </w:hyperlink>
            <w:r>
              <w:t xml:space="preserve">, </w:t>
            </w:r>
            <w:hyperlink w:anchor="P4824" w:history="1">
              <w:r>
                <w:rPr>
                  <w:color w:val="0000FF"/>
                </w:rPr>
                <w:t>3.75</w:t>
              </w:r>
            </w:hyperlink>
          </w:p>
        </w:tc>
      </w:tr>
      <w:tr w:rsidR="00773DA0">
        <w:tc>
          <w:tcPr>
            <w:tcW w:w="567" w:type="dxa"/>
          </w:tcPr>
          <w:p w:rsidR="00773DA0" w:rsidRDefault="00773DA0">
            <w:pPr>
              <w:pStyle w:val="ConsPlusNormal"/>
              <w:jc w:val="center"/>
            </w:pPr>
            <w:hyperlink r:id="rId578" w:history="1">
              <w:r>
                <w:rPr>
                  <w:color w:val="0000FF"/>
                </w:rPr>
                <w:t>77</w:t>
              </w:r>
            </w:hyperlink>
            <w:r>
              <w:t>.</w:t>
            </w:r>
          </w:p>
        </w:tc>
        <w:tc>
          <w:tcPr>
            <w:tcW w:w="2778" w:type="dxa"/>
          </w:tcPr>
          <w:p w:rsidR="00773DA0" w:rsidRDefault="00773DA0">
            <w:pPr>
              <w:pStyle w:val="ConsPlusNormal"/>
            </w:pPr>
            <w:bookmarkStart w:id="219" w:name="P19131"/>
            <w:bookmarkEnd w:id="219"/>
            <w:r>
              <w:t>Основное мероприятие 3.34 "Имущественный взнос при создании организации инфраструктуры поддержки малого и среднего предпринимательства Автономной некоммерческой организации "Палата ремесел Саратовской области"</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2016 год</w:t>
            </w:r>
          </w:p>
        </w:tc>
        <w:tc>
          <w:tcPr>
            <w:tcW w:w="850" w:type="dxa"/>
          </w:tcPr>
          <w:p w:rsidR="00773DA0" w:rsidRDefault="00773DA0">
            <w:pPr>
              <w:pStyle w:val="ConsPlusNormal"/>
              <w:jc w:val="center"/>
            </w:pPr>
            <w:r>
              <w:t>2016 год</w:t>
            </w:r>
          </w:p>
        </w:tc>
        <w:tc>
          <w:tcPr>
            <w:tcW w:w="2891" w:type="dxa"/>
          </w:tcPr>
          <w:p w:rsidR="00773DA0" w:rsidRDefault="00773DA0">
            <w:pPr>
              <w:pStyle w:val="ConsPlusNormal"/>
            </w:pPr>
            <w:r>
              <w:t>увеличение количества субъектов малого и среднего предпринимательства, осуществляющих деятельность в области ремесел и народных художественных промыслов, сокращение их затрат</w:t>
            </w:r>
          </w:p>
        </w:tc>
        <w:tc>
          <w:tcPr>
            <w:tcW w:w="2041" w:type="dxa"/>
          </w:tcPr>
          <w:p w:rsidR="00773DA0" w:rsidRDefault="00773DA0">
            <w:pPr>
              <w:pStyle w:val="ConsPlusNormal"/>
            </w:pPr>
            <w:r>
              <w:t>субъекты малого и среднего предпринимательства, осуществляющие деятельность в области ремесел и народных художественных промыслов области, не будут иметь возможность сокращения затрат на производство продукции</w:t>
            </w:r>
          </w:p>
        </w:tc>
        <w:tc>
          <w:tcPr>
            <w:tcW w:w="1587" w:type="dxa"/>
          </w:tcPr>
          <w:p w:rsidR="00773DA0" w:rsidRDefault="00773DA0">
            <w:pPr>
              <w:pStyle w:val="ConsPlusNormal"/>
            </w:pPr>
            <w:hyperlink w:anchor="P3668" w:history="1">
              <w:r>
                <w:rPr>
                  <w:color w:val="0000FF"/>
                </w:rPr>
                <w:t>пункты 3.7</w:t>
              </w:r>
            </w:hyperlink>
            <w:r>
              <w:t xml:space="preserve">, </w:t>
            </w:r>
            <w:hyperlink w:anchor="P3685" w:history="1">
              <w:r>
                <w:rPr>
                  <w:color w:val="0000FF"/>
                </w:rPr>
                <w:t>3.8</w:t>
              </w:r>
            </w:hyperlink>
            <w:r>
              <w:t xml:space="preserve">, </w:t>
            </w:r>
            <w:hyperlink w:anchor="P3719" w:history="1">
              <w:r>
                <w:rPr>
                  <w:color w:val="0000FF"/>
                </w:rPr>
                <w:t>3.10</w:t>
              </w:r>
            </w:hyperlink>
          </w:p>
        </w:tc>
      </w:tr>
      <w:tr w:rsidR="00773DA0">
        <w:tc>
          <w:tcPr>
            <w:tcW w:w="567" w:type="dxa"/>
          </w:tcPr>
          <w:p w:rsidR="00773DA0" w:rsidRDefault="00773DA0">
            <w:pPr>
              <w:pStyle w:val="ConsPlusNormal"/>
              <w:jc w:val="center"/>
            </w:pPr>
            <w:hyperlink r:id="rId579" w:history="1">
              <w:r>
                <w:rPr>
                  <w:color w:val="0000FF"/>
                </w:rPr>
                <w:t>78</w:t>
              </w:r>
            </w:hyperlink>
            <w:r>
              <w:t>.</w:t>
            </w:r>
          </w:p>
        </w:tc>
        <w:tc>
          <w:tcPr>
            <w:tcW w:w="2778" w:type="dxa"/>
          </w:tcPr>
          <w:p w:rsidR="00773DA0" w:rsidRDefault="00773DA0">
            <w:pPr>
              <w:pStyle w:val="ConsPlusNormal"/>
            </w:pPr>
            <w:bookmarkStart w:id="220" w:name="P19139"/>
            <w:bookmarkEnd w:id="220"/>
            <w:r>
              <w:t>Основное мероприятие 3.35 "Проведение ежегодного областного конкурса среди инвесторов "Инвестор года"</w:t>
            </w:r>
          </w:p>
        </w:tc>
        <w:tc>
          <w:tcPr>
            <w:tcW w:w="2041" w:type="dxa"/>
          </w:tcPr>
          <w:p w:rsidR="00773DA0" w:rsidRDefault="00773DA0">
            <w:pPr>
              <w:pStyle w:val="ConsPlusNormal"/>
            </w:pPr>
            <w:r>
              <w:t>комитет инвестиционной политики и имущественных отношений области</w:t>
            </w:r>
          </w:p>
        </w:tc>
        <w:tc>
          <w:tcPr>
            <w:tcW w:w="849" w:type="dxa"/>
          </w:tcPr>
          <w:p w:rsidR="00773DA0" w:rsidRDefault="00773DA0">
            <w:pPr>
              <w:pStyle w:val="ConsPlusNormal"/>
              <w:jc w:val="center"/>
            </w:pPr>
            <w:r>
              <w:t>2016 год</w:t>
            </w:r>
          </w:p>
        </w:tc>
        <w:tc>
          <w:tcPr>
            <w:tcW w:w="850" w:type="dxa"/>
          </w:tcPr>
          <w:p w:rsidR="00773DA0" w:rsidRDefault="00773DA0">
            <w:pPr>
              <w:pStyle w:val="ConsPlusNormal"/>
              <w:jc w:val="center"/>
            </w:pPr>
            <w:r>
              <w:t>2016 год</w:t>
            </w:r>
          </w:p>
        </w:tc>
        <w:tc>
          <w:tcPr>
            <w:tcW w:w="2891" w:type="dxa"/>
          </w:tcPr>
          <w:p w:rsidR="00773DA0" w:rsidRDefault="00773DA0">
            <w:pPr>
              <w:pStyle w:val="ConsPlusNormal"/>
            </w:pPr>
            <w:r>
              <w:t>формирование положительного имиджа инвестора области</w:t>
            </w:r>
          </w:p>
        </w:tc>
        <w:tc>
          <w:tcPr>
            <w:tcW w:w="2041" w:type="dxa"/>
          </w:tcPr>
          <w:p w:rsidR="00773DA0" w:rsidRDefault="00773DA0">
            <w:pPr>
              <w:pStyle w:val="ConsPlusNormal"/>
            </w:pPr>
            <w:r>
              <w:t>снижение мотивации деятельности субъектов малого и среднего предпринимательст</w:t>
            </w:r>
            <w:r>
              <w:lastRenderedPageBreak/>
              <w:t>ва области из-за отсутствия оценки и соревновательности</w:t>
            </w:r>
          </w:p>
        </w:tc>
        <w:tc>
          <w:tcPr>
            <w:tcW w:w="1587" w:type="dxa"/>
          </w:tcPr>
          <w:p w:rsidR="00773DA0" w:rsidRDefault="00773DA0">
            <w:pPr>
              <w:pStyle w:val="ConsPlusNormal"/>
            </w:pPr>
            <w:hyperlink w:anchor="P3566" w:history="1">
              <w:r>
                <w:rPr>
                  <w:color w:val="0000FF"/>
                </w:rPr>
                <w:t>пункт 3.2</w:t>
              </w:r>
            </w:hyperlink>
          </w:p>
        </w:tc>
      </w:tr>
      <w:tr w:rsidR="00773DA0">
        <w:tc>
          <w:tcPr>
            <w:tcW w:w="567" w:type="dxa"/>
          </w:tcPr>
          <w:p w:rsidR="00773DA0" w:rsidRDefault="00773DA0">
            <w:pPr>
              <w:pStyle w:val="ConsPlusNormal"/>
              <w:jc w:val="center"/>
            </w:pPr>
            <w:hyperlink r:id="rId580" w:history="1">
              <w:r>
                <w:rPr>
                  <w:color w:val="0000FF"/>
                </w:rPr>
                <w:t>79</w:t>
              </w:r>
            </w:hyperlink>
            <w:r>
              <w:t>.</w:t>
            </w:r>
          </w:p>
        </w:tc>
        <w:tc>
          <w:tcPr>
            <w:tcW w:w="2778" w:type="dxa"/>
          </w:tcPr>
          <w:p w:rsidR="00773DA0" w:rsidRDefault="00773DA0">
            <w:pPr>
              <w:pStyle w:val="ConsPlusNormal"/>
            </w:pPr>
            <w:bookmarkStart w:id="221" w:name="P19147"/>
            <w:bookmarkEnd w:id="221"/>
            <w:r>
              <w:t>Основное мероприятие 3.36 "Проведение межрегионального этапа Всероссийского стартап-тура институтов развития для регионов Приволжского федерального округа"</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2016 год</w:t>
            </w:r>
          </w:p>
        </w:tc>
        <w:tc>
          <w:tcPr>
            <w:tcW w:w="850" w:type="dxa"/>
          </w:tcPr>
          <w:p w:rsidR="00773DA0" w:rsidRDefault="00773DA0">
            <w:pPr>
              <w:pStyle w:val="ConsPlusNormal"/>
              <w:jc w:val="center"/>
            </w:pPr>
            <w:r>
              <w:t>2016 год</w:t>
            </w:r>
          </w:p>
        </w:tc>
        <w:tc>
          <w:tcPr>
            <w:tcW w:w="2891" w:type="dxa"/>
          </w:tcPr>
          <w:p w:rsidR="00773DA0" w:rsidRDefault="00773DA0">
            <w:pPr>
              <w:pStyle w:val="ConsPlusNormal"/>
            </w:pPr>
            <w:r>
              <w:t>развитие инновационного предпринимательства</w:t>
            </w:r>
          </w:p>
        </w:tc>
        <w:tc>
          <w:tcPr>
            <w:tcW w:w="2041" w:type="dxa"/>
          </w:tcPr>
          <w:p w:rsidR="00773DA0" w:rsidRDefault="00773DA0">
            <w:pPr>
              <w:pStyle w:val="ConsPlusNormal"/>
            </w:pPr>
            <w:r>
              <w:t>снижение мотивации деятельности инновационного предпринимательства области из-за отсутствия оценки и соревновательности, низкий уровень финансовой поддержки инновационных предприятий со стороны федеральных институтов развития</w:t>
            </w:r>
          </w:p>
        </w:tc>
        <w:tc>
          <w:tcPr>
            <w:tcW w:w="1587" w:type="dxa"/>
          </w:tcPr>
          <w:p w:rsidR="00773DA0" w:rsidRDefault="00773DA0">
            <w:pPr>
              <w:pStyle w:val="ConsPlusNormal"/>
            </w:pPr>
            <w:hyperlink w:anchor="P3566" w:history="1">
              <w:r>
                <w:rPr>
                  <w:color w:val="0000FF"/>
                </w:rPr>
                <w:t>пункт 3.2</w:t>
              </w:r>
            </w:hyperlink>
          </w:p>
        </w:tc>
      </w:tr>
      <w:tr w:rsidR="00773DA0">
        <w:tc>
          <w:tcPr>
            <w:tcW w:w="567" w:type="dxa"/>
          </w:tcPr>
          <w:p w:rsidR="00773DA0" w:rsidRDefault="00773DA0">
            <w:pPr>
              <w:pStyle w:val="ConsPlusNormal"/>
              <w:jc w:val="center"/>
            </w:pPr>
            <w:hyperlink r:id="rId581" w:history="1">
              <w:r>
                <w:rPr>
                  <w:color w:val="0000FF"/>
                </w:rPr>
                <w:t>80</w:t>
              </w:r>
            </w:hyperlink>
            <w:r>
              <w:t>.</w:t>
            </w:r>
          </w:p>
        </w:tc>
        <w:tc>
          <w:tcPr>
            <w:tcW w:w="2778" w:type="dxa"/>
          </w:tcPr>
          <w:p w:rsidR="00773DA0" w:rsidRDefault="00773DA0">
            <w:pPr>
              <w:pStyle w:val="ConsPlusNormal"/>
            </w:pPr>
            <w:bookmarkStart w:id="222" w:name="P19155"/>
            <w:bookmarkEnd w:id="222"/>
            <w:r>
              <w:t xml:space="preserve">Основное мероприятие 3.37 "Оказание имущественной поддержки субъектам малого и среднего предпринимательства, самозанятым гражданам путем предоставления государственной преференции в виде передачи во владение и </w:t>
            </w:r>
            <w:r>
              <w:lastRenderedPageBreak/>
              <w:t>(или) в пользование на долгосрочной основе государственного имущества, включенного в перечень областного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tc>
        <w:tc>
          <w:tcPr>
            <w:tcW w:w="2041" w:type="dxa"/>
          </w:tcPr>
          <w:p w:rsidR="00773DA0" w:rsidRDefault="00773DA0">
            <w:pPr>
              <w:pStyle w:val="ConsPlusNormal"/>
            </w:pPr>
            <w:r>
              <w:lastRenderedPageBreak/>
              <w:t xml:space="preserve">комитет инвестиционной политики и имущественных отношений области, министерство инвестиционной политики и имущественных отношений области, комитет по </w:t>
            </w:r>
            <w:r>
              <w:lastRenderedPageBreak/>
              <w:t>управлению имуществом области</w:t>
            </w:r>
          </w:p>
        </w:tc>
        <w:tc>
          <w:tcPr>
            <w:tcW w:w="849" w:type="dxa"/>
          </w:tcPr>
          <w:p w:rsidR="00773DA0" w:rsidRDefault="00773DA0">
            <w:pPr>
              <w:pStyle w:val="ConsPlusNormal"/>
              <w:jc w:val="center"/>
            </w:pPr>
            <w:r>
              <w:lastRenderedPageBreak/>
              <w:t>2016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упрощение доступа субъектов малого и среднего предпринимательства, самозанятых граждан к использованию государственного имущества для осуществления предпринимательской деятельности</w:t>
            </w:r>
          </w:p>
        </w:tc>
        <w:tc>
          <w:tcPr>
            <w:tcW w:w="2041" w:type="dxa"/>
          </w:tcPr>
          <w:p w:rsidR="00773DA0" w:rsidRDefault="00773DA0">
            <w:pPr>
              <w:pStyle w:val="ConsPlusNormal"/>
            </w:pPr>
            <w:r>
              <w:t xml:space="preserve">ограничение возможности для субъектов малого и среднего предпринимательства области, самозанятых граждан получить во владение и (или) в пользование государственное </w:t>
            </w:r>
            <w:r>
              <w:lastRenderedPageBreak/>
              <w:t>имущество на льготных условиях и (или) в преимущественном праве для осуществления предпринимательской деятельности</w:t>
            </w:r>
          </w:p>
        </w:tc>
        <w:tc>
          <w:tcPr>
            <w:tcW w:w="1587" w:type="dxa"/>
          </w:tcPr>
          <w:p w:rsidR="00773DA0" w:rsidRDefault="00773DA0">
            <w:pPr>
              <w:pStyle w:val="ConsPlusNormal"/>
            </w:pPr>
            <w:hyperlink w:anchor="P3566" w:history="1">
              <w:r>
                <w:rPr>
                  <w:color w:val="0000FF"/>
                </w:rPr>
                <w:t>пункты 3.2</w:t>
              </w:r>
            </w:hyperlink>
            <w:r>
              <w:t xml:space="preserve">, </w:t>
            </w:r>
            <w:hyperlink w:anchor="P3583" w:history="1">
              <w:r>
                <w:rPr>
                  <w:color w:val="0000FF"/>
                </w:rPr>
                <w:t>3.2.1</w:t>
              </w:r>
            </w:hyperlink>
            <w:r>
              <w:t xml:space="preserve">, </w:t>
            </w:r>
            <w:hyperlink w:anchor="P3685" w:history="1">
              <w:r>
                <w:rPr>
                  <w:color w:val="0000FF"/>
                </w:rPr>
                <w:t>3.8</w:t>
              </w:r>
            </w:hyperlink>
            <w:r>
              <w:t xml:space="preserve">, </w:t>
            </w:r>
            <w:hyperlink w:anchor="P5079" w:history="1">
              <w:r>
                <w:rPr>
                  <w:color w:val="0000FF"/>
                </w:rPr>
                <w:t>3.91</w:t>
              </w:r>
            </w:hyperlink>
          </w:p>
        </w:tc>
      </w:tr>
      <w:tr w:rsidR="00773DA0">
        <w:tc>
          <w:tcPr>
            <w:tcW w:w="567" w:type="dxa"/>
          </w:tcPr>
          <w:p w:rsidR="00773DA0" w:rsidRDefault="00773DA0">
            <w:pPr>
              <w:pStyle w:val="ConsPlusNormal"/>
              <w:jc w:val="center"/>
            </w:pPr>
            <w:hyperlink r:id="rId582" w:history="1">
              <w:r>
                <w:rPr>
                  <w:color w:val="0000FF"/>
                </w:rPr>
                <w:t>81</w:t>
              </w:r>
            </w:hyperlink>
            <w:r>
              <w:t>.</w:t>
            </w:r>
          </w:p>
        </w:tc>
        <w:tc>
          <w:tcPr>
            <w:tcW w:w="2778" w:type="dxa"/>
          </w:tcPr>
          <w:p w:rsidR="00773DA0" w:rsidRDefault="00773DA0">
            <w:pPr>
              <w:pStyle w:val="ConsPlusNormal"/>
            </w:pPr>
            <w:bookmarkStart w:id="223" w:name="P19163"/>
            <w:bookmarkEnd w:id="223"/>
            <w:r>
              <w:t>Основное мероприятие 3.38 "Финансовое обеспечение затрат на создание и (или) обеспечение деятельности Регионального центра инжиниринга"</w:t>
            </w:r>
          </w:p>
        </w:tc>
        <w:tc>
          <w:tcPr>
            <w:tcW w:w="2041" w:type="dxa"/>
          </w:tcPr>
          <w:p w:rsidR="00773DA0" w:rsidRDefault="00773DA0">
            <w:pPr>
              <w:pStyle w:val="ConsPlusNormal"/>
              <w:jc w:val="both"/>
            </w:pPr>
            <w:r>
              <w:t>министерство экономического развития области</w:t>
            </w:r>
          </w:p>
        </w:tc>
        <w:tc>
          <w:tcPr>
            <w:tcW w:w="849" w:type="dxa"/>
          </w:tcPr>
          <w:p w:rsidR="00773DA0" w:rsidRDefault="00773DA0">
            <w:pPr>
              <w:pStyle w:val="ConsPlusNormal"/>
              <w:jc w:val="center"/>
            </w:pPr>
            <w:r>
              <w:t>2018 год</w:t>
            </w:r>
          </w:p>
        </w:tc>
        <w:tc>
          <w:tcPr>
            <w:tcW w:w="850" w:type="dxa"/>
          </w:tcPr>
          <w:p w:rsidR="00773DA0" w:rsidRDefault="00773DA0">
            <w:pPr>
              <w:pStyle w:val="ConsPlusNormal"/>
              <w:jc w:val="center"/>
            </w:pPr>
            <w:r>
              <w:t>2018 год</w:t>
            </w:r>
          </w:p>
        </w:tc>
        <w:tc>
          <w:tcPr>
            <w:tcW w:w="2891" w:type="dxa"/>
          </w:tcPr>
          <w:p w:rsidR="00773DA0" w:rsidRDefault="00773DA0">
            <w:pPr>
              <w:pStyle w:val="ConsPlusNormal"/>
            </w:pPr>
            <w:r>
              <w:t>совершенствование технологических процессов субъектов малого и среднего предпринимательства по обслуживанию и эксплуатации промышленных, инфраструктурных и иных объектов</w:t>
            </w:r>
          </w:p>
        </w:tc>
        <w:tc>
          <w:tcPr>
            <w:tcW w:w="2041" w:type="dxa"/>
          </w:tcPr>
          <w:p w:rsidR="00773DA0" w:rsidRDefault="00773DA0">
            <w:pPr>
              <w:pStyle w:val="ConsPlusNormal"/>
            </w:pPr>
            <w:r>
              <w:t>отсутствие необходимого уровня технологической и организационной готовности малых и средних предприятий, в том числе к исполнению контрактов, заключаемых с отдельными видами юридических лиц</w:t>
            </w:r>
          </w:p>
        </w:tc>
        <w:tc>
          <w:tcPr>
            <w:tcW w:w="1587" w:type="dxa"/>
          </w:tcPr>
          <w:p w:rsidR="00773DA0" w:rsidRDefault="00773DA0">
            <w:pPr>
              <w:pStyle w:val="ConsPlusNormal"/>
            </w:pPr>
            <w:r>
              <w:t>пункты 3.3, 3.4, 3.5</w:t>
            </w:r>
          </w:p>
        </w:tc>
      </w:tr>
      <w:tr w:rsidR="00773DA0">
        <w:tc>
          <w:tcPr>
            <w:tcW w:w="567" w:type="dxa"/>
          </w:tcPr>
          <w:p w:rsidR="00773DA0" w:rsidRDefault="00773DA0">
            <w:pPr>
              <w:pStyle w:val="ConsPlusNormal"/>
              <w:jc w:val="center"/>
            </w:pPr>
            <w:hyperlink r:id="rId583" w:history="1">
              <w:r>
                <w:rPr>
                  <w:color w:val="0000FF"/>
                </w:rPr>
                <w:t>82</w:t>
              </w:r>
            </w:hyperlink>
            <w:r>
              <w:t>.</w:t>
            </w:r>
          </w:p>
        </w:tc>
        <w:tc>
          <w:tcPr>
            <w:tcW w:w="2778" w:type="dxa"/>
          </w:tcPr>
          <w:p w:rsidR="00773DA0" w:rsidRDefault="00773DA0">
            <w:pPr>
              <w:pStyle w:val="ConsPlusNormal"/>
            </w:pPr>
            <w:bookmarkStart w:id="224" w:name="P19171"/>
            <w:bookmarkEnd w:id="224"/>
            <w:r>
              <w:t xml:space="preserve">Основное мероприятие 3.39 "Имущественный взнос в некоммерческую </w:t>
            </w:r>
            <w:r>
              <w:lastRenderedPageBreak/>
              <w:t>микрофинансовую компанию "Фонд микрокредитования субъектов малого предпринимательства Саратовской области"</w:t>
            </w:r>
          </w:p>
        </w:tc>
        <w:tc>
          <w:tcPr>
            <w:tcW w:w="2041" w:type="dxa"/>
          </w:tcPr>
          <w:p w:rsidR="00773DA0" w:rsidRDefault="00773DA0">
            <w:pPr>
              <w:pStyle w:val="ConsPlusNormal"/>
            </w:pPr>
            <w:r>
              <w:lastRenderedPageBreak/>
              <w:t xml:space="preserve">министерство экономического развития области, </w:t>
            </w:r>
            <w:r>
              <w:lastRenderedPageBreak/>
              <w:t>НМК "Фонд микрокредитования субъектов малого предпринимательства Саратовской области" (по согласованию)</w:t>
            </w:r>
          </w:p>
        </w:tc>
        <w:tc>
          <w:tcPr>
            <w:tcW w:w="849" w:type="dxa"/>
          </w:tcPr>
          <w:p w:rsidR="00773DA0" w:rsidRDefault="00773DA0">
            <w:pPr>
              <w:pStyle w:val="ConsPlusNormal"/>
              <w:jc w:val="center"/>
            </w:pPr>
            <w:r>
              <w:lastRenderedPageBreak/>
              <w:t>2017 год</w:t>
            </w:r>
          </w:p>
        </w:tc>
        <w:tc>
          <w:tcPr>
            <w:tcW w:w="850" w:type="dxa"/>
          </w:tcPr>
          <w:p w:rsidR="00773DA0" w:rsidRDefault="00773DA0">
            <w:pPr>
              <w:pStyle w:val="ConsPlusNormal"/>
              <w:jc w:val="center"/>
            </w:pPr>
            <w:r>
              <w:t>2017 год</w:t>
            </w:r>
          </w:p>
        </w:tc>
        <w:tc>
          <w:tcPr>
            <w:tcW w:w="2891" w:type="dxa"/>
          </w:tcPr>
          <w:p w:rsidR="00773DA0" w:rsidRDefault="00773DA0">
            <w:pPr>
              <w:pStyle w:val="ConsPlusNormal"/>
            </w:pPr>
            <w:r>
              <w:t xml:space="preserve">увеличение количества выданных займов субъектам малого </w:t>
            </w:r>
            <w:r>
              <w:lastRenderedPageBreak/>
              <w:t>предпринимательства</w:t>
            </w:r>
          </w:p>
        </w:tc>
        <w:tc>
          <w:tcPr>
            <w:tcW w:w="2041" w:type="dxa"/>
          </w:tcPr>
          <w:p w:rsidR="00773DA0" w:rsidRDefault="00773DA0">
            <w:pPr>
              <w:pStyle w:val="ConsPlusNormal"/>
            </w:pPr>
            <w:r>
              <w:lastRenderedPageBreak/>
              <w:t xml:space="preserve">ограничение возможности субъектов малого </w:t>
            </w:r>
            <w:r>
              <w:lastRenderedPageBreak/>
              <w:t>предпринимательства в части привлечения заемных ресурсов из-за невыгодности условий кредитования коммерческих банков по сравнению с условиями НМК "Фонд микрокредитования субъектов малого предпринимательства Саратовской области"</w:t>
            </w:r>
          </w:p>
        </w:tc>
        <w:tc>
          <w:tcPr>
            <w:tcW w:w="1587" w:type="dxa"/>
          </w:tcPr>
          <w:p w:rsidR="00773DA0" w:rsidRDefault="00773DA0">
            <w:pPr>
              <w:pStyle w:val="ConsPlusNormal"/>
            </w:pPr>
            <w:r>
              <w:lastRenderedPageBreak/>
              <w:t>пункты 3.7, 3.8, 3.11, 3.63 - 3.66, 3.73 - 3.79</w:t>
            </w:r>
          </w:p>
        </w:tc>
      </w:tr>
      <w:tr w:rsidR="00773DA0">
        <w:tc>
          <w:tcPr>
            <w:tcW w:w="567" w:type="dxa"/>
          </w:tcPr>
          <w:p w:rsidR="00773DA0" w:rsidRDefault="00773DA0">
            <w:pPr>
              <w:pStyle w:val="ConsPlusNormal"/>
              <w:jc w:val="center"/>
            </w:pPr>
            <w:hyperlink r:id="rId584" w:history="1">
              <w:r>
                <w:rPr>
                  <w:color w:val="0000FF"/>
                </w:rPr>
                <w:t>83</w:t>
              </w:r>
            </w:hyperlink>
            <w:r>
              <w:t>.</w:t>
            </w:r>
          </w:p>
        </w:tc>
        <w:tc>
          <w:tcPr>
            <w:tcW w:w="2778" w:type="dxa"/>
          </w:tcPr>
          <w:p w:rsidR="00773DA0" w:rsidRDefault="00773DA0">
            <w:pPr>
              <w:pStyle w:val="ConsPlusNormal"/>
            </w:pPr>
            <w:bookmarkStart w:id="225" w:name="P19179"/>
            <w:bookmarkEnd w:id="225"/>
            <w:r>
              <w:t>Основное мероприятие 3.40 "Организация проведения обучающих мероприятий в сфере развития малого предпринимательства, внедрения стандарта развития конкуренции"</w:t>
            </w:r>
          </w:p>
        </w:tc>
        <w:tc>
          <w:tcPr>
            <w:tcW w:w="2041" w:type="dxa"/>
          </w:tcPr>
          <w:p w:rsidR="00773DA0" w:rsidRDefault="00773DA0">
            <w:pPr>
              <w:pStyle w:val="ConsPlusNormal"/>
            </w:pPr>
            <w:r>
              <w:t>министерство экономического развития области</w:t>
            </w:r>
          </w:p>
        </w:tc>
        <w:tc>
          <w:tcPr>
            <w:tcW w:w="849" w:type="dxa"/>
          </w:tcPr>
          <w:p w:rsidR="00773DA0" w:rsidRDefault="00773DA0">
            <w:pPr>
              <w:pStyle w:val="ConsPlusNormal"/>
              <w:jc w:val="center"/>
            </w:pPr>
            <w:r>
              <w:t>2017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обучение руководителей и сотрудников субъектов малого и среднего предпринимательства на бесплатной основе</w:t>
            </w:r>
          </w:p>
        </w:tc>
        <w:tc>
          <w:tcPr>
            <w:tcW w:w="2041" w:type="dxa"/>
          </w:tcPr>
          <w:p w:rsidR="00773DA0" w:rsidRDefault="00773DA0">
            <w:pPr>
              <w:pStyle w:val="ConsPlusNormal"/>
            </w:pPr>
            <w:r>
              <w:t>отсутствие возможности руководителей и сотрудников субъектов малого и среднего предпринимательства, особенно в муниципальных районах области, бесплатно повысить образовательный уровень</w:t>
            </w:r>
          </w:p>
        </w:tc>
        <w:tc>
          <w:tcPr>
            <w:tcW w:w="1587" w:type="dxa"/>
          </w:tcPr>
          <w:p w:rsidR="00773DA0" w:rsidRDefault="00773DA0">
            <w:pPr>
              <w:pStyle w:val="ConsPlusNormal"/>
            </w:pPr>
            <w:hyperlink w:anchor="P3668" w:history="1">
              <w:r>
                <w:rPr>
                  <w:color w:val="0000FF"/>
                </w:rPr>
                <w:t>пункты 3.7</w:t>
              </w:r>
            </w:hyperlink>
            <w:r>
              <w:t xml:space="preserve">, </w:t>
            </w:r>
            <w:hyperlink w:anchor="P3685" w:history="1">
              <w:r>
                <w:rPr>
                  <w:color w:val="0000FF"/>
                </w:rPr>
                <w:t>3.8</w:t>
              </w:r>
            </w:hyperlink>
            <w:r>
              <w:t xml:space="preserve">, </w:t>
            </w:r>
            <w:hyperlink w:anchor="P5079" w:history="1">
              <w:r>
                <w:rPr>
                  <w:color w:val="0000FF"/>
                </w:rPr>
                <w:t>3.91</w:t>
              </w:r>
            </w:hyperlink>
          </w:p>
        </w:tc>
      </w:tr>
      <w:tr w:rsidR="00773DA0">
        <w:tc>
          <w:tcPr>
            <w:tcW w:w="567" w:type="dxa"/>
          </w:tcPr>
          <w:p w:rsidR="00773DA0" w:rsidRDefault="00773DA0">
            <w:pPr>
              <w:pStyle w:val="ConsPlusNormal"/>
              <w:jc w:val="center"/>
            </w:pPr>
            <w:hyperlink r:id="rId585" w:history="1">
              <w:r>
                <w:rPr>
                  <w:color w:val="0000FF"/>
                </w:rPr>
                <w:t>84</w:t>
              </w:r>
            </w:hyperlink>
            <w:r>
              <w:t>.</w:t>
            </w:r>
          </w:p>
        </w:tc>
        <w:tc>
          <w:tcPr>
            <w:tcW w:w="2778" w:type="dxa"/>
          </w:tcPr>
          <w:p w:rsidR="00773DA0" w:rsidRDefault="00773DA0">
            <w:pPr>
              <w:pStyle w:val="ConsPlusNormal"/>
            </w:pPr>
            <w:bookmarkStart w:id="226" w:name="P19187"/>
            <w:bookmarkEnd w:id="226"/>
            <w:r>
              <w:t xml:space="preserve">Основное мероприятие 3.41 "Финансовое </w:t>
            </w:r>
            <w:r>
              <w:lastRenderedPageBreak/>
              <w:t>обеспечение затрат на создание и (или) развитие Центра поддержки предпринимательства"</w:t>
            </w:r>
          </w:p>
        </w:tc>
        <w:tc>
          <w:tcPr>
            <w:tcW w:w="2041" w:type="dxa"/>
          </w:tcPr>
          <w:p w:rsidR="00773DA0" w:rsidRDefault="00773DA0">
            <w:pPr>
              <w:pStyle w:val="ConsPlusNormal"/>
            </w:pPr>
            <w:r>
              <w:lastRenderedPageBreak/>
              <w:t xml:space="preserve">министерство экономического </w:t>
            </w:r>
            <w:r>
              <w:lastRenderedPageBreak/>
              <w:t>развития области</w:t>
            </w:r>
          </w:p>
        </w:tc>
        <w:tc>
          <w:tcPr>
            <w:tcW w:w="849" w:type="dxa"/>
          </w:tcPr>
          <w:p w:rsidR="00773DA0" w:rsidRDefault="00773DA0">
            <w:pPr>
              <w:pStyle w:val="ConsPlusNormal"/>
              <w:jc w:val="center"/>
            </w:pPr>
            <w:r>
              <w:lastRenderedPageBreak/>
              <w:t>2017 год</w:t>
            </w:r>
          </w:p>
        </w:tc>
        <w:tc>
          <w:tcPr>
            <w:tcW w:w="850" w:type="dxa"/>
          </w:tcPr>
          <w:p w:rsidR="00773DA0" w:rsidRDefault="00773DA0">
            <w:pPr>
              <w:pStyle w:val="ConsPlusNormal"/>
              <w:jc w:val="center"/>
            </w:pPr>
            <w:r>
              <w:t>2018 год</w:t>
            </w:r>
          </w:p>
        </w:tc>
        <w:tc>
          <w:tcPr>
            <w:tcW w:w="2891" w:type="dxa"/>
          </w:tcPr>
          <w:p w:rsidR="00773DA0" w:rsidRDefault="00773DA0">
            <w:pPr>
              <w:pStyle w:val="ConsPlusNormal"/>
            </w:pPr>
            <w:r>
              <w:t xml:space="preserve">создание благоприятных условий для развития </w:t>
            </w:r>
            <w:r>
              <w:lastRenderedPageBreak/>
              <w:t>предпринимателей</w:t>
            </w:r>
          </w:p>
        </w:tc>
        <w:tc>
          <w:tcPr>
            <w:tcW w:w="2041" w:type="dxa"/>
          </w:tcPr>
          <w:p w:rsidR="00773DA0" w:rsidRDefault="00773DA0">
            <w:pPr>
              <w:pStyle w:val="ConsPlusNormal"/>
            </w:pPr>
            <w:r>
              <w:lastRenderedPageBreak/>
              <w:t xml:space="preserve">отсутствие комплекса </w:t>
            </w:r>
            <w:r>
              <w:lastRenderedPageBreak/>
              <w:t>информационно-консультационных услуг, направленных на содействие развитию субъектов малого и среднего предпринимательства и повышение эффективности их деятельности</w:t>
            </w:r>
          </w:p>
        </w:tc>
        <w:tc>
          <w:tcPr>
            <w:tcW w:w="1587" w:type="dxa"/>
          </w:tcPr>
          <w:p w:rsidR="00773DA0" w:rsidRDefault="00773DA0">
            <w:pPr>
              <w:pStyle w:val="ConsPlusNormal"/>
            </w:pPr>
            <w:hyperlink w:anchor="P3600" w:history="1">
              <w:r>
                <w:rPr>
                  <w:color w:val="0000FF"/>
                </w:rPr>
                <w:t>пункт 3.3</w:t>
              </w:r>
            </w:hyperlink>
            <w:r>
              <w:t xml:space="preserve">, </w:t>
            </w:r>
            <w:hyperlink w:anchor="P3617" w:history="1">
              <w:r>
                <w:rPr>
                  <w:color w:val="0000FF"/>
                </w:rPr>
                <w:t>3.4</w:t>
              </w:r>
            </w:hyperlink>
            <w:r>
              <w:t xml:space="preserve">, </w:t>
            </w:r>
            <w:hyperlink w:anchor="P4790" w:history="1">
              <w:r>
                <w:rPr>
                  <w:color w:val="0000FF"/>
                </w:rPr>
                <w:t>3.73</w:t>
              </w:r>
            </w:hyperlink>
            <w:r>
              <w:t xml:space="preserve"> - </w:t>
            </w:r>
            <w:hyperlink w:anchor="P4824" w:history="1">
              <w:r>
                <w:rPr>
                  <w:color w:val="0000FF"/>
                </w:rPr>
                <w:t>3.75</w:t>
              </w:r>
            </w:hyperlink>
            <w:r>
              <w:t xml:space="preserve">, </w:t>
            </w:r>
            <w:hyperlink w:anchor="P4875" w:history="1">
              <w:r>
                <w:rPr>
                  <w:color w:val="0000FF"/>
                </w:rPr>
                <w:t>3.78</w:t>
              </w:r>
            </w:hyperlink>
          </w:p>
        </w:tc>
      </w:tr>
      <w:tr w:rsidR="00773DA0">
        <w:tc>
          <w:tcPr>
            <w:tcW w:w="567" w:type="dxa"/>
          </w:tcPr>
          <w:p w:rsidR="00773DA0" w:rsidRDefault="00773DA0">
            <w:pPr>
              <w:pStyle w:val="ConsPlusNormal"/>
              <w:jc w:val="center"/>
            </w:pPr>
            <w:hyperlink r:id="rId586" w:history="1">
              <w:r>
                <w:rPr>
                  <w:color w:val="0000FF"/>
                </w:rPr>
                <w:t>85</w:t>
              </w:r>
            </w:hyperlink>
            <w:r>
              <w:t>.</w:t>
            </w:r>
          </w:p>
        </w:tc>
        <w:tc>
          <w:tcPr>
            <w:tcW w:w="2778" w:type="dxa"/>
          </w:tcPr>
          <w:p w:rsidR="00773DA0" w:rsidRDefault="00773DA0">
            <w:pPr>
              <w:pStyle w:val="ConsPlusNormal"/>
            </w:pPr>
            <w:bookmarkStart w:id="227" w:name="P19195"/>
            <w:bookmarkEnd w:id="227"/>
            <w:r>
              <w:t>Основное мероприятие 3.42 "Поддержка деятельности организаций, образующих инфраструктуру поддержки экспортно ориентированных субъектов малого и среднего предпринимательства"</w:t>
            </w:r>
          </w:p>
        </w:tc>
        <w:tc>
          <w:tcPr>
            <w:tcW w:w="2041" w:type="dxa"/>
          </w:tcPr>
          <w:p w:rsidR="00773DA0" w:rsidRDefault="00773DA0">
            <w:pPr>
              <w:pStyle w:val="ConsPlusNormal"/>
            </w:pPr>
            <w:r>
              <w:t>комитет инвестиционной политики и имущественных отношений области, министерство инвестиционной политики и имущественных отношений области, министерство экономического развития области</w:t>
            </w:r>
          </w:p>
        </w:tc>
        <w:tc>
          <w:tcPr>
            <w:tcW w:w="849" w:type="dxa"/>
          </w:tcPr>
          <w:p w:rsidR="00773DA0" w:rsidRDefault="00773DA0">
            <w:pPr>
              <w:pStyle w:val="ConsPlusNormal"/>
              <w:jc w:val="center"/>
            </w:pPr>
            <w:r>
              <w:t>2017 год</w:t>
            </w:r>
          </w:p>
        </w:tc>
        <w:tc>
          <w:tcPr>
            <w:tcW w:w="850" w:type="dxa"/>
          </w:tcPr>
          <w:p w:rsidR="00773DA0" w:rsidRDefault="00773DA0">
            <w:pPr>
              <w:pStyle w:val="ConsPlusNormal"/>
              <w:jc w:val="center"/>
            </w:pPr>
            <w:r>
              <w:t>2018 год</w:t>
            </w:r>
          </w:p>
        </w:tc>
        <w:tc>
          <w:tcPr>
            <w:tcW w:w="2891" w:type="dxa"/>
          </w:tcPr>
          <w:p w:rsidR="00773DA0" w:rsidRDefault="00773DA0">
            <w:pPr>
              <w:pStyle w:val="ConsPlusNormal"/>
            </w:pPr>
            <w:r>
              <w:t>создание эффективной системы поддержки экспортно ориентированных субъектов предпринимательства на территории Саратовской области, продвижение экспортного потенциала региона</w:t>
            </w:r>
          </w:p>
        </w:tc>
        <w:tc>
          <w:tcPr>
            <w:tcW w:w="2041" w:type="dxa"/>
          </w:tcPr>
          <w:p w:rsidR="00773DA0" w:rsidRDefault="00773DA0">
            <w:pPr>
              <w:pStyle w:val="ConsPlusNormal"/>
            </w:pPr>
            <w:r>
              <w:t>снижение объема внешнеторгового оборота области, уменьшение участников внешнеэкономической деятельности региона</w:t>
            </w:r>
          </w:p>
        </w:tc>
        <w:tc>
          <w:tcPr>
            <w:tcW w:w="1587" w:type="dxa"/>
          </w:tcPr>
          <w:p w:rsidR="00773DA0" w:rsidRDefault="00773DA0">
            <w:pPr>
              <w:pStyle w:val="ConsPlusNormal"/>
            </w:pPr>
            <w:hyperlink w:anchor="P3129" w:history="1">
              <w:r>
                <w:rPr>
                  <w:color w:val="0000FF"/>
                </w:rPr>
                <w:t>пункты 2.3</w:t>
              </w:r>
            </w:hyperlink>
            <w:r>
              <w:t xml:space="preserve">, </w:t>
            </w:r>
            <w:hyperlink w:anchor="P3146" w:history="1">
              <w:r>
                <w:rPr>
                  <w:color w:val="0000FF"/>
                </w:rPr>
                <w:t>2.4</w:t>
              </w:r>
            </w:hyperlink>
            <w:r>
              <w:t xml:space="preserve">, </w:t>
            </w:r>
            <w:hyperlink w:anchor="P3214" w:history="1">
              <w:r>
                <w:rPr>
                  <w:color w:val="0000FF"/>
                </w:rPr>
                <w:t>2.8</w:t>
              </w:r>
            </w:hyperlink>
            <w:r>
              <w:t xml:space="preserve">, </w:t>
            </w:r>
            <w:hyperlink w:anchor="P3231" w:history="1">
              <w:r>
                <w:rPr>
                  <w:color w:val="0000FF"/>
                </w:rPr>
                <w:t>2.9</w:t>
              </w:r>
            </w:hyperlink>
            <w:r>
              <w:t xml:space="preserve">, </w:t>
            </w:r>
            <w:hyperlink w:anchor="P3248" w:history="1">
              <w:r>
                <w:rPr>
                  <w:color w:val="0000FF"/>
                </w:rPr>
                <w:t>2.10</w:t>
              </w:r>
            </w:hyperlink>
            <w:r>
              <w:t xml:space="preserve">, </w:t>
            </w:r>
            <w:hyperlink w:anchor="P4790" w:history="1">
              <w:r>
                <w:rPr>
                  <w:color w:val="0000FF"/>
                </w:rPr>
                <w:t>3.73</w:t>
              </w:r>
            </w:hyperlink>
            <w:r>
              <w:t xml:space="preserve"> - </w:t>
            </w:r>
            <w:hyperlink w:anchor="P4824" w:history="1">
              <w:r>
                <w:rPr>
                  <w:color w:val="0000FF"/>
                </w:rPr>
                <w:t>3.75</w:t>
              </w:r>
            </w:hyperlink>
          </w:p>
        </w:tc>
      </w:tr>
      <w:tr w:rsidR="00773DA0">
        <w:tc>
          <w:tcPr>
            <w:tcW w:w="567" w:type="dxa"/>
          </w:tcPr>
          <w:p w:rsidR="00773DA0" w:rsidRDefault="00773DA0">
            <w:pPr>
              <w:pStyle w:val="ConsPlusNormal"/>
              <w:jc w:val="center"/>
            </w:pPr>
            <w:hyperlink r:id="rId587" w:history="1">
              <w:r>
                <w:rPr>
                  <w:color w:val="0000FF"/>
                </w:rPr>
                <w:t>86</w:t>
              </w:r>
            </w:hyperlink>
            <w:r>
              <w:t>.</w:t>
            </w:r>
          </w:p>
        </w:tc>
        <w:tc>
          <w:tcPr>
            <w:tcW w:w="2778" w:type="dxa"/>
          </w:tcPr>
          <w:p w:rsidR="00773DA0" w:rsidRDefault="00773DA0">
            <w:pPr>
              <w:pStyle w:val="ConsPlusNormal"/>
            </w:pPr>
            <w:bookmarkStart w:id="228" w:name="P19203"/>
            <w:bookmarkEnd w:id="228"/>
            <w:r>
              <w:t xml:space="preserve">Основное мероприятие 3.43 "Финансовое обеспечение затрат субъектам малого и среднего предпринимательства на создание и (или) обеспечение деятельности </w:t>
            </w:r>
            <w:r>
              <w:lastRenderedPageBreak/>
              <w:t>центров молодежного инновационного творчества"</w:t>
            </w:r>
          </w:p>
        </w:tc>
        <w:tc>
          <w:tcPr>
            <w:tcW w:w="2041" w:type="dxa"/>
          </w:tcPr>
          <w:p w:rsidR="00773DA0" w:rsidRDefault="00773DA0">
            <w:pPr>
              <w:pStyle w:val="ConsPlusNormal"/>
            </w:pPr>
            <w:r>
              <w:lastRenderedPageBreak/>
              <w:t>министерство экономического развития области</w:t>
            </w:r>
          </w:p>
        </w:tc>
        <w:tc>
          <w:tcPr>
            <w:tcW w:w="849" w:type="dxa"/>
          </w:tcPr>
          <w:p w:rsidR="00773DA0" w:rsidRDefault="00773DA0">
            <w:pPr>
              <w:pStyle w:val="ConsPlusNormal"/>
              <w:jc w:val="center"/>
            </w:pPr>
            <w:r>
              <w:t>2018 год</w:t>
            </w:r>
          </w:p>
        </w:tc>
        <w:tc>
          <w:tcPr>
            <w:tcW w:w="850" w:type="dxa"/>
          </w:tcPr>
          <w:p w:rsidR="00773DA0" w:rsidRDefault="00773DA0">
            <w:pPr>
              <w:pStyle w:val="ConsPlusNormal"/>
              <w:jc w:val="center"/>
            </w:pPr>
            <w:r>
              <w:t>2018 год</w:t>
            </w:r>
          </w:p>
        </w:tc>
        <w:tc>
          <w:tcPr>
            <w:tcW w:w="2891" w:type="dxa"/>
          </w:tcPr>
          <w:p w:rsidR="00773DA0" w:rsidRDefault="00773DA0">
            <w:pPr>
              <w:pStyle w:val="ConsPlusNormal"/>
            </w:pPr>
            <w:r>
              <w:t>создание в области порядка 3 центров молодежного инновационного творчества в целях привлечения молодежи к развитию инновационных процессов в области</w:t>
            </w:r>
          </w:p>
        </w:tc>
        <w:tc>
          <w:tcPr>
            <w:tcW w:w="2041" w:type="dxa"/>
          </w:tcPr>
          <w:p w:rsidR="00773DA0" w:rsidRDefault="00773DA0">
            <w:pPr>
              <w:pStyle w:val="ConsPlusNormal"/>
            </w:pPr>
            <w:r>
              <w:t xml:space="preserve">ограничение возможности развития творческого потенциала молодежи области и отсутствие доступа к </w:t>
            </w:r>
            <w:r>
              <w:lastRenderedPageBreak/>
              <w:t>современному высокотехнологичному оборудованию</w:t>
            </w:r>
          </w:p>
        </w:tc>
        <w:tc>
          <w:tcPr>
            <w:tcW w:w="1587" w:type="dxa"/>
          </w:tcPr>
          <w:p w:rsidR="00773DA0" w:rsidRDefault="00773DA0">
            <w:pPr>
              <w:pStyle w:val="ConsPlusNormal"/>
            </w:pPr>
            <w:hyperlink w:anchor="P3600" w:history="1">
              <w:r>
                <w:rPr>
                  <w:color w:val="0000FF"/>
                </w:rPr>
                <w:t>пункты 3.3</w:t>
              </w:r>
            </w:hyperlink>
            <w:r>
              <w:t xml:space="preserve">, </w:t>
            </w:r>
            <w:hyperlink w:anchor="P3787" w:history="1">
              <w:r>
                <w:rPr>
                  <w:color w:val="0000FF"/>
                </w:rPr>
                <w:t>3.14</w:t>
              </w:r>
            </w:hyperlink>
            <w:r>
              <w:t xml:space="preserve"> - </w:t>
            </w:r>
            <w:hyperlink w:anchor="P3872" w:history="1">
              <w:r>
                <w:rPr>
                  <w:color w:val="0000FF"/>
                </w:rPr>
                <w:t>3.19</w:t>
              </w:r>
            </w:hyperlink>
          </w:p>
        </w:tc>
      </w:tr>
      <w:tr w:rsidR="00773DA0">
        <w:tc>
          <w:tcPr>
            <w:tcW w:w="567" w:type="dxa"/>
          </w:tcPr>
          <w:p w:rsidR="00773DA0" w:rsidRDefault="00773DA0">
            <w:pPr>
              <w:pStyle w:val="ConsPlusNormal"/>
              <w:jc w:val="center"/>
            </w:pPr>
            <w:hyperlink r:id="rId588" w:history="1">
              <w:r>
                <w:rPr>
                  <w:color w:val="0000FF"/>
                </w:rPr>
                <w:t>87</w:t>
              </w:r>
            </w:hyperlink>
            <w:r>
              <w:t>.</w:t>
            </w:r>
          </w:p>
        </w:tc>
        <w:tc>
          <w:tcPr>
            <w:tcW w:w="2778" w:type="dxa"/>
          </w:tcPr>
          <w:p w:rsidR="00773DA0" w:rsidRDefault="00773DA0">
            <w:pPr>
              <w:pStyle w:val="ConsPlusNormal"/>
            </w:pPr>
            <w:bookmarkStart w:id="229" w:name="P19211"/>
            <w:bookmarkEnd w:id="229"/>
            <w:r>
              <w:t>Основное мероприятие 3.44 "Возмещение затрат в связи с оказанием областным бизнес-инкубатором услуг субъектам малого предпринимательства"</w:t>
            </w:r>
          </w:p>
        </w:tc>
        <w:tc>
          <w:tcPr>
            <w:tcW w:w="2041" w:type="dxa"/>
          </w:tcPr>
          <w:p w:rsidR="00773DA0" w:rsidRDefault="00773DA0">
            <w:pPr>
              <w:pStyle w:val="ConsPlusNormal"/>
            </w:pPr>
            <w:r>
              <w:t>министерство экономического развития области</w:t>
            </w:r>
          </w:p>
        </w:tc>
        <w:tc>
          <w:tcPr>
            <w:tcW w:w="849" w:type="dxa"/>
          </w:tcPr>
          <w:p w:rsidR="00773DA0" w:rsidRDefault="00773DA0">
            <w:pPr>
              <w:pStyle w:val="ConsPlusNormal"/>
              <w:jc w:val="center"/>
            </w:pPr>
            <w:r>
              <w:t>2018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предоставление областным бизнес-инкубатором в аренду помещений предпринимателям на ранней стадии их деятельности</w:t>
            </w:r>
          </w:p>
        </w:tc>
        <w:tc>
          <w:tcPr>
            <w:tcW w:w="2041" w:type="dxa"/>
          </w:tcPr>
          <w:p w:rsidR="00773DA0" w:rsidRDefault="00773DA0">
            <w:pPr>
              <w:pStyle w:val="ConsPlusNormal"/>
            </w:pPr>
            <w:r>
              <w:t>отсутствие у субъектов малого предпринимательства возможности арендовать помещения на льготных условиях, получения юридической, бухгалтерской поддержки на ранней стадии развития</w:t>
            </w:r>
          </w:p>
        </w:tc>
        <w:tc>
          <w:tcPr>
            <w:tcW w:w="1587" w:type="dxa"/>
          </w:tcPr>
          <w:p w:rsidR="00773DA0" w:rsidRDefault="00773DA0">
            <w:pPr>
              <w:pStyle w:val="ConsPlusNormal"/>
            </w:pPr>
            <w:hyperlink w:anchor="P3566" w:history="1">
              <w:r>
                <w:rPr>
                  <w:color w:val="0000FF"/>
                </w:rPr>
                <w:t>пункты 3.2</w:t>
              </w:r>
            </w:hyperlink>
            <w:r>
              <w:t xml:space="preserve">, </w:t>
            </w:r>
            <w:hyperlink w:anchor="P3583" w:history="1">
              <w:r>
                <w:rPr>
                  <w:color w:val="0000FF"/>
                </w:rPr>
                <w:t>3.2.1</w:t>
              </w:r>
            </w:hyperlink>
            <w:r>
              <w:t xml:space="preserve">, </w:t>
            </w:r>
            <w:hyperlink w:anchor="P3685" w:history="1">
              <w:r>
                <w:rPr>
                  <w:color w:val="0000FF"/>
                </w:rPr>
                <w:t>3.8</w:t>
              </w:r>
            </w:hyperlink>
            <w:r>
              <w:t xml:space="preserve">, </w:t>
            </w:r>
            <w:hyperlink w:anchor="P5079" w:history="1">
              <w:r>
                <w:rPr>
                  <w:color w:val="0000FF"/>
                </w:rPr>
                <w:t>3.91</w:t>
              </w:r>
            </w:hyperlink>
          </w:p>
        </w:tc>
      </w:tr>
      <w:tr w:rsidR="00773DA0">
        <w:tc>
          <w:tcPr>
            <w:tcW w:w="567" w:type="dxa"/>
          </w:tcPr>
          <w:p w:rsidR="00773DA0" w:rsidRDefault="00773DA0">
            <w:pPr>
              <w:pStyle w:val="ConsPlusNormal"/>
              <w:jc w:val="center"/>
            </w:pPr>
            <w:hyperlink r:id="rId589" w:history="1">
              <w:r>
                <w:rPr>
                  <w:color w:val="0000FF"/>
                </w:rPr>
                <w:t>88</w:t>
              </w:r>
            </w:hyperlink>
            <w:r>
              <w:t>.</w:t>
            </w:r>
          </w:p>
        </w:tc>
        <w:tc>
          <w:tcPr>
            <w:tcW w:w="2778" w:type="dxa"/>
          </w:tcPr>
          <w:p w:rsidR="00773DA0" w:rsidRDefault="00773DA0">
            <w:pPr>
              <w:pStyle w:val="ConsPlusNormal"/>
            </w:pPr>
            <w:bookmarkStart w:id="230" w:name="P19219"/>
            <w:bookmarkEnd w:id="230"/>
            <w:r>
              <w:t>Основное мероприятие 3.45 "Осуществление оценки налоговых расходов, куратором по которым является министерство экономического развития области"</w:t>
            </w:r>
          </w:p>
        </w:tc>
        <w:tc>
          <w:tcPr>
            <w:tcW w:w="2041" w:type="dxa"/>
          </w:tcPr>
          <w:p w:rsidR="00773DA0" w:rsidRDefault="00773DA0">
            <w:pPr>
              <w:pStyle w:val="ConsPlusNormal"/>
            </w:pPr>
            <w:r>
              <w:t>министерство экономического развития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формирование полномасштабного представления об использовании бюджетных ресурсов в разрезе тех или иных целей социально-экономической политики; повышение качества прогнозирования доходов бюджетов бюджетной системы</w:t>
            </w:r>
          </w:p>
        </w:tc>
        <w:tc>
          <w:tcPr>
            <w:tcW w:w="2041" w:type="dxa"/>
          </w:tcPr>
          <w:p w:rsidR="00773DA0" w:rsidRDefault="00773DA0">
            <w:pPr>
              <w:pStyle w:val="ConsPlusNormal"/>
            </w:pPr>
            <w:r>
              <w:t>снижение доходной части бюджета за счет предоставления или пролонгации неэффективных налоговых льгот</w:t>
            </w:r>
          </w:p>
        </w:tc>
        <w:tc>
          <w:tcPr>
            <w:tcW w:w="1587" w:type="dxa"/>
          </w:tcPr>
          <w:p w:rsidR="00773DA0" w:rsidRDefault="00773DA0">
            <w:pPr>
              <w:pStyle w:val="ConsPlusNormal"/>
            </w:pPr>
            <w:hyperlink w:anchor="P3180" w:history="1">
              <w:r>
                <w:rPr>
                  <w:color w:val="0000FF"/>
                </w:rPr>
                <w:t>пункты 2.6</w:t>
              </w:r>
            </w:hyperlink>
            <w:r>
              <w:t xml:space="preserve">, </w:t>
            </w:r>
            <w:hyperlink w:anchor="P3388" w:history="1">
              <w:r>
                <w:rPr>
                  <w:color w:val="0000FF"/>
                </w:rPr>
                <w:t>2.18</w:t>
              </w:r>
            </w:hyperlink>
            <w:r>
              <w:t xml:space="preserve">, </w:t>
            </w:r>
            <w:hyperlink w:anchor="P3583" w:history="1">
              <w:r>
                <w:rPr>
                  <w:color w:val="0000FF"/>
                </w:rPr>
                <w:t>3.2.1</w:t>
              </w:r>
            </w:hyperlink>
          </w:p>
        </w:tc>
      </w:tr>
      <w:tr w:rsidR="00773DA0">
        <w:tc>
          <w:tcPr>
            <w:tcW w:w="567" w:type="dxa"/>
          </w:tcPr>
          <w:p w:rsidR="00773DA0" w:rsidRDefault="00773DA0">
            <w:pPr>
              <w:pStyle w:val="ConsPlusNormal"/>
              <w:jc w:val="center"/>
            </w:pPr>
            <w:hyperlink r:id="rId590" w:history="1">
              <w:r>
                <w:rPr>
                  <w:color w:val="0000FF"/>
                </w:rPr>
                <w:t>89</w:t>
              </w:r>
            </w:hyperlink>
            <w:r>
              <w:t>.</w:t>
            </w:r>
          </w:p>
        </w:tc>
        <w:tc>
          <w:tcPr>
            <w:tcW w:w="2778" w:type="dxa"/>
          </w:tcPr>
          <w:p w:rsidR="00773DA0" w:rsidRDefault="00773DA0">
            <w:pPr>
              <w:pStyle w:val="ConsPlusNormal"/>
            </w:pPr>
            <w:bookmarkStart w:id="231" w:name="P19227"/>
            <w:bookmarkEnd w:id="231"/>
            <w:r>
              <w:t xml:space="preserve">Основное мероприятие 3.46 "Имущественный взнос в некоммерческую микрокредитную </w:t>
            </w:r>
            <w:r>
              <w:lastRenderedPageBreak/>
              <w:t>компанию "Фонд микрокредитования субъектов малого предпринимательства Саратовской области"</w:t>
            </w:r>
          </w:p>
        </w:tc>
        <w:tc>
          <w:tcPr>
            <w:tcW w:w="2041" w:type="dxa"/>
          </w:tcPr>
          <w:p w:rsidR="00773DA0" w:rsidRDefault="00773DA0">
            <w:pPr>
              <w:pStyle w:val="ConsPlusNormal"/>
            </w:pPr>
            <w:r>
              <w:lastRenderedPageBreak/>
              <w:t xml:space="preserve">министерство экономического развития области, НМК "Фонд </w:t>
            </w:r>
            <w:r>
              <w:lastRenderedPageBreak/>
              <w:t>микрокредитования субъектов малого предпринимательства Саратовской области" (по согласованию)</w:t>
            </w:r>
          </w:p>
        </w:tc>
        <w:tc>
          <w:tcPr>
            <w:tcW w:w="849" w:type="dxa"/>
          </w:tcPr>
          <w:p w:rsidR="00773DA0" w:rsidRDefault="00773DA0">
            <w:pPr>
              <w:pStyle w:val="ConsPlusNormal"/>
              <w:jc w:val="center"/>
            </w:pPr>
            <w:r>
              <w:lastRenderedPageBreak/>
              <w:t>2020 год</w:t>
            </w:r>
          </w:p>
        </w:tc>
        <w:tc>
          <w:tcPr>
            <w:tcW w:w="850" w:type="dxa"/>
          </w:tcPr>
          <w:p w:rsidR="00773DA0" w:rsidRDefault="00773DA0">
            <w:pPr>
              <w:pStyle w:val="ConsPlusNormal"/>
              <w:jc w:val="center"/>
            </w:pPr>
            <w:r>
              <w:t>2020 год</w:t>
            </w:r>
          </w:p>
        </w:tc>
        <w:tc>
          <w:tcPr>
            <w:tcW w:w="2891" w:type="dxa"/>
          </w:tcPr>
          <w:p w:rsidR="00773DA0" w:rsidRDefault="00773DA0">
            <w:pPr>
              <w:pStyle w:val="ConsPlusNormal"/>
            </w:pPr>
            <w:r>
              <w:t xml:space="preserve">упрощение доступа субъектов малого и среднего предпринимательства к льготному финансированию, </w:t>
            </w:r>
            <w:r>
              <w:lastRenderedPageBreak/>
              <w:t>увеличение объема льготных кредитов, выдаваемых субъектам малого и среднего предпринимательства</w:t>
            </w:r>
          </w:p>
        </w:tc>
        <w:tc>
          <w:tcPr>
            <w:tcW w:w="2041" w:type="dxa"/>
          </w:tcPr>
          <w:p w:rsidR="00773DA0" w:rsidRDefault="00773DA0">
            <w:pPr>
              <w:pStyle w:val="ConsPlusNormal"/>
            </w:pPr>
            <w:r>
              <w:lastRenderedPageBreak/>
              <w:t>отсутствие у субъектов малого и среднего предпринимательст</w:t>
            </w:r>
            <w:r>
              <w:lastRenderedPageBreak/>
              <w:t>ва области возможности привлечения льготных кредитов на создание и развитие бизнеса</w:t>
            </w:r>
          </w:p>
        </w:tc>
        <w:tc>
          <w:tcPr>
            <w:tcW w:w="1587" w:type="dxa"/>
          </w:tcPr>
          <w:p w:rsidR="00773DA0" w:rsidRDefault="00773DA0">
            <w:pPr>
              <w:pStyle w:val="ConsPlusNormal"/>
            </w:pPr>
            <w:hyperlink w:anchor="P3651" w:history="1">
              <w:r>
                <w:rPr>
                  <w:color w:val="0000FF"/>
                </w:rPr>
                <w:t>пункты 3.6</w:t>
              </w:r>
            </w:hyperlink>
            <w:r>
              <w:t xml:space="preserve">, </w:t>
            </w:r>
            <w:hyperlink w:anchor="P4909" w:history="1">
              <w:r>
                <w:rPr>
                  <w:color w:val="0000FF"/>
                </w:rPr>
                <w:t>3.80</w:t>
              </w:r>
            </w:hyperlink>
            <w:r>
              <w:t xml:space="preserve">, </w:t>
            </w:r>
            <w:hyperlink w:anchor="P5045" w:history="1">
              <w:r>
                <w:rPr>
                  <w:color w:val="0000FF"/>
                </w:rPr>
                <w:t>3.89</w:t>
              </w:r>
            </w:hyperlink>
            <w:r>
              <w:t xml:space="preserve">, </w:t>
            </w:r>
            <w:hyperlink w:anchor="P5079" w:history="1">
              <w:r>
                <w:rPr>
                  <w:color w:val="0000FF"/>
                </w:rPr>
                <w:t>3.91</w:t>
              </w:r>
            </w:hyperlink>
          </w:p>
        </w:tc>
      </w:tr>
      <w:tr w:rsidR="00773DA0">
        <w:tc>
          <w:tcPr>
            <w:tcW w:w="567" w:type="dxa"/>
          </w:tcPr>
          <w:p w:rsidR="00773DA0" w:rsidRDefault="00773DA0">
            <w:pPr>
              <w:pStyle w:val="ConsPlusNormal"/>
              <w:jc w:val="center"/>
            </w:pPr>
            <w:hyperlink r:id="rId591" w:history="1">
              <w:r>
                <w:rPr>
                  <w:color w:val="0000FF"/>
                </w:rPr>
                <w:t>90</w:t>
              </w:r>
            </w:hyperlink>
            <w:r>
              <w:t>.</w:t>
            </w:r>
          </w:p>
        </w:tc>
        <w:tc>
          <w:tcPr>
            <w:tcW w:w="2778" w:type="dxa"/>
          </w:tcPr>
          <w:p w:rsidR="00773DA0" w:rsidRDefault="00773DA0">
            <w:pPr>
              <w:pStyle w:val="ConsPlusNormal"/>
            </w:pPr>
            <w:bookmarkStart w:id="232" w:name="P19235"/>
            <w:bookmarkEnd w:id="232"/>
            <w:r>
              <w:t>Основное мероприятие 3.47 "Предоставление гарантий субъектам малого и среднего предпринимательства, самозанятым гражданам под банковские кредиты и лизинговые операции"</w:t>
            </w:r>
          </w:p>
        </w:tc>
        <w:tc>
          <w:tcPr>
            <w:tcW w:w="2041" w:type="dxa"/>
          </w:tcPr>
          <w:p w:rsidR="00773DA0" w:rsidRDefault="00773DA0">
            <w:pPr>
              <w:pStyle w:val="ConsPlusNormal"/>
            </w:pPr>
            <w:r>
              <w:t>АО "Гарантийный фонд для субъектов малого предпринимательства Саратовской области" (по согласованию), министерство экономического развития области</w:t>
            </w:r>
          </w:p>
        </w:tc>
        <w:tc>
          <w:tcPr>
            <w:tcW w:w="849" w:type="dxa"/>
          </w:tcPr>
          <w:p w:rsidR="00773DA0" w:rsidRDefault="00773DA0">
            <w:pPr>
              <w:pStyle w:val="ConsPlusNormal"/>
              <w:jc w:val="center"/>
            </w:pPr>
            <w:r>
              <w:t>2020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привлечение заемных ресурсов в производственный сектор малого и среднего предпринимательства области</w:t>
            </w:r>
          </w:p>
        </w:tc>
        <w:tc>
          <w:tcPr>
            <w:tcW w:w="2041" w:type="dxa"/>
          </w:tcPr>
          <w:p w:rsidR="00773DA0" w:rsidRDefault="00773DA0">
            <w:pPr>
              <w:pStyle w:val="ConsPlusNormal"/>
            </w:pPr>
            <w:r>
              <w:t>отсутствие гарантийного обеспечения существенно ограничит возможности субъектов предпринимательства, а также самозанятых граждан области в части привлечения заемных ресурсов</w:t>
            </w:r>
          </w:p>
        </w:tc>
        <w:tc>
          <w:tcPr>
            <w:tcW w:w="1587" w:type="dxa"/>
          </w:tcPr>
          <w:p w:rsidR="00773DA0" w:rsidRDefault="00773DA0">
            <w:pPr>
              <w:pStyle w:val="ConsPlusNormal"/>
            </w:pPr>
            <w:hyperlink w:anchor="P5028" w:history="1">
              <w:r>
                <w:rPr>
                  <w:color w:val="0000FF"/>
                </w:rPr>
                <w:t>пункты 3.88</w:t>
              </w:r>
            </w:hyperlink>
            <w:r>
              <w:t xml:space="preserve">, </w:t>
            </w:r>
            <w:hyperlink w:anchor="P5062" w:history="1">
              <w:r>
                <w:rPr>
                  <w:color w:val="0000FF"/>
                </w:rPr>
                <w:t>3.90</w:t>
              </w:r>
            </w:hyperlink>
            <w:r>
              <w:t xml:space="preserve">, </w:t>
            </w:r>
            <w:hyperlink w:anchor="P5079" w:history="1">
              <w:r>
                <w:rPr>
                  <w:color w:val="0000FF"/>
                </w:rPr>
                <w:t>3.91</w:t>
              </w:r>
            </w:hyperlink>
          </w:p>
        </w:tc>
      </w:tr>
      <w:tr w:rsidR="00773DA0">
        <w:tc>
          <w:tcPr>
            <w:tcW w:w="567" w:type="dxa"/>
          </w:tcPr>
          <w:p w:rsidR="00773DA0" w:rsidRDefault="00773DA0">
            <w:pPr>
              <w:pStyle w:val="ConsPlusNormal"/>
              <w:jc w:val="center"/>
            </w:pPr>
            <w:hyperlink r:id="rId592" w:history="1">
              <w:r>
                <w:rPr>
                  <w:color w:val="0000FF"/>
                </w:rPr>
                <w:t>91</w:t>
              </w:r>
            </w:hyperlink>
            <w:r>
              <w:t>.</w:t>
            </w:r>
          </w:p>
        </w:tc>
        <w:tc>
          <w:tcPr>
            <w:tcW w:w="2778" w:type="dxa"/>
          </w:tcPr>
          <w:p w:rsidR="00773DA0" w:rsidRDefault="00773DA0">
            <w:pPr>
              <w:pStyle w:val="ConsPlusNormal"/>
            </w:pPr>
            <w:bookmarkStart w:id="233" w:name="P19243"/>
            <w:bookmarkEnd w:id="233"/>
            <w:r>
              <w:t>Основное мероприятие 3.48 "Предоставление микрозаймов субъектам малого и среднего предпринимательства, самозанятым гражданам"</w:t>
            </w:r>
          </w:p>
        </w:tc>
        <w:tc>
          <w:tcPr>
            <w:tcW w:w="2041" w:type="dxa"/>
          </w:tcPr>
          <w:p w:rsidR="00773DA0" w:rsidRDefault="00773DA0">
            <w:pPr>
              <w:pStyle w:val="ConsPlusNormal"/>
            </w:pPr>
            <w:r>
              <w:t>НМК "Фонд микрокредитования субъектов малого предпринимательства Саратовской области" (по согласованию), министерство экономического развития области</w:t>
            </w:r>
          </w:p>
        </w:tc>
        <w:tc>
          <w:tcPr>
            <w:tcW w:w="849" w:type="dxa"/>
          </w:tcPr>
          <w:p w:rsidR="00773DA0" w:rsidRDefault="00773DA0">
            <w:pPr>
              <w:pStyle w:val="ConsPlusNormal"/>
              <w:jc w:val="center"/>
            </w:pPr>
            <w:r>
              <w:t>2020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снижение стоимости привлекаемых субъектами малого предпринимательства, а также самозанятыми гражданами области кредитных ресурсов и увеличение количества получателей</w:t>
            </w:r>
          </w:p>
        </w:tc>
        <w:tc>
          <w:tcPr>
            <w:tcW w:w="2041" w:type="dxa"/>
          </w:tcPr>
          <w:p w:rsidR="00773DA0" w:rsidRDefault="00773DA0">
            <w:pPr>
              <w:pStyle w:val="ConsPlusNormal"/>
            </w:pPr>
            <w:r>
              <w:t>удорожание стоимости привлекаемых субъектами малого предпринимательства, самозанятыми гражданами области кредитных ресурсов и уменьшение количества получателей</w:t>
            </w:r>
          </w:p>
        </w:tc>
        <w:tc>
          <w:tcPr>
            <w:tcW w:w="1587" w:type="dxa"/>
          </w:tcPr>
          <w:p w:rsidR="00773DA0" w:rsidRDefault="00773DA0">
            <w:pPr>
              <w:pStyle w:val="ConsPlusNormal"/>
            </w:pPr>
            <w:hyperlink w:anchor="P5028" w:history="1">
              <w:r>
                <w:rPr>
                  <w:color w:val="0000FF"/>
                </w:rPr>
                <w:t>пункты 3.88</w:t>
              </w:r>
            </w:hyperlink>
            <w:r>
              <w:t xml:space="preserve">, </w:t>
            </w:r>
            <w:hyperlink w:anchor="P5045" w:history="1">
              <w:r>
                <w:rPr>
                  <w:color w:val="0000FF"/>
                </w:rPr>
                <w:t>3.89</w:t>
              </w:r>
            </w:hyperlink>
            <w:r>
              <w:t xml:space="preserve">, </w:t>
            </w:r>
            <w:hyperlink w:anchor="P5079" w:history="1">
              <w:r>
                <w:rPr>
                  <w:color w:val="0000FF"/>
                </w:rPr>
                <w:t>3.91</w:t>
              </w:r>
            </w:hyperlink>
          </w:p>
        </w:tc>
      </w:tr>
      <w:tr w:rsidR="00773DA0">
        <w:tc>
          <w:tcPr>
            <w:tcW w:w="567" w:type="dxa"/>
            <w:vMerge w:val="restart"/>
          </w:tcPr>
          <w:p w:rsidR="00773DA0" w:rsidRDefault="00773DA0">
            <w:pPr>
              <w:pStyle w:val="ConsPlusNormal"/>
              <w:jc w:val="center"/>
            </w:pPr>
            <w:hyperlink r:id="rId593" w:history="1">
              <w:r>
                <w:rPr>
                  <w:color w:val="0000FF"/>
                </w:rPr>
                <w:t>92</w:t>
              </w:r>
            </w:hyperlink>
            <w:r>
              <w:t>.</w:t>
            </w:r>
          </w:p>
        </w:tc>
        <w:tc>
          <w:tcPr>
            <w:tcW w:w="2778" w:type="dxa"/>
          </w:tcPr>
          <w:p w:rsidR="00773DA0" w:rsidRDefault="00773DA0">
            <w:pPr>
              <w:pStyle w:val="ConsPlusNormal"/>
            </w:pPr>
            <w:bookmarkStart w:id="234" w:name="P19251"/>
            <w:bookmarkEnd w:id="234"/>
            <w:r>
              <w:t>Региональный проект 3.1 "Расширение доступа субъектов малого и среднего предпринимательства к финансовым ресурсам, в том числе к льготному финансированию" (в целях выполнения задач федерального проекта "Расширение доступа субъектов малого и среднего предпринимательства к финансовым ресурсам, в том числе к льготному финансированию")"</w:t>
            </w:r>
          </w:p>
        </w:tc>
        <w:tc>
          <w:tcPr>
            <w:tcW w:w="2041" w:type="dxa"/>
          </w:tcPr>
          <w:p w:rsidR="00773DA0" w:rsidRDefault="00773DA0">
            <w:pPr>
              <w:pStyle w:val="ConsPlusNormal"/>
            </w:pPr>
            <w:r>
              <w:t>министерство экономического развития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2020 год</w:t>
            </w:r>
          </w:p>
        </w:tc>
        <w:tc>
          <w:tcPr>
            <w:tcW w:w="2891" w:type="dxa"/>
          </w:tcPr>
          <w:p w:rsidR="00773DA0" w:rsidRDefault="00773DA0">
            <w:pPr>
              <w:pStyle w:val="ConsPlusNormal"/>
            </w:pPr>
            <w:r>
              <w:t>упрощение доступа субъектов малого и среднего предпринимательства к льготному финансированию, увеличение объема льготных кредитов, выдаваемых субъектам малого и среднего предпринимательства, включая индивидуальных предпринимателей</w:t>
            </w:r>
          </w:p>
        </w:tc>
        <w:tc>
          <w:tcPr>
            <w:tcW w:w="2041" w:type="dxa"/>
          </w:tcPr>
          <w:p w:rsidR="00773DA0" w:rsidRDefault="00773DA0">
            <w:pPr>
              <w:pStyle w:val="ConsPlusNormal"/>
            </w:pPr>
            <w:r>
              <w:t>отсутствие у субъектов малого и среднего предпринимательства области возможности привлечения льготных кредитов на создание и развитие бизнеса</w:t>
            </w:r>
          </w:p>
        </w:tc>
        <w:tc>
          <w:tcPr>
            <w:tcW w:w="1587" w:type="dxa"/>
          </w:tcPr>
          <w:p w:rsidR="00773DA0" w:rsidRDefault="00773DA0">
            <w:pPr>
              <w:pStyle w:val="ConsPlusNormal"/>
            </w:pPr>
            <w:hyperlink w:anchor="P3651" w:history="1">
              <w:r>
                <w:rPr>
                  <w:color w:val="0000FF"/>
                </w:rPr>
                <w:t>пункты 3.6</w:t>
              </w:r>
            </w:hyperlink>
            <w:r>
              <w:t xml:space="preserve">, </w:t>
            </w:r>
            <w:hyperlink w:anchor="P3685" w:history="1">
              <w:r>
                <w:rPr>
                  <w:color w:val="0000FF"/>
                </w:rPr>
                <w:t>3.8</w:t>
              </w:r>
            </w:hyperlink>
            <w:r>
              <w:t xml:space="preserve">, </w:t>
            </w:r>
            <w:hyperlink w:anchor="P3719" w:history="1">
              <w:r>
                <w:rPr>
                  <w:color w:val="0000FF"/>
                </w:rPr>
                <w:t>3.10</w:t>
              </w:r>
            </w:hyperlink>
            <w:r>
              <w:t xml:space="preserve">, </w:t>
            </w:r>
            <w:hyperlink w:anchor="P3736" w:history="1">
              <w:r>
                <w:rPr>
                  <w:color w:val="0000FF"/>
                </w:rPr>
                <w:t>3.11</w:t>
              </w:r>
            </w:hyperlink>
            <w:r>
              <w:t xml:space="preserve">, </w:t>
            </w:r>
            <w:hyperlink w:anchor="P3753" w:history="1">
              <w:r>
                <w:rPr>
                  <w:color w:val="0000FF"/>
                </w:rPr>
                <w:t>3.12</w:t>
              </w:r>
            </w:hyperlink>
            <w:r>
              <w:t xml:space="preserve">, </w:t>
            </w:r>
            <w:hyperlink w:anchor="P4875" w:history="1">
              <w:r>
                <w:rPr>
                  <w:color w:val="0000FF"/>
                </w:rPr>
                <w:t>3.78</w:t>
              </w:r>
            </w:hyperlink>
            <w:r>
              <w:t xml:space="preserve">, </w:t>
            </w:r>
            <w:hyperlink w:anchor="P4909" w:history="1">
              <w:r>
                <w:rPr>
                  <w:color w:val="0000FF"/>
                </w:rPr>
                <w:t>3.80</w:t>
              </w:r>
            </w:hyperlink>
          </w:p>
        </w:tc>
      </w:tr>
      <w:tr w:rsidR="00773DA0">
        <w:tc>
          <w:tcPr>
            <w:tcW w:w="567" w:type="dxa"/>
            <w:vMerge/>
          </w:tcPr>
          <w:p w:rsidR="00773DA0" w:rsidRDefault="00773DA0"/>
        </w:tc>
        <w:tc>
          <w:tcPr>
            <w:tcW w:w="2778" w:type="dxa"/>
          </w:tcPr>
          <w:p w:rsidR="00773DA0" w:rsidRDefault="00773DA0">
            <w:pPr>
              <w:pStyle w:val="ConsPlusNormal"/>
            </w:pPr>
            <w:r>
              <w:t>3.1.1 "Государственная поддержка малого и среднего предпринимательства в субъектах Российской Федерации (взнос в уставный капитал АО "Гарантийный фонд для субъектов малого предпринимательства Саратовской области")"</w:t>
            </w:r>
          </w:p>
        </w:tc>
        <w:tc>
          <w:tcPr>
            <w:tcW w:w="2041" w:type="dxa"/>
          </w:tcPr>
          <w:p w:rsidR="00773DA0" w:rsidRDefault="00773DA0">
            <w:pPr>
              <w:pStyle w:val="ConsPlusNormal"/>
            </w:pPr>
            <w:r>
              <w:t>министерство экономического развития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2020 год</w:t>
            </w:r>
          </w:p>
        </w:tc>
        <w:tc>
          <w:tcPr>
            <w:tcW w:w="2891" w:type="dxa"/>
          </w:tcPr>
          <w:p w:rsidR="00773DA0" w:rsidRDefault="00773DA0">
            <w:pPr>
              <w:pStyle w:val="ConsPlusNormal"/>
            </w:pPr>
          </w:p>
        </w:tc>
        <w:tc>
          <w:tcPr>
            <w:tcW w:w="2041" w:type="dxa"/>
          </w:tcPr>
          <w:p w:rsidR="00773DA0" w:rsidRDefault="00773DA0">
            <w:pPr>
              <w:pStyle w:val="ConsPlusNormal"/>
            </w:pPr>
          </w:p>
        </w:tc>
        <w:tc>
          <w:tcPr>
            <w:tcW w:w="1587" w:type="dxa"/>
          </w:tcPr>
          <w:p w:rsidR="00773DA0" w:rsidRDefault="00773DA0">
            <w:pPr>
              <w:pStyle w:val="ConsPlusNormal"/>
            </w:pPr>
          </w:p>
        </w:tc>
      </w:tr>
      <w:tr w:rsidR="00773DA0">
        <w:tc>
          <w:tcPr>
            <w:tcW w:w="567" w:type="dxa"/>
            <w:vMerge/>
          </w:tcPr>
          <w:p w:rsidR="00773DA0" w:rsidRDefault="00773DA0"/>
        </w:tc>
        <w:tc>
          <w:tcPr>
            <w:tcW w:w="2778" w:type="dxa"/>
          </w:tcPr>
          <w:p w:rsidR="00773DA0" w:rsidRDefault="00773DA0">
            <w:pPr>
              <w:pStyle w:val="ConsPlusNormal"/>
            </w:pPr>
            <w:r>
              <w:t xml:space="preserve">3.1.2 "Государственная поддержка малого и среднего предпринимательства в </w:t>
            </w:r>
            <w:r>
              <w:lastRenderedPageBreak/>
              <w:t>субъектах Российской Федерации (имущественный взнос в некоммерческую микрокредитную компанию "Фонд микрокредитования субъектов малого предпринимательства Саратовской области")"</w:t>
            </w:r>
          </w:p>
        </w:tc>
        <w:tc>
          <w:tcPr>
            <w:tcW w:w="2041" w:type="dxa"/>
          </w:tcPr>
          <w:p w:rsidR="00773DA0" w:rsidRDefault="00773DA0">
            <w:pPr>
              <w:pStyle w:val="ConsPlusNormal"/>
            </w:pPr>
            <w:r>
              <w:lastRenderedPageBreak/>
              <w:t>министерство экономического развития области</w:t>
            </w:r>
          </w:p>
        </w:tc>
        <w:tc>
          <w:tcPr>
            <w:tcW w:w="849" w:type="dxa"/>
          </w:tcPr>
          <w:p w:rsidR="00773DA0" w:rsidRDefault="00773DA0">
            <w:pPr>
              <w:pStyle w:val="ConsPlusNormal"/>
              <w:jc w:val="center"/>
            </w:pPr>
            <w:r>
              <w:t>2020 год</w:t>
            </w:r>
          </w:p>
        </w:tc>
        <w:tc>
          <w:tcPr>
            <w:tcW w:w="850" w:type="dxa"/>
          </w:tcPr>
          <w:p w:rsidR="00773DA0" w:rsidRDefault="00773DA0">
            <w:pPr>
              <w:pStyle w:val="ConsPlusNormal"/>
              <w:jc w:val="center"/>
            </w:pPr>
            <w:r>
              <w:t>2020 год</w:t>
            </w:r>
          </w:p>
        </w:tc>
        <w:tc>
          <w:tcPr>
            <w:tcW w:w="2891" w:type="dxa"/>
          </w:tcPr>
          <w:p w:rsidR="00773DA0" w:rsidRDefault="00773DA0">
            <w:pPr>
              <w:pStyle w:val="ConsPlusNormal"/>
            </w:pPr>
          </w:p>
        </w:tc>
        <w:tc>
          <w:tcPr>
            <w:tcW w:w="2041" w:type="dxa"/>
          </w:tcPr>
          <w:p w:rsidR="00773DA0" w:rsidRDefault="00773DA0">
            <w:pPr>
              <w:pStyle w:val="ConsPlusNormal"/>
            </w:pPr>
          </w:p>
        </w:tc>
        <w:tc>
          <w:tcPr>
            <w:tcW w:w="1587" w:type="dxa"/>
          </w:tcPr>
          <w:p w:rsidR="00773DA0" w:rsidRDefault="00773DA0">
            <w:pPr>
              <w:pStyle w:val="ConsPlusNormal"/>
            </w:pPr>
          </w:p>
        </w:tc>
      </w:tr>
      <w:tr w:rsidR="00773DA0">
        <w:tc>
          <w:tcPr>
            <w:tcW w:w="567" w:type="dxa"/>
            <w:vMerge w:val="restart"/>
          </w:tcPr>
          <w:p w:rsidR="00773DA0" w:rsidRDefault="00773DA0">
            <w:pPr>
              <w:pStyle w:val="ConsPlusNormal"/>
              <w:jc w:val="center"/>
            </w:pPr>
            <w:hyperlink r:id="rId594" w:history="1">
              <w:r>
                <w:rPr>
                  <w:color w:val="0000FF"/>
                </w:rPr>
                <w:t>93</w:t>
              </w:r>
            </w:hyperlink>
            <w:r>
              <w:t>.</w:t>
            </w:r>
          </w:p>
        </w:tc>
        <w:tc>
          <w:tcPr>
            <w:tcW w:w="2778" w:type="dxa"/>
          </w:tcPr>
          <w:p w:rsidR="00773DA0" w:rsidRDefault="00773DA0">
            <w:pPr>
              <w:pStyle w:val="ConsPlusNormal"/>
            </w:pPr>
            <w:bookmarkStart w:id="235" w:name="P19273"/>
            <w:bookmarkEnd w:id="235"/>
            <w:r>
              <w:t>Региональный проект 3.2 "Акселерация субъектов малого и среднего предпринимательства" (в целях выполнения задач федерального проекта "Акселерация субъектов малого и среднего предпринимательства")"</w:t>
            </w:r>
          </w:p>
        </w:tc>
        <w:tc>
          <w:tcPr>
            <w:tcW w:w="2041" w:type="dxa"/>
          </w:tcPr>
          <w:p w:rsidR="00773DA0" w:rsidRDefault="00773DA0">
            <w:pPr>
              <w:pStyle w:val="ConsPlusNormal"/>
            </w:pPr>
            <w:r>
              <w:t>министерство экономического развития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2025 год</w:t>
            </w:r>
          </w:p>
        </w:tc>
        <w:tc>
          <w:tcPr>
            <w:tcW w:w="2891" w:type="dxa"/>
            <w:vMerge w:val="restart"/>
          </w:tcPr>
          <w:p w:rsidR="00773DA0" w:rsidRDefault="00773DA0">
            <w:pPr>
              <w:pStyle w:val="ConsPlusNormal"/>
            </w:pPr>
            <w:r>
              <w:t>увеличение численности занятых в сфере малого и среднего предпринимательства, включая индивидуальных предпринимателей, и увеличения числа субъектов малого и среднего предпринимательства и самозанятых граждан, получивших поддержку, увеличение доли экспортеров, являющихся субъектами малого и среднего предпринимательства, включая индивидуальных предпринимателей, в общем объеме несырьевого экспорта</w:t>
            </w:r>
          </w:p>
        </w:tc>
        <w:tc>
          <w:tcPr>
            <w:tcW w:w="2041" w:type="dxa"/>
            <w:vMerge w:val="restart"/>
          </w:tcPr>
          <w:p w:rsidR="00773DA0" w:rsidRDefault="00773DA0">
            <w:pPr>
              <w:pStyle w:val="ConsPlusNormal"/>
            </w:pPr>
            <w:r>
              <w:t>отсутствие положительной динамики увеличения численности занятых в сфере малого и среднего предпринимательства, снижение доли экспортеров, являющихся субъектами малого и среднего предпринимательства, включая индивидуальных предпринимателей, в общем объеме несырьевого экспорта</w:t>
            </w:r>
          </w:p>
        </w:tc>
        <w:tc>
          <w:tcPr>
            <w:tcW w:w="1587" w:type="dxa"/>
            <w:vMerge w:val="restart"/>
          </w:tcPr>
          <w:p w:rsidR="00773DA0" w:rsidRDefault="00773DA0">
            <w:pPr>
              <w:pStyle w:val="ConsPlusNormal"/>
            </w:pPr>
            <w:hyperlink w:anchor="P3129" w:history="1">
              <w:r>
                <w:rPr>
                  <w:color w:val="0000FF"/>
                </w:rPr>
                <w:t>пункты 2.3</w:t>
              </w:r>
            </w:hyperlink>
            <w:r>
              <w:t xml:space="preserve">, </w:t>
            </w:r>
            <w:hyperlink w:anchor="P3146" w:history="1">
              <w:r>
                <w:rPr>
                  <w:color w:val="0000FF"/>
                </w:rPr>
                <w:t>2.4</w:t>
              </w:r>
            </w:hyperlink>
            <w:r>
              <w:t xml:space="preserve">, </w:t>
            </w:r>
            <w:hyperlink w:anchor="P3214" w:history="1">
              <w:r>
                <w:rPr>
                  <w:color w:val="0000FF"/>
                </w:rPr>
                <w:t>2.8</w:t>
              </w:r>
            </w:hyperlink>
            <w:r>
              <w:t xml:space="preserve">, </w:t>
            </w:r>
            <w:hyperlink w:anchor="P3231" w:history="1">
              <w:r>
                <w:rPr>
                  <w:color w:val="0000FF"/>
                </w:rPr>
                <w:t>2.9</w:t>
              </w:r>
            </w:hyperlink>
            <w:r>
              <w:t xml:space="preserve">, </w:t>
            </w:r>
            <w:hyperlink w:anchor="P3248" w:history="1">
              <w:r>
                <w:rPr>
                  <w:color w:val="0000FF"/>
                </w:rPr>
                <w:t>2.10</w:t>
              </w:r>
            </w:hyperlink>
            <w:r>
              <w:t xml:space="preserve">, </w:t>
            </w:r>
            <w:hyperlink w:anchor="P3422" w:history="1">
              <w:r>
                <w:rPr>
                  <w:color w:val="0000FF"/>
                </w:rPr>
                <w:t>2.20</w:t>
              </w:r>
            </w:hyperlink>
            <w:r>
              <w:t xml:space="preserve">, </w:t>
            </w:r>
            <w:hyperlink w:anchor="P3583" w:history="1">
              <w:r>
                <w:rPr>
                  <w:color w:val="0000FF"/>
                </w:rPr>
                <w:t>3.2.1</w:t>
              </w:r>
            </w:hyperlink>
            <w:r>
              <w:t xml:space="preserve">, </w:t>
            </w:r>
            <w:hyperlink w:anchor="P3600" w:history="1">
              <w:r>
                <w:rPr>
                  <w:color w:val="0000FF"/>
                </w:rPr>
                <w:t>3.3</w:t>
              </w:r>
            </w:hyperlink>
            <w:r>
              <w:t xml:space="preserve">, </w:t>
            </w:r>
            <w:hyperlink w:anchor="P3617" w:history="1">
              <w:r>
                <w:rPr>
                  <w:color w:val="0000FF"/>
                </w:rPr>
                <w:t>3.4</w:t>
              </w:r>
            </w:hyperlink>
            <w:r>
              <w:t xml:space="preserve">, </w:t>
            </w:r>
            <w:hyperlink w:anchor="P3634" w:history="1">
              <w:r>
                <w:rPr>
                  <w:color w:val="0000FF"/>
                </w:rPr>
                <w:t>3.5</w:t>
              </w:r>
            </w:hyperlink>
            <w:r>
              <w:t xml:space="preserve">, </w:t>
            </w:r>
            <w:hyperlink w:anchor="P3685" w:history="1">
              <w:r>
                <w:rPr>
                  <w:color w:val="0000FF"/>
                </w:rPr>
                <w:t>3.8</w:t>
              </w:r>
            </w:hyperlink>
            <w:r>
              <w:t xml:space="preserve">, </w:t>
            </w:r>
            <w:hyperlink w:anchor="P3719" w:history="1">
              <w:r>
                <w:rPr>
                  <w:color w:val="0000FF"/>
                </w:rPr>
                <w:t>3.10</w:t>
              </w:r>
            </w:hyperlink>
            <w:r>
              <w:t xml:space="preserve">, </w:t>
            </w:r>
            <w:hyperlink w:anchor="P4926" w:history="1">
              <w:r>
                <w:rPr>
                  <w:color w:val="0000FF"/>
                </w:rPr>
                <w:t>3.81</w:t>
              </w:r>
            </w:hyperlink>
            <w:r>
              <w:t xml:space="preserve">, </w:t>
            </w:r>
            <w:hyperlink w:anchor="P4943" w:history="1">
              <w:r>
                <w:rPr>
                  <w:color w:val="0000FF"/>
                </w:rPr>
                <w:t>3.82</w:t>
              </w:r>
            </w:hyperlink>
            <w:r>
              <w:t xml:space="preserve">, </w:t>
            </w:r>
            <w:hyperlink w:anchor="P5148" w:history="1">
              <w:r>
                <w:rPr>
                  <w:color w:val="0000FF"/>
                </w:rPr>
                <w:t>3.95</w:t>
              </w:r>
            </w:hyperlink>
            <w:r>
              <w:t xml:space="preserve"> - </w:t>
            </w:r>
            <w:hyperlink w:anchor="P5199" w:history="1">
              <w:r>
                <w:rPr>
                  <w:color w:val="0000FF"/>
                </w:rPr>
                <w:t>3.98</w:t>
              </w:r>
            </w:hyperlink>
            <w:r>
              <w:t xml:space="preserve">, </w:t>
            </w:r>
            <w:hyperlink w:anchor="P5079" w:history="1">
              <w:r>
                <w:rPr>
                  <w:color w:val="0000FF"/>
                </w:rPr>
                <w:t>3.91</w:t>
              </w:r>
            </w:hyperlink>
          </w:p>
        </w:tc>
      </w:tr>
      <w:tr w:rsidR="00773DA0">
        <w:tc>
          <w:tcPr>
            <w:tcW w:w="567" w:type="dxa"/>
            <w:vMerge/>
          </w:tcPr>
          <w:p w:rsidR="00773DA0" w:rsidRDefault="00773DA0"/>
        </w:tc>
        <w:tc>
          <w:tcPr>
            <w:tcW w:w="2778" w:type="dxa"/>
          </w:tcPr>
          <w:p w:rsidR="00773DA0" w:rsidRDefault="00773DA0">
            <w:pPr>
              <w:pStyle w:val="ConsPlusNormal"/>
            </w:pPr>
            <w:r>
              <w:t>3.2.1 "Государственная поддержка малого и среднего предпринимательства в субъектах Российской Федерации (финансовое обеспечение затрат на развитие Центра поддержки предпринимательства в целях создания и (или) развития Центра "Мой бизнес")"</w:t>
            </w:r>
          </w:p>
        </w:tc>
        <w:tc>
          <w:tcPr>
            <w:tcW w:w="2041" w:type="dxa"/>
          </w:tcPr>
          <w:p w:rsidR="00773DA0" w:rsidRDefault="00773DA0">
            <w:pPr>
              <w:pStyle w:val="ConsPlusNormal"/>
              <w:jc w:val="center"/>
            </w:pPr>
            <w:r>
              <w:t>министерство экономического развития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2020 год</w:t>
            </w:r>
          </w:p>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tcPr>
          <w:p w:rsidR="00773DA0" w:rsidRDefault="00773DA0"/>
        </w:tc>
        <w:tc>
          <w:tcPr>
            <w:tcW w:w="2778" w:type="dxa"/>
          </w:tcPr>
          <w:p w:rsidR="00773DA0" w:rsidRDefault="00773DA0">
            <w:pPr>
              <w:pStyle w:val="ConsPlusNormal"/>
            </w:pPr>
            <w:r>
              <w:t>3.2.2 "Государственная поддержка малого и среднего предпринимательства в субъектах Российской Федерации (финансовое обеспечение затрат на развитие Регионального центра инжиниринга в целях создания и (или) развития Центра "Мой бизнес")"</w:t>
            </w:r>
          </w:p>
        </w:tc>
        <w:tc>
          <w:tcPr>
            <w:tcW w:w="2041" w:type="dxa"/>
          </w:tcPr>
          <w:p w:rsidR="00773DA0" w:rsidRDefault="00773DA0">
            <w:pPr>
              <w:pStyle w:val="ConsPlusNormal"/>
              <w:jc w:val="center"/>
            </w:pPr>
            <w:r>
              <w:t>министерство экономического развития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2020 год</w:t>
            </w:r>
          </w:p>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tcPr>
          <w:p w:rsidR="00773DA0" w:rsidRDefault="00773DA0"/>
        </w:tc>
        <w:tc>
          <w:tcPr>
            <w:tcW w:w="2778" w:type="dxa"/>
          </w:tcPr>
          <w:p w:rsidR="00773DA0" w:rsidRDefault="00773DA0">
            <w:pPr>
              <w:pStyle w:val="ConsPlusNormal"/>
            </w:pPr>
            <w:r>
              <w:t>3.2.3 "Государственная поддержка малого и среднего предпринимательства в субъектах Российской Федерации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 в целях создания и (или) развития Центра "Мой бизнес")"</w:t>
            </w:r>
          </w:p>
        </w:tc>
        <w:tc>
          <w:tcPr>
            <w:tcW w:w="2041" w:type="dxa"/>
          </w:tcPr>
          <w:p w:rsidR="00773DA0" w:rsidRDefault="00773DA0">
            <w:pPr>
              <w:pStyle w:val="ConsPlusNormal"/>
              <w:jc w:val="center"/>
            </w:pPr>
            <w:r>
              <w:t>министерство экономического развития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2020 год</w:t>
            </w:r>
          </w:p>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tcPr>
          <w:p w:rsidR="00773DA0" w:rsidRDefault="00773DA0"/>
        </w:tc>
        <w:tc>
          <w:tcPr>
            <w:tcW w:w="2778" w:type="dxa"/>
          </w:tcPr>
          <w:p w:rsidR="00773DA0" w:rsidRDefault="00773DA0">
            <w:pPr>
              <w:pStyle w:val="ConsPlusNormal"/>
            </w:pPr>
            <w:r>
              <w:t xml:space="preserve">3.2.4 "Государственная поддержка малого и среднего предпринимательства в </w:t>
            </w:r>
            <w:r>
              <w:lastRenderedPageBreak/>
              <w:t>субъектах Российской Федерации (поддержка деятельности организаций, образующих инфраструктуру поддержки экспортно ориентированных субъектов малого и среднего предпринимательства)"</w:t>
            </w:r>
          </w:p>
        </w:tc>
        <w:tc>
          <w:tcPr>
            <w:tcW w:w="2041" w:type="dxa"/>
          </w:tcPr>
          <w:p w:rsidR="00773DA0" w:rsidRDefault="00773DA0">
            <w:pPr>
              <w:pStyle w:val="ConsPlusNormal"/>
              <w:jc w:val="center"/>
            </w:pPr>
            <w:r>
              <w:lastRenderedPageBreak/>
              <w:t>министерство экономического развития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2020 год</w:t>
            </w:r>
          </w:p>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tcPr>
          <w:p w:rsidR="00773DA0" w:rsidRDefault="00773DA0"/>
        </w:tc>
        <w:tc>
          <w:tcPr>
            <w:tcW w:w="2778" w:type="dxa"/>
          </w:tcPr>
          <w:p w:rsidR="00773DA0" w:rsidRDefault="00773DA0">
            <w:pPr>
              <w:pStyle w:val="ConsPlusNormal"/>
            </w:pPr>
            <w:r>
              <w:t>3.2.5 "Государственная поддержка малого и среднего предпринимательства в субъектах Российской Федерации (финансовое обеспечение затрат на создание и (или) развитие инфраструктуры поддержки субъектов малого и среднего предпринимательства - частных промышленных парков)"</w:t>
            </w:r>
          </w:p>
        </w:tc>
        <w:tc>
          <w:tcPr>
            <w:tcW w:w="2041" w:type="dxa"/>
          </w:tcPr>
          <w:p w:rsidR="00773DA0" w:rsidRDefault="00773DA0">
            <w:pPr>
              <w:pStyle w:val="ConsPlusNormal"/>
              <w:jc w:val="center"/>
            </w:pPr>
            <w:r>
              <w:t>министерство экономического развития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2019 год</w:t>
            </w:r>
          </w:p>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tcPr>
          <w:p w:rsidR="00773DA0" w:rsidRDefault="00773DA0"/>
        </w:tc>
        <w:tc>
          <w:tcPr>
            <w:tcW w:w="2778" w:type="dxa"/>
          </w:tcPr>
          <w:p w:rsidR="00773DA0" w:rsidRDefault="00773DA0">
            <w:pPr>
              <w:pStyle w:val="ConsPlusNormal"/>
            </w:pPr>
            <w:r>
              <w:t xml:space="preserve">3.2.6 "Государственная поддержка малого и среднего предпринимательства в субъектах Российской Федерации (имущественный взнос в некоммерческую </w:t>
            </w:r>
            <w:r>
              <w:lastRenderedPageBreak/>
              <w:t>микрокредитную компанию "Фонд микрокредитования субъектов малого предпринимательства Саратовской области" в целях предоставления льготных микрозаймов субъектам малого и среднего предпринимательства в монопрофильных муниципальных образованиях)"</w:t>
            </w:r>
          </w:p>
        </w:tc>
        <w:tc>
          <w:tcPr>
            <w:tcW w:w="2041" w:type="dxa"/>
          </w:tcPr>
          <w:p w:rsidR="00773DA0" w:rsidRDefault="00773DA0">
            <w:pPr>
              <w:pStyle w:val="ConsPlusNormal"/>
              <w:jc w:val="center"/>
            </w:pPr>
            <w:r>
              <w:lastRenderedPageBreak/>
              <w:t>министерство экономического развития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2020 год</w:t>
            </w:r>
          </w:p>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tcPr>
          <w:p w:rsidR="00773DA0" w:rsidRDefault="00773DA0"/>
        </w:tc>
        <w:tc>
          <w:tcPr>
            <w:tcW w:w="2778" w:type="dxa"/>
          </w:tcPr>
          <w:p w:rsidR="00773DA0" w:rsidRDefault="00773DA0">
            <w:pPr>
              <w:pStyle w:val="ConsPlusNormal"/>
            </w:pPr>
            <w:r>
              <w:t>3.2.7.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(финансовое обеспечение затрат на развитие Центра поддержки предпринимательства в целях оказания комплекса услуг субъектам предпринимательства в рамках Центра "Мой бизнес")</w:t>
            </w:r>
          </w:p>
        </w:tc>
        <w:tc>
          <w:tcPr>
            <w:tcW w:w="2041" w:type="dxa"/>
          </w:tcPr>
          <w:p w:rsidR="00773DA0" w:rsidRDefault="00773DA0">
            <w:pPr>
              <w:pStyle w:val="ConsPlusNormal"/>
              <w:jc w:val="center"/>
            </w:pPr>
            <w:r>
              <w:t>министерство экономического развития области</w:t>
            </w:r>
          </w:p>
        </w:tc>
        <w:tc>
          <w:tcPr>
            <w:tcW w:w="849" w:type="dxa"/>
          </w:tcPr>
          <w:p w:rsidR="00773DA0" w:rsidRDefault="00773DA0">
            <w:pPr>
              <w:pStyle w:val="ConsPlusNormal"/>
              <w:jc w:val="center"/>
            </w:pPr>
            <w:r>
              <w:t>2021 год</w:t>
            </w:r>
          </w:p>
        </w:tc>
        <w:tc>
          <w:tcPr>
            <w:tcW w:w="850" w:type="dxa"/>
          </w:tcPr>
          <w:p w:rsidR="00773DA0" w:rsidRDefault="00773DA0">
            <w:pPr>
              <w:pStyle w:val="ConsPlusNormal"/>
              <w:jc w:val="center"/>
            </w:pPr>
            <w:r>
              <w:t>2023 год</w:t>
            </w:r>
          </w:p>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tcPr>
          <w:p w:rsidR="00773DA0" w:rsidRDefault="00773DA0"/>
        </w:tc>
        <w:tc>
          <w:tcPr>
            <w:tcW w:w="2778" w:type="dxa"/>
          </w:tcPr>
          <w:p w:rsidR="00773DA0" w:rsidRDefault="00773DA0">
            <w:pPr>
              <w:pStyle w:val="ConsPlusNormal"/>
            </w:pPr>
            <w:r>
              <w:t>3.2.8.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(финансовое обеспечение затрат на развитие Регионального центра инжиниринга в целях оказания комплекса услуг субъектам предпринимательства в рамках Центра "Мой бизнес")</w:t>
            </w:r>
          </w:p>
        </w:tc>
        <w:tc>
          <w:tcPr>
            <w:tcW w:w="2041" w:type="dxa"/>
          </w:tcPr>
          <w:p w:rsidR="00773DA0" w:rsidRDefault="00773DA0">
            <w:pPr>
              <w:pStyle w:val="ConsPlusNormal"/>
              <w:jc w:val="center"/>
            </w:pPr>
            <w:r>
              <w:t>министерство экономического развития области</w:t>
            </w:r>
          </w:p>
        </w:tc>
        <w:tc>
          <w:tcPr>
            <w:tcW w:w="849" w:type="dxa"/>
          </w:tcPr>
          <w:p w:rsidR="00773DA0" w:rsidRDefault="00773DA0">
            <w:pPr>
              <w:pStyle w:val="ConsPlusNormal"/>
              <w:jc w:val="center"/>
            </w:pPr>
            <w:r>
              <w:t>2021 год</w:t>
            </w:r>
          </w:p>
        </w:tc>
        <w:tc>
          <w:tcPr>
            <w:tcW w:w="850" w:type="dxa"/>
          </w:tcPr>
          <w:p w:rsidR="00773DA0" w:rsidRDefault="00773DA0">
            <w:pPr>
              <w:pStyle w:val="ConsPlusNormal"/>
              <w:jc w:val="center"/>
            </w:pPr>
            <w:r>
              <w:t>2023 год</w:t>
            </w:r>
          </w:p>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tcPr>
          <w:p w:rsidR="00773DA0" w:rsidRDefault="00773DA0"/>
        </w:tc>
        <w:tc>
          <w:tcPr>
            <w:tcW w:w="2778" w:type="dxa"/>
          </w:tcPr>
          <w:p w:rsidR="00773DA0" w:rsidRDefault="00773DA0">
            <w:pPr>
              <w:pStyle w:val="ConsPlusNormal"/>
            </w:pPr>
            <w:r>
              <w:t xml:space="preserve">3.2.9.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(поддержка деятельности организаций, образующих инфраструктуру поддержки экспортно ориентированных субъектов малого и </w:t>
            </w:r>
            <w:r>
              <w:lastRenderedPageBreak/>
              <w:t>среднего предпринимательства)</w:t>
            </w:r>
          </w:p>
        </w:tc>
        <w:tc>
          <w:tcPr>
            <w:tcW w:w="2041" w:type="dxa"/>
          </w:tcPr>
          <w:p w:rsidR="00773DA0" w:rsidRDefault="00773DA0">
            <w:pPr>
              <w:pStyle w:val="ConsPlusNormal"/>
              <w:jc w:val="center"/>
            </w:pPr>
            <w:r>
              <w:lastRenderedPageBreak/>
              <w:t>министерство экономического развития области</w:t>
            </w:r>
          </w:p>
        </w:tc>
        <w:tc>
          <w:tcPr>
            <w:tcW w:w="849" w:type="dxa"/>
          </w:tcPr>
          <w:p w:rsidR="00773DA0" w:rsidRDefault="00773DA0">
            <w:pPr>
              <w:pStyle w:val="ConsPlusNormal"/>
              <w:jc w:val="center"/>
            </w:pPr>
            <w:r>
              <w:t>2021 год</w:t>
            </w:r>
          </w:p>
        </w:tc>
        <w:tc>
          <w:tcPr>
            <w:tcW w:w="850" w:type="dxa"/>
          </w:tcPr>
          <w:p w:rsidR="00773DA0" w:rsidRDefault="00773DA0">
            <w:pPr>
              <w:pStyle w:val="ConsPlusNormal"/>
              <w:jc w:val="center"/>
            </w:pPr>
            <w:r>
              <w:t>2024 год</w:t>
            </w:r>
          </w:p>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tcPr>
          <w:p w:rsidR="00773DA0" w:rsidRDefault="00773DA0"/>
        </w:tc>
        <w:tc>
          <w:tcPr>
            <w:tcW w:w="2778" w:type="dxa"/>
          </w:tcPr>
          <w:p w:rsidR="00773DA0" w:rsidRDefault="00773DA0">
            <w:pPr>
              <w:pStyle w:val="ConsPlusNormal"/>
            </w:pPr>
            <w:r>
              <w:t>3.2.10.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(взнос в уставный капитал АО "Гарантийный фонд для субъектов малого предпринимательства Саратовской области")</w:t>
            </w:r>
          </w:p>
        </w:tc>
        <w:tc>
          <w:tcPr>
            <w:tcW w:w="2041" w:type="dxa"/>
          </w:tcPr>
          <w:p w:rsidR="00773DA0" w:rsidRDefault="00773DA0">
            <w:pPr>
              <w:pStyle w:val="ConsPlusNormal"/>
              <w:jc w:val="center"/>
            </w:pPr>
            <w:r>
              <w:t>министерство экономического развития области</w:t>
            </w:r>
          </w:p>
        </w:tc>
        <w:tc>
          <w:tcPr>
            <w:tcW w:w="849" w:type="dxa"/>
          </w:tcPr>
          <w:p w:rsidR="00773DA0" w:rsidRDefault="00773DA0">
            <w:pPr>
              <w:pStyle w:val="ConsPlusNormal"/>
              <w:jc w:val="center"/>
            </w:pPr>
            <w:r>
              <w:t>2021 год</w:t>
            </w:r>
          </w:p>
        </w:tc>
        <w:tc>
          <w:tcPr>
            <w:tcW w:w="850" w:type="dxa"/>
          </w:tcPr>
          <w:p w:rsidR="00773DA0" w:rsidRDefault="00773DA0">
            <w:pPr>
              <w:pStyle w:val="ConsPlusNormal"/>
              <w:jc w:val="center"/>
            </w:pPr>
            <w:r>
              <w:t>2024 Год</w:t>
            </w:r>
          </w:p>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tcPr>
          <w:p w:rsidR="00773DA0" w:rsidRDefault="00773DA0"/>
        </w:tc>
        <w:tc>
          <w:tcPr>
            <w:tcW w:w="2778" w:type="dxa"/>
          </w:tcPr>
          <w:p w:rsidR="00773DA0" w:rsidRDefault="00773DA0">
            <w:pPr>
              <w:pStyle w:val="ConsPlusNormal"/>
            </w:pPr>
            <w:r>
              <w:t xml:space="preserve">3.2.11.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(имущественный взнос в некоммерческую микрокредитную компанию "Фонд микрокредитования субъектов малого предпринимательства </w:t>
            </w:r>
            <w:r>
              <w:lastRenderedPageBreak/>
              <w:t>Саратовской области")</w:t>
            </w:r>
          </w:p>
        </w:tc>
        <w:tc>
          <w:tcPr>
            <w:tcW w:w="2041" w:type="dxa"/>
          </w:tcPr>
          <w:p w:rsidR="00773DA0" w:rsidRDefault="00773DA0">
            <w:pPr>
              <w:pStyle w:val="ConsPlusNormal"/>
              <w:jc w:val="center"/>
            </w:pPr>
            <w:r>
              <w:lastRenderedPageBreak/>
              <w:t>министерство экономического развития области</w:t>
            </w:r>
          </w:p>
        </w:tc>
        <w:tc>
          <w:tcPr>
            <w:tcW w:w="849" w:type="dxa"/>
          </w:tcPr>
          <w:p w:rsidR="00773DA0" w:rsidRDefault="00773DA0">
            <w:pPr>
              <w:pStyle w:val="ConsPlusNormal"/>
              <w:jc w:val="center"/>
            </w:pPr>
            <w:r>
              <w:t>2024 год</w:t>
            </w:r>
          </w:p>
        </w:tc>
        <w:tc>
          <w:tcPr>
            <w:tcW w:w="850" w:type="dxa"/>
          </w:tcPr>
          <w:p w:rsidR="00773DA0" w:rsidRDefault="00773DA0">
            <w:pPr>
              <w:pStyle w:val="ConsPlusNormal"/>
              <w:jc w:val="center"/>
            </w:pPr>
            <w:r>
              <w:t>2024 год</w:t>
            </w:r>
          </w:p>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val="restart"/>
          </w:tcPr>
          <w:p w:rsidR="00773DA0" w:rsidRDefault="00773DA0">
            <w:pPr>
              <w:pStyle w:val="ConsPlusNormal"/>
              <w:jc w:val="center"/>
            </w:pPr>
            <w:hyperlink r:id="rId595" w:history="1">
              <w:r>
                <w:rPr>
                  <w:color w:val="0000FF"/>
                </w:rPr>
                <w:t>94</w:t>
              </w:r>
            </w:hyperlink>
            <w:r>
              <w:t>.</w:t>
            </w:r>
          </w:p>
        </w:tc>
        <w:tc>
          <w:tcPr>
            <w:tcW w:w="2778" w:type="dxa"/>
          </w:tcPr>
          <w:p w:rsidR="00773DA0" w:rsidRDefault="00773DA0">
            <w:pPr>
              <w:pStyle w:val="ConsPlusNormal"/>
            </w:pPr>
            <w:bookmarkStart w:id="236" w:name="P19325"/>
            <w:bookmarkEnd w:id="236"/>
            <w:r>
              <w:t>Региональный проект 3.3 "Популяризация предпринимательства" (в целях выполнения задач федерального проекта "Популяризация предпринимательства")"</w:t>
            </w:r>
          </w:p>
        </w:tc>
        <w:tc>
          <w:tcPr>
            <w:tcW w:w="2041" w:type="dxa"/>
          </w:tcPr>
          <w:p w:rsidR="00773DA0" w:rsidRDefault="00773DA0">
            <w:pPr>
              <w:pStyle w:val="ConsPlusNormal"/>
            </w:pPr>
            <w:r>
              <w:t>министерство экономического развития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2020 год</w:t>
            </w:r>
          </w:p>
        </w:tc>
        <w:tc>
          <w:tcPr>
            <w:tcW w:w="2891" w:type="dxa"/>
            <w:vMerge w:val="restart"/>
          </w:tcPr>
          <w:p w:rsidR="00773DA0" w:rsidRDefault="00773DA0">
            <w:pPr>
              <w:pStyle w:val="ConsPlusNormal"/>
            </w:pPr>
            <w:r>
              <w:t>формирование положительного образа предпринимательства среди населения Саратовской области, а также вовлечение различных категорий граждан, включая самозанятых, в сектор малого и среднего предпринимательства, в том числе создание новых субъектов малого и среднего предпринимательства</w:t>
            </w:r>
          </w:p>
        </w:tc>
        <w:tc>
          <w:tcPr>
            <w:tcW w:w="2041" w:type="dxa"/>
            <w:vMerge w:val="restart"/>
          </w:tcPr>
          <w:p w:rsidR="00773DA0" w:rsidRDefault="00773DA0">
            <w:pPr>
              <w:pStyle w:val="ConsPlusNormal"/>
            </w:pPr>
            <w:r>
              <w:t>отсутствие возможности вовлечения различных категорий граждан, включая самозанятых, в сектор малого и среднего предпринимательства</w:t>
            </w:r>
          </w:p>
        </w:tc>
        <w:tc>
          <w:tcPr>
            <w:tcW w:w="1587" w:type="dxa"/>
            <w:vMerge w:val="restart"/>
          </w:tcPr>
          <w:p w:rsidR="00773DA0" w:rsidRDefault="00773DA0">
            <w:pPr>
              <w:pStyle w:val="ConsPlusNormal"/>
            </w:pPr>
            <w:hyperlink w:anchor="P3685" w:history="1">
              <w:r>
                <w:rPr>
                  <w:color w:val="0000FF"/>
                </w:rPr>
                <w:t>пункты 3.8</w:t>
              </w:r>
            </w:hyperlink>
            <w:r>
              <w:t xml:space="preserve">, </w:t>
            </w:r>
            <w:hyperlink w:anchor="P4875" w:history="1">
              <w:r>
                <w:rPr>
                  <w:color w:val="0000FF"/>
                </w:rPr>
                <w:t>3.78</w:t>
              </w:r>
            </w:hyperlink>
            <w:r>
              <w:t xml:space="preserve">, </w:t>
            </w:r>
            <w:hyperlink w:anchor="P4960" w:history="1">
              <w:r>
                <w:rPr>
                  <w:color w:val="0000FF"/>
                </w:rPr>
                <w:t>3.83</w:t>
              </w:r>
            </w:hyperlink>
            <w:r>
              <w:t xml:space="preserve"> - </w:t>
            </w:r>
            <w:hyperlink w:anchor="P5011" w:history="1">
              <w:r>
                <w:rPr>
                  <w:color w:val="0000FF"/>
                </w:rPr>
                <w:t>3.86</w:t>
              </w:r>
            </w:hyperlink>
            <w:r>
              <w:t xml:space="preserve">, </w:t>
            </w:r>
            <w:hyperlink w:anchor="P5079" w:history="1">
              <w:r>
                <w:rPr>
                  <w:color w:val="0000FF"/>
                </w:rPr>
                <w:t>3.91</w:t>
              </w:r>
            </w:hyperlink>
          </w:p>
        </w:tc>
      </w:tr>
      <w:tr w:rsidR="00773DA0">
        <w:tc>
          <w:tcPr>
            <w:tcW w:w="567" w:type="dxa"/>
            <w:vMerge/>
          </w:tcPr>
          <w:p w:rsidR="00773DA0" w:rsidRDefault="00773DA0"/>
        </w:tc>
        <w:tc>
          <w:tcPr>
            <w:tcW w:w="2778" w:type="dxa"/>
          </w:tcPr>
          <w:p w:rsidR="00773DA0" w:rsidRDefault="00773DA0">
            <w:pPr>
              <w:pStyle w:val="ConsPlusNormal"/>
            </w:pPr>
            <w:r>
              <w:t>3.3.1 "Государственная поддержка малого и среднего предпринимательства в субъектах Российской Федерации (финансовое обеспечение затрат субъектам малого и среднего предпринимательства на создание и (или) обеспечение деятельности центров молодежного инновационного творчества)"</w:t>
            </w:r>
          </w:p>
        </w:tc>
        <w:tc>
          <w:tcPr>
            <w:tcW w:w="2041" w:type="dxa"/>
          </w:tcPr>
          <w:p w:rsidR="00773DA0" w:rsidRDefault="00773DA0">
            <w:pPr>
              <w:pStyle w:val="ConsPlusNormal"/>
            </w:pPr>
            <w:r>
              <w:t>министерство экономического развития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2019 год</w:t>
            </w:r>
          </w:p>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tcPr>
          <w:p w:rsidR="00773DA0" w:rsidRDefault="00773DA0"/>
        </w:tc>
        <w:tc>
          <w:tcPr>
            <w:tcW w:w="2778" w:type="dxa"/>
          </w:tcPr>
          <w:p w:rsidR="00773DA0" w:rsidRDefault="00773DA0">
            <w:pPr>
              <w:pStyle w:val="ConsPlusNormal"/>
            </w:pPr>
            <w:r>
              <w:t xml:space="preserve">3.3.2. "Государственная поддержка малого и среднего предпринимательства в субъектах Российской Федерации (реализация комплексной программы по вовлечению в </w:t>
            </w:r>
            <w:r>
              <w:lastRenderedPageBreak/>
              <w:t>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041" w:type="dxa"/>
          </w:tcPr>
          <w:p w:rsidR="00773DA0" w:rsidRDefault="00773DA0">
            <w:pPr>
              <w:pStyle w:val="ConsPlusNormal"/>
            </w:pPr>
            <w:r>
              <w:lastRenderedPageBreak/>
              <w:t>министерство экономического развития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2020 год</w:t>
            </w:r>
          </w:p>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tcPr>
          <w:p w:rsidR="00773DA0" w:rsidRDefault="00773DA0">
            <w:pPr>
              <w:pStyle w:val="ConsPlusNormal"/>
              <w:jc w:val="center"/>
            </w:pPr>
            <w:hyperlink r:id="rId596" w:history="1">
              <w:r>
                <w:rPr>
                  <w:color w:val="0000FF"/>
                </w:rPr>
                <w:t>95</w:t>
              </w:r>
            </w:hyperlink>
            <w:r>
              <w:t>.</w:t>
            </w:r>
          </w:p>
        </w:tc>
        <w:tc>
          <w:tcPr>
            <w:tcW w:w="2778" w:type="dxa"/>
          </w:tcPr>
          <w:p w:rsidR="00773DA0" w:rsidRDefault="00773DA0">
            <w:pPr>
              <w:pStyle w:val="ConsPlusNormal"/>
            </w:pPr>
            <w:bookmarkStart w:id="237" w:name="P19341"/>
            <w:bookmarkEnd w:id="237"/>
            <w:r>
              <w:t>Региональный проект 3.4 "Улучшение условий ведения предпринимательской деятельности" (в целях выполнения федерального проекта "Улучшение условий ведения предпринимательской деятельности")"</w:t>
            </w:r>
          </w:p>
        </w:tc>
        <w:tc>
          <w:tcPr>
            <w:tcW w:w="2041" w:type="dxa"/>
          </w:tcPr>
          <w:p w:rsidR="00773DA0" w:rsidRDefault="00773DA0">
            <w:pPr>
              <w:pStyle w:val="ConsPlusNormal"/>
            </w:pPr>
            <w:r>
              <w:t>министерство экономического развития области</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2020 год</w:t>
            </w:r>
          </w:p>
        </w:tc>
        <w:tc>
          <w:tcPr>
            <w:tcW w:w="2891" w:type="dxa"/>
          </w:tcPr>
          <w:p w:rsidR="00773DA0" w:rsidRDefault="00773DA0">
            <w:pPr>
              <w:pStyle w:val="ConsPlusNormal"/>
            </w:pPr>
            <w:r>
              <w:t>снижение административной нагрузки на малые и средние предприятия, расширение имущественной поддержки субъектов малого и среднего предпринимательства, а также создание благоприятных условий осуществления деятельности для самозанятых граждан</w:t>
            </w:r>
          </w:p>
        </w:tc>
        <w:tc>
          <w:tcPr>
            <w:tcW w:w="2041" w:type="dxa"/>
          </w:tcPr>
          <w:p w:rsidR="00773DA0" w:rsidRDefault="00773DA0">
            <w:pPr>
              <w:pStyle w:val="ConsPlusNormal"/>
            </w:pPr>
            <w:r>
              <w:t>отсутствие благоприятных условий осуществления деятельности для самозанятых граждан и субъектов малого и среднего предпринимательства области</w:t>
            </w:r>
          </w:p>
        </w:tc>
        <w:tc>
          <w:tcPr>
            <w:tcW w:w="1587" w:type="dxa"/>
          </w:tcPr>
          <w:p w:rsidR="00773DA0" w:rsidRDefault="00773DA0">
            <w:pPr>
              <w:pStyle w:val="ConsPlusNormal"/>
            </w:pPr>
            <w:hyperlink w:anchor="P3549" w:history="1">
              <w:r>
                <w:rPr>
                  <w:color w:val="0000FF"/>
                </w:rPr>
                <w:t>пункты 3.1</w:t>
              </w:r>
            </w:hyperlink>
            <w:r>
              <w:t xml:space="preserve"> - </w:t>
            </w:r>
            <w:hyperlink w:anchor="P3634" w:history="1">
              <w:r>
                <w:rPr>
                  <w:color w:val="0000FF"/>
                </w:rPr>
                <w:t>3.5</w:t>
              </w:r>
            </w:hyperlink>
          </w:p>
        </w:tc>
      </w:tr>
      <w:tr w:rsidR="00773DA0">
        <w:tc>
          <w:tcPr>
            <w:tcW w:w="567" w:type="dxa"/>
            <w:vMerge w:val="restart"/>
          </w:tcPr>
          <w:p w:rsidR="00773DA0" w:rsidRDefault="00773DA0">
            <w:pPr>
              <w:pStyle w:val="ConsPlusNormal"/>
              <w:jc w:val="center"/>
            </w:pPr>
            <w:hyperlink r:id="rId597" w:history="1">
              <w:r>
                <w:rPr>
                  <w:color w:val="0000FF"/>
                </w:rPr>
                <w:t>96</w:t>
              </w:r>
            </w:hyperlink>
            <w:r>
              <w:t>.</w:t>
            </w:r>
          </w:p>
        </w:tc>
        <w:tc>
          <w:tcPr>
            <w:tcW w:w="2778" w:type="dxa"/>
          </w:tcPr>
          <w:p w:rsidR="00773DA0" w:rsidRDefault="00773DA0">
            <w:pPr>
              <w:pStyle w:val="ConsPlusNormal"/>
            </w:pPr>
            <w:bookmarkStart w:id="238" w:name="P19349"/>
            <w:bookmarkEnd w:id="238"/>
            <w:r>
              <w:t xml:space="preserve">Региональный проект 3.5. "Создание благоприятных условий для осуществления деятельности самозанятыми гражданами" (в целях выполнения задач федерального проекта "Создание благоприятных условий для осуществления деятельности </w:t>
            </w:r>
            <w:r>
              <w:lastRenderedPageBreak/>
              <w:t>самозанятыми гражданами")</w:t>
            </w:r>
          </w:p>
        </w:tc>
        <w:tc>
          <w:tcPr>
            <w:tcW w:w="2041" w:type="dxa"/>
            <w:vMerge w:val="restart"/>
          </w:tcPr>
          <w:p w:rsidR="00773DA0" w:rsidRDefault="00773DA0">
            <w:pPr>
              <w:pStyle w:val="ConsPlusNormal"/>
            </w:pPr>
            <w:r>
              <w:lastRenderedPageBreak/>
              <w:t>министерство экономического развития области</w:t>
            </w:r>
          </w:p>
        </w:tc>
        <w:tc>
          <w:tcPr>
            <w:tcW w:w="849" w:type="dxa"/>
            <w:vMerge w:val="restart"/>
          </w:tcPr>
          <w:p w:rsidR="00773DA0" w:rsidRDefault="00773DA0">
            <w:pPr>
              <w:pStyle w:val="ConsPlusNormal"/>
              <w:jc w:val="center"/>
            </w:pPr>
            <w:r>
              <w:t>2021 год</w:t>
            </w:r>
          </w:p>
        </w:tc>
        <w:tc>
          <w:tcPr>
            <w:tcW w:w="850" w:type="dxa"/>
            <w:vMerge w:val="restart"/>
          </w:tcPr>
          <w:p w:rsidR="00773DA0" w:rsidRDefault="00773DA0">
            <w:pPr>
              <w:pStyle w:val="ConsPlusNormal"/>
              <w:jc w:val="center"/>
            </w:pPr>
            <w:r>
              <w:t>2025 год</w:t>
            </w:r>
          </w:p>
        </w:tc>
        <w:tc>
          <w:tcPr>
            <w:tcW w:w="2891" w:type="dxa"/>
            <w:vMerge w:val="restart"/>
          </w:tcPr>
          <w:p w:rsidR="00773DA0" w:rsidRDefault="00773DA0">
            <w:pPr>
              <w:pStyle w:val="ConsPlusNormal"/>
            </w:pPr>
            <w:r>
              <w:t>предоставление комплекса информационно-консультационных и образовательных услуг организациями инфраструктуры поддержки малого и среднего предпринимательства самозанятым гражданам</w:t>
            </w:r>
          </w:p>
        </w:tc>
        <w:tc>
          <w:tcPr>
            <w:tcW w:w="2041" w:type="dxa"/>
            <w:vMerge w:val="restart"/>
          </w:tcPr>
          <w:p w:rsidR="00773DA0" w:rsidRDefault="00773DA0">
            <w:pPr>
              <w:pStyle w:val="ConsPlusNormal"/>
            </w:pPr>
            <w:r>
              <w:t xml:space="preserve">отсутствие возможности оказания комплекса информационно-консультационных и образовательных услуг организациями инфраструктуры поддержки малого и среднего </w:t>
            </w:r>
            <w:r>
              <w:lastRenderedPageBreak/>
              <w:t>предпринимательства самозанятым гражданам</w:t>
            </w:r>
          </w:p>
        </w:tc>
        <w:tc>
          <w:tcPr>
            <w:tcW w:w="1587" w:type="dxa"/>
            <w:vMerge w:val="restart"/>
          </w:tcPr>
          <w:p w:rsidR="00773DA0" w:rsidRDefault="00773DA0">
            <w:pPr>
              <w:pStyle w:val="ConsPlusNormal"/>
            </w:pPr>
            <w:hyperlink w:anchor="P5097" w:history="1">
              <w:r>
                <w:rPr>
                  <w:color w:val="0000FF"/>
                </w:rPr>
                <w:t>пункт 3.92</w:t>
              </w:r>
            </w:hyperlink>
          </w:p>
        </w:tc>
      </w:tr>
      <w:tr w:rsidR="00773DA0">
        <w:tc>
          <w:tcPr>
            <w:tcW w:w="567" w:type="dxa"/>
            <w:vMerge/>
          </w:tcPr>
          <w:p w:rsidR="00773DA0" w:rsidRDefault="00773DA0"/>
        </w:tc>
        <w:tc>
          <w:tcPr>
            <w:tcW w:w="2778" w:type="dxa"/>
          </w:tcPr>
          <w:p w:rsidR="00773DA0" w:rsidRDefault="00773DA0">
            <w:pPr>
              <w:pStyle w:val="ConsPlusNormal"/>
            </w:pPr>
            <w:r>
              <w:t>3.5.1.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(финансовое обеспечение затрат на развитие Центра поддержки предпринимательства в целях оказания комплекса информационно-консультационных и образовательных услуг самозанятым гражданам в рамках Центра "Мой бизнес")</w:t>
            </w:r>
          </w:p>
        </w:tc>
        <w:tc>
          <w:tcPr>
            <w:tcW w:w="2041" w:type="dxa"/>
            <w:vMerge/>
          </w:tcPr>
          <w:p w:rsidR="00773DA0" w:rsidRDefault="00773DA0"/>
        </w:tc>
        <w:tc>
          <w:tcPr>
            <w:tcW w:w="849" w:type="dxa"/>
            <w:vMerge/>
          </w:tcPr>
          <w:p w:rsidR="00773DA0" w:rsidRDefault="00773DA0"/>
        </w:tc>
        <w:tc>
          <w:tcPr>
            <w:tcW w:w="850" w:type="dxa"/>
            <w:vMerge/>
          </w:tcPr>
          <w:p w:rsidR="00773DA0" w:rsidRDefault="00773DA0"/>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tcPr>
          <w:p w:rsidR="00773DA0" w:rsidRDefault="00773DA0"/>
        </w:tc>
        <w:tc>
          <w:tcPr>
            <w:tcW w:w="2778" w:type="dxa"/>
          </w:tcPr>
          <w:p w:rsidR="00773DA0" w:rsidRDefault="00773DA0">
            <w:pPr>
              <w:pStyle w:val="ConsPlusNormal"/>
            </w:pPr>
            <w:r>
              <w:t xml:space="preserve">3.5.2.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(поддержка деятельности </w:t>
            </w:r>
            <w:r>
              <w:lastRenderedPageBreak/>
              <w:t>организаций, образующих инфраструктуру поддержки малого и среднего предпринимательства в области ремесел и народных художественных промыслов, в целях оказания комплекса информационно-консультационных услуг самозанятым гражданам в рамках Центра "Мой бизнес")</w:t>
            </w:r>
          </w:p>
        </w:tc>
        <w:tc>
          <w:tcPr>
            <w:tcW w:w="2041" w:type="dxa"/>
            <w:vMerge/>
          </w:tcPr>
          <w:p w:rsidR="00773DA0" w:rsidRDefault="00773DA0"/>
        </w:tc>
        <w:tc>
          <w:tcPr>
            <w:tcW w:w="849" w:type="dxa"/>
            <w:vMerge/>
          </w:tcPr>
          <w:p w:rsidR="00773DA0" w:rsidRDefault="00773DA0"/>
        </w:tc>
        <w:tc>
          <w:tcPr>
            <w:tcW w:w="850" w:type="dxa"/>
            <w:vMerge/>
          </w:tcPr>
          <w:p w:rsidR="00773DA0" w:rsidRDefault="00773DA0"/>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val="restart"/>
          </w:tcPr>
          <w:p w:rsidR="00773DA0" w:rsidRDefault="00773DA0">
            <w:pPr>
              <w:pStyle w:val="ConsPlusNormal"/>
              <w:jc w:val="center"/>
            </w:pPr>
            <w:hyperlink r:id="rId598" w:history="1">
              <w:r>
                <w:rPr>
                  <w:color w:val="0000FF"/>
                </w:rPr>
                <w:t>97</w:t>
              </w:r>
            </w:hyperlink>
            <w:r>
              <w:t>.</w:t>
            </w:r>
          </w:p>
        </w:tc>
        <w:tc>
          <w:tcPr>
            <w:tcW w:w="2778" w:type="dxa"/>
          </w:tcPr>
          <w:p w:rsidR="00773DA0" w:rsidRDefault="00773DA0">
            <w:pPr>
              <w:pStyle w:val="ConsPlusNormal"/>
            </w:pPr>
            <w:bookmarkStart w:id="239" w:name="P19359"/>
            <w:bookmarkEnd w:id="239"/>
            <w:r>
              <w:t>Региональный проект 3.6. "Создание условий для легкого старта и комфортного ведения бизнеса" (в целях выполнения задач федерального проекта "Создание условий для легкого старта и комфортного ведения бизнеса")"</w:t>
            </w:r>
          </w:p>
        </w:tc>
        <w:tc>
          <w:tcPr>
            <w:tcW w:w="2041" w:type="dxa"/>
            <w:vMerge w:val="restart"/>
          </w:tcPr>
          <w:p w:rsidR="00773DA0" w:rsidRDefault="00773DA0">
            <w:pPr>
              <w:pStyle w:val="ConsPlusNormal"/>
            </w:pPr>
            <w:r>
              <w:t>министерство экономического развития области</w:t>
            </w:r>
          </w:p>
        </w:tc>
        <w:tc>
          <w:tcPr>
            <w:tcW w:w="849" w:type="dxa"/>
            <w:vMerge w:val="restart"/>
          </w:tcPr>
          <w:p w:rsidR="00773DA0" w:rsidRDefault="00773DA0">
            <w:pPr>
              <w:pStyle w:val="ConsPlusNormal"/>
              <w:jc w:val="center"/>
            </w:pPr>
            <w:r>
              <w:t>2021 год</w:t>
            </w:r>
          </w:p>
        </w:tc>
        <w:tc>
          <w:tcPr>
            <w:tcW w:w="850" w:type="dxa"/>
            <w:vMerge w:val="restart"/>
          </w:tcPr>
          <w:p w:rsidR="00773DA0" w:rsidRDefault="00773DA0">
            <w:pPr>
              <w:pStyle w:val="ConsPlusNormal"/>
              <w:jc w:val="center"/>
            </w:pPr>
            <w:r>
              <w:t>2025 год</w:t>
            </w:r>
          </w:p>
        </w:tc>
        <w:tc>
          <w:tcPr>
            <w:tcW w:w="2891" w:type="dxa"/>
            <w:vMerge w:val="restart"/>
          </w:tcPr>
          <w:p w:rsidR="00773DA0" w:rsidRDefault="00773DA0">
            <w:pPr>
              <w:pStyle w:val="ConsPlusNormal"/>
            </w:pPr>
            <w:r>
              <w:t xml:space="preserve">оказание комплексных услуг и предоставление финансовой поддержки в виде субсидий (грантов) субъектам малого и среднего предпринимательства, включенным в реестр социальных предпринимателей; предоставление гражданам, желающим вести бизнес, а также предпринимателям комплекса услуг, направленных на вовлечение в предпринимательскую деятельность, на единой площадке инфраструктуры </w:t>
            </w:r>
            <w:r>
              <w:lastRenderedPageBreak/>
              <w:t>поддержки малого и среднего предпринимательства</w:t>
            </w:r>
          </w:p>
        </w:tc>
        <w:tc>
          <w:tcPr>
            <w:tcW w:w="2041" w:type="dxa"/>
            <w:vMerge w:val="restart"/>
          </w:tcPr>
          <w:p w:rsidR="00773DA0" w:rsidRDefault="00773DA0">
            <w:pPr>
              <w:pStyle w:val="ConsPlusNormal"/>
            </w:pPr>
            <w:r>
              <w:lastRenderedPageBreak/>
              <w:t>отсутствие возможности у субъектов малого и среднего бизнеса, а также граждан, желающих организовать свой бизнес, получения комплекса информационно-консультационных и образовательных услуг в организациях инфраструктуры поддержки субъектов малого и среднего предпринимательст</w:t>
            </w:r>
            <w:r>
              <w:lastRenderedPageBreak/>
              <w:t>ва области; отсутствие возможности получения финансовой поддержки в виде субсидий (грантов) субъектами малого и среднего предпринимательства, включенными в реестр социальных предпринимателей</w:t>
            </w:r>
          </w:p>
        </w:tc>
        <w:tc>
          <w:tcPr>
            <w:tcW w:w="1587" w:type="dxa"/>
            <w:vMerge w:val="restart"/>
          </w:tcPr>
          <w:p w:rsidR="00773DA0" w:rsidRDefault="00773DA0">
            <w:pPr>
              <w:pStyle w:val="ConsPlusNormal"/>
            </w:pPr>
            <w:hyperlink w:anchor="P5114" w:history="1">
              <w:r>
                <w:rPr>
                  <w:color w:val="0000FF"/>
                </w:rPr>
                <w:t>пункты 3.93</w:t>
              </w:r>
            </w:hyperlink>
            <w:r>
              <w:t xml:space="preserve">, </w:t>
            </w:r>
            <w:hyperlink w:anchor="P5131" w:history="1">
              <w:r>
                <w:rPr>
                  <w:color w:val="0000FF"/>
                </w:rPr>
                <w:t>3.94</w:t>
              </w:r>
            </w:hyperlink>
          </w:p>
        </w:tc>
      </w:tr>
      <w:tr w:rsidR="00773DA0">
        <w:tc>
          <w:tcPr>
            <w:tcW w:w="567" w:type="dxa"/>
            <w:vMerge/>
          </w:tcPr>
          <w:p w:rsidR="00773DA0" w:rsidRDefault="00773DA0"/>
        </w:tc>
        <w:tc>
          <w:tcPr>
            <w:tcW w:w="2778" w:type="dxa"/>
          </w:tcPr>
          <w:p w:rsidR="00773DA0" w:rsidRDefault="00773DA0">
            <w:pPr>
              <w:pStyle w:val="ConsPlusNormal"/>
            </w:pPr>
            <w:r>
              <w:t xml:space="preserve">3.6.1. Государственная поддержка малого и среднего предпринимательства, а также физических лиц, применяющих специальный налоговый режим "Налог на </w:t>
            </w:r>
            <w:r>
              <w:lastRenderedPageBreak/>
              <w:t>профессиональный доход" (предоставление субсидий (грантов) субъектам малого и среднего предпринимательства, включенным в реестр социальных предпринимателей)</w:t>
            </w:r>
          </w:p>
        </w:tc>
        <w:tc>
          <w:tcPr>
            <w:tcW w:w="2041" w:type="dxa"/>
            <w:vMerge/>
          </w:tcPr>
          <w:p w:rsidR="00773DA0" w:rsidRDefault="00773DA0"/>
        </w:tc>
        <w:tc>
          <w:tcPr>
            <w:tcW w:w="849" w:type="dxa"/>
            <w:vMerge/>
          </w:tcPr>
          <w:p w:rsidR="00773DA0" w:rsidRDefault="00773DA0"/>
        </w:tc>
        <w:tc>
          <w:tcPr>
            <w:tcW w:w="850" w:type="dxa"/>
            <w:vMerge/>
          </w:tcPr>
          <w:p w:rsidR="00773DA0" w:rsidRDefault="00773DA0"/>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tcPr>
          <w:p w:rsidR="00773DA0" w:rsidRDefault="00773DA0"/>
        </w:tc>
        <w:tc>
          <w:tcPr>
            <w:tcW w:w="2778" w:type="dxa"/>
          </w:tcPr>
          <w:p w:rsidR="00773DA0" w:rsidRDefault="00773DA0">
            <w:pPr>
              <w:pStyle w:val="ConsPlusNormal"/>
            </w:pPr>
            <w:r>
              <w:t>3.6.2.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(финансовое обеспечение затрат на развитие Центра поддержки предпринимательства в целях оказания комплекса услуг, направленных на вовлечение в предпринимательскую деятельность граждан, желающих вести бизнес, начинающих и действующих предпринимателей в рамках Центра "Мой бизнес")</w:t>
            </w:r>
          </w:p>
        </w:tc>
        <w:tc>
          <w:tcPr>
            <w:tcW w:w="2041" w:type="dxa"/>
            <w:vMerge/>
          </w:tcPr>
          <w:p w:rsidR="00773DA0" w:rsidRDefault="00773DA0"/>
        </w:tc>
        <w:tc>
          <w:tcPr>
            <w:tcW w:w="849" w:type="dxa"/>
            <w:vMerge/>
          </w:tcPr>
          <w:p w:rsidR="00773DA0" w:rsidRDefault="00773DA0"/>
        </w:tc>
        <w:tc>
          <w:tcPr>
            <w:tcW w:w="850" w:type="dxa"/>
            <w:vMerge/>
          </w:tcPr>
          <w:p w:rsidR="00773DA0" w:rsidRDefault="00773DA0"/>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c>
          <w:tcPr>
            <w:tcW w:w="567" w:type="dxa"/>
            <w:vMerge/>
          </w:tcPr>
          <w:p w:rsidR="00773DA0" w:rsidRDefault="00773DA0"/>
        </w:tc>
        <w:tc>
          <w:tcPr>
            <w:tcW w:w="2778" w:type="dxa"/>
          </w:tcPr>
          <w:p w:rsidR="00773DA0" w:rsidRDefault="00773DA0">
            <w:pPr>
              <w:pStyle w:val="ConsPlusNormal"/>
            </w:pPr>
            <w:r>
              <w:t>3.6.3.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(поддержка деятельности организаций, образующих инфраструктуру поддержки малого и среднего предпринимательства в области ремесел и народных художественных промыслов, в целях оказания комплекса услуг, направленных на вовлечение в предпринимательскую деятельность граждан, желающих вести бизнес, начинающих и действующих предпринимателей в рамках Центра "Мой бизнес")</w:t>
            </w:r>
          </w:p>
        </w:tc>
        <w:tc>
          <w:tcPr>
            <w:tcW w:w="2041" w:type="dxa"/>
            <w:vMerge/>
          </w:tcPr>
          <w:p w:rsidR="00773DA0" w:rsidRDefault="00773DA0"/>
        </w:tc>
        <w:tc>
          <w:tcPr>
            <w:tcW w:w="849" w:type="dxa"/>
            <w:vMerge/>
          </w:tcPr>
          <w:p w:rsidR="00773DA0" w:rsidRDefault="00773DA0"/>
        </w:tc>
        <w:tc>
          <w:tcPr>
            <w:tcW w:w="850" w:type="dxa"/>
            <w:vMerge/>
          </w:tcPr>
          <w:p w:rsidR="00773DA0" w:rsidRDefault="00773DA0"/>
        </w:tc>
        <w:tc>
          <w:tcPr>
            <w:tcW w:w="2891" w:type="dxa"/>
            <w:vMerge/>
          </w:tcPr>
          <w:p w:rsidR="00773DA0" w:rsidRDefault="00773DA0"/>
        </w:tc>
        <w:tc>
          <w:tcPr>
            <w:tcW w:w="2041" w:type="dxa"/>
            <w:vMerge/>
          </w:tcPr>
          <w:p w:rsidR="00773DA0" w:rsidRDefault="00773DA0"/>
        </w:tc>
        <w:tc>
          <w:tcPr>
            <w:tcW w:w="1587" w:type="dxa"/>
            <w:vMerge/>
          </w:tcPr>
          <w:p w:rsidR="00773DA0" w:rsidRDefault="00773DA0"/>
        </w:tc>
      </w:tr>
      <w:tr w:rsidR="00773DA0">
        <w:tblPrEx>
          <w:tblBorders>
            <w:insideH w:val="nil"/>
          </w:tblBorders>
        </w:tblPrEx>
        <w:tc>
          <w:tcPr>
            <w:tcW w:w="567" w:type="dxa"/>
            <w:tcBorders>
              <w:bottom w:val="nil"/>
            </w:tcBorders>
          </w:tcPr>
          <w:p w:rsidR="00773DA0" w:rsidRDefault="00773DA0">
            <w:pPr>
              <w:pStyle w:val="ConsPlusNormal"/>
              <w:jc w:val="center"/>
            </w:pPr>
            <w:hyperlink r:id="rId599" w:history="1">
              <w:r>
                <w:rPr>
                  <w:color w:val="0000FF"/>
                </w:rPr>
                <w:t>98</w:t>
              </w:r>
            </w:hyperlink>
            <w:r>
              <w:t>.</w:t>
            </w:r>
          </w:p>
        </w:tc>
        <w:tc>
          <w:tcPr>
            <w:tcW w:w="2778" w:type="dxa"/>
            <w:tcBorders>
              <w:bottom w:val="nil"/>
            </w:tcBorders>
          </w:tcPr>
          <w:p w:rsidR="00773DA0" w:rsidRDefault="00773DA0">
            <w:pPr>
              <w:pStyle w:val="ConsPlusNormal"/>
            </w:pPr>
            <w:bookmarkStart w:id="240" w:name="P19370"/>
            <w:bookmarkEnd w:id="240"/>
            <w:r>
              <w:t xml:space="preserve">Основное мероприятие 3.49 "Возмещение части затрат субъектам малого и среднего предпринимательства на </w:t>
            </w:r>
            <w:r>
              <w:lastRenderedPageBreak/>
              <w:t>развитие лизинга основных средств"</w:t>
            </w:r>
          </w:p>
        </w:tc>
        <w:tc>
          <w:tcPr>
            <w:tcW w:w="2041" w:type="dxa"/>
            <w:tcBorders>
              <w:bottom w:val="nil"/>
            </w:tcBorders>
          </w:tcPr>
          <w:p w:rsidR="00773DA0" w:rsidRDefault="00773DA0">
            <w:pPr>
              <w:pStyle w:val="ConsPlusNormal"/>
            </w:pPr>
            <w:r>
              <w:lastRenderedPageBreak/>
              <w:t>министерство экономического развития области</w:t>
            </w:r>
          </w:p>
        </w:tc>
        <w:tc>
          <w:tcPr>
            <w:tcW w:w="849" w:type="dxa"/>
            <w:tcBorders>
              <w:bottom w:val="nil"/>
            </w:tcBorders>
          </w:tcPr>
          <w:p w:rsidR="00773DA0" w:rsidRDefault="00773DA0">
            <w:pPr>
              <w:pStyle w:val="ConsPlusNormal"/>
              <w:jc w:val="center"/>
            </w:pPr>
            <w:r>
              <w:t>2021 год</w:t>
            </w:r>
          </w:p>
        </w:tc>
        <w:tc>
          <w:tcPr>
            <w:tcW w:w="850" w:type="dxa"/>
            <w:tcBorders>
              <w:bottom w:val="nil"/>
            </w:tcBorders>
          </w:tcPr>
          <w:p w:rsidR="00773DA0" w:rsidRDefault="00773DA0">
            <w:pPr>
              <w:pStyle w:val="ConsPlusNormal"/>
              <w:jc w:val="center"/>
            </w:pPr>
            <w:r>
              <w:t>2021 год</w:t>
            </w:r>
          </w:p>
        </w:tc>
        <w:tc>
          <w:tcPr>
            <w:tcW w:w="2891" w:type="dxa"/>
            <w:tcBorders>
              <w:bottom w:val="nil"/>
            </w:tcBorders>
          </w:tcPr>
          <w:p w:rsidR="00773DA0" w:rsidRDefault="00773DA0">
            <w:pPr>
              <w:pStyle w:val="ConsPlusNormal"/>
            </w:pPr>
            <w:r>
              <w:t xml:space="preserve">расширение возможностей субъектов малого и среднего предпринимательства по модернизации производства; привлечение </w:t>
            </w:r>
            <w:r>
              <w:lastRenderedPageBreak/>
              <w:t>заемных ресурсов в экономику малого и среднего бизнеса</w:t>
            </w:r>
          </w:p>
        </w:tc>
        <w:tc>
          <w:tcPr>
            <w:tcW w:w="2041" w:type="dxa"/>
            <w:tcBorders>
              <w:bottom w:val="nil"/>
            </w:tcBorders>
          </w:tcPr>
          <w:p w:rsidR="00773DA0" w:rsidRDefault="00773DA0">
            <w:pPr>
              <w:pStyle w:val="ConsPlusNormal"/>
            </w:pPr>
            <w:r>
              <w:lastRenderedPageBreak/>
              <w:t xml:space="preserve">отсутствие возможности модернизации производства субъектов малого и </w:t>
            </w:r>
            <w:r>
              <w:lastRenderedPageBreak/>
              <w:t>среднего предпринимательства области</w:t>
            </w:r>
          </w:p>
        </w:tc>
        <w:tc>
          <w:tcPr>
            <w:tcW w:w="1587" w:type="dxa"/>
            <w:tcBorders>
              <w:bottom w:val="nil"/>
            </w:tcBorders>
          </w:tcPr>
          <w:p w:rsidR="00773DA0" w:rsidRDefault="00773DA0">
            <w:pPr>
              <w:pStyle w:val="ConsPlusNormal"/>
            </w:pPr>
            <w:hyperlink w:anchor="P5079" w:history="1">
              <w:r>
                <w:rPr>
                  <w:color w:val="0000FF"/>
                </w:rPr>
                <w:t>пункт 3.91</w:t>
              </w:r>
            </w:hyperlink>
          </w:p>
        </w:tc>
      </w:tr>
      <w:tr w:rsidR="00773DA0">
        <w:tblPrEx>
          <w:tblBorders>
            <w:insideH w:val="nil"/>
          </w:tblBorders>
        </w:tblPrEx>
        <w:tc>
          <w:tcPr>
            <w:tcW w:w="13604" w:type="dxa"/>
            <w:gridSpan w:val="8"/>
            <w:tcBorders>
              <w:top w:val="nil"/>
            </w:tcBorders>
          </w:tcPr>
          <w:p w:rsidR="00773DA0" w:rsidRDefault="00773DA0">
            <w:pPr>
              <w:pStyle w:val="ConsPlusNormal"/>
              <w:jc w:val="both"/>
            </w:pPr>
            <w:r>
              <w:lastRenderedPageBreak/>
              <w:t xml:space="preserve">(пункт введен </w:t>
            </w:r>
            <w:hyperlink r:id="rId600" w:history="1">
              <w:r>
                <w:rPr>
                  <w:color w:val="0000FF"/>
                </w:rPr>
                <w:t>постановлением</w:t>
              </w:r>
            </w:hyperlink>
            <w:r>
              <w:t xml:space="preserve"> Правительства Саратовской области от 09.04.2021</w:t>
            </w:r>
          </w:p>
          <w:p w:rsidR="00773DA0" w:rsidRDefault="00773DA0">
            <w:pPr>
              <w:pStyle w:val="ConsPlusNormal"/>
              <w:jc w:val="both"/>
            </w:pPr>
            <w:r>
              <w:t>N 235-П)</w:t>
            </w:r>
          </w:p>
        </w:tc>
      </w:tr>
      <w:bookmarkStart w:id="241" w:name="P19379"/>
      <w:bookmarkEnd w:id="241"/>
      <w:tr w:rsidR="00773DA0">
        <w:tc>
          <w:tcPr>
            <w:tcW w:w="13604" w:type="dxa"/>
            <w:gridSpan w:val="8"/>
          </w:tcPr>
          <w:p w:rsidR="00773DA0" w:rsidRDefault="00773DA0">
            <w:pPr>
              <w:pStyle w:val="ConsPlusNormal"/>
              <w:jc w:val="center"/>
              <w:outlineLvl w:val="2"/>
            </w:pPr>
            <w:r>
              <w:fldChar w:fldCharType="begin"/>
            </w:r>
            <w:r>
              <w:instrText>HYPERLINK \l "P2239"</w:instrText>
            </w:r>
            <w:r>
              <w:fldChar w:fldCharType="separate"/>
            </w:r>
            <w:r>
              <w:rPr>
                <w:color w:val="0000FF"/>
              </w:rPr>
              <w:t>Подпрограмма 4</w:t>
            </w:r>
            <w:r>
              <w:fldChar w:fldCharType="end"/>
            </w:r>
            <w:r>
              <w:t xml:space="preserve"> "Развитие оптовой и розничной торговли, общественного питания и бытовых услуг Саратовской области"</w:t>
            </w:r>
          </w:p>
        </w:tc>
      </w:tr>
      <w:tr w:rsidR="00773DA0">
        <w:tc>
          <w:tcPr>
            <w:tcW w:w="567" w:type="dxa"/>
          </w:tcPr>
          <w:p w:rsidR="00773DA0" w:rsidRDefault="00773DA0">
            <w:pPr>
              <w:pStyle w:val="ConsPlusNormal"/>
              <w:jc w:val="center"/>
            </w:pPr>
            <w:hyperlink r:id="rId601" w:history="1">
              <w:r>
                <w:rPr>
                  <w:color w:val="0000FF"/>
                </w:rPr>
                <w:t>99</w:t>
              </w:r>
            </w:hyperlink>
            <w:r>
              <w:t>.</w:t>
            </w:r>
          </w:p>
        </w:tc>
        <w:tc>
          <w:tcPr>
            <w:tcW w:w="2778" w:type="dxa"/>
          </w:tcPr>
          <w:p w:rsidR="00773DA0" w:rsidRDefault="00773DA0">
            <w:pPr>
              <w:pStyle w:val="ConsPlusNormal"/>
            </w:pPr>
            <w:bookmarkStart w:id="242" w:name="P19381"/>
            <w:bookmarkEnd w:id="242"/>
            <w:r>
              <w:t>Основное мероприятие 4.1 "Мониторинг состояния рынка товаров и услуг и реализации Федеральных законов "</w:t>
            </w:r>
            <w:hyperlink r:id="rId602" w:history="1">
              <w:r>
                <w:rPr>
                  <w:color w:val="0000FF"/>
                </w:rPr>
                <w:t>Об основах</w:t>
              </w:r>
            </w:hyperlink>
            <w:r>
              <w:t xml:space="preserve"> государственного регулирования торговой деятельности в Российской Федерации" и "</w:t>
            </w:r>
            <w:hyperlink r:id="rId603" w:history="1">
              <w:r>
                <w:rPr>
                  <w:color w:val="0000FF"/>
                </w:rPr>
                <w:t>О государственном</w:t>
              </w:r>
            </w:hyperlink>
            <w:r>
              <w:t xml:space="preserve">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 органы местного самоуправления (по согласованию)</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повышение эффективности решений, принимаемых органами исполнительной власти области в сфере торговой деятельности, контроль за ходом реализации основных положений Федерального закона о торговле</w:t>
            </w:r>
          </w:p>
        </w:tc>
        <w:tc>
          <w:tcPr>
            <w:tcW w:w="2041" w:type="dxa"/>
          </w:tcPr>
          <w:p w:rsidR="00773DA0" w:rsidRDefault="00773DA0">
            <w:pPr>
              <w:pStyle w:val="ConsPlusNormal"/>
            </w:pPr>
            <w:r>
              <w:t>затруднение при взаимодействии с администрациями муниципальных районов в части обеспечения населения области услугами розничной торговли, общественного питания и бытового обслуживания населения, ценообразования, восполнения дефицита производства отдельных продовольственных товаров</w:t>
            </w:r>
          </w:p>
        </w:tc>
        <w:tc>
          <w:tcPr>
            <w:tcW w:w="1587" w:type="dxa"/>
          </w:tcPr>
          <w:p w:rsidR="00773DA0" w:rsidRDefault="00773DA0">
            <w:pPr>
              <w:pStyle w:val="ConsPlusNormal"/>
            </w:pPr>
            <w:hyperlink w:anchor="P2923" w:history="1">
              <w:r>
                <w:rPr>
                  <w:color w:val="0000FF"/>
                </w:rPr>
                <w:t>пункты 4</w:t>
              </w:r>
            </w:hyperlink>
            <w:r>
              <w:t xml:space="preserve">, </w:t>
            </w:r>
            <w:hyperlink w:anchor="P5217" w:history="1">
              <w:r>
                <w:rPr>
                  <w:color w:val="0000FF"/>
                </w:rPr>
                <w:t>4.1</w:t>
              </w:r>
            </w:hyperlink>
            <w:r>
              <w:t xml:space="preserve"> - </w:t>
            </w:r>
            <w:hyperlink w:anchor="P5251" w:history="1">
              <w:r>
                <w:rPr>
                  <w:color w:val="0000FF"/>
                </w:rPr>
                <w:t>4.3</w:t>
              </w:r>
            </w:hyperlink>
          </w:p>
        </w:tc>
      </w:tr>
      <w:tr w:rsidR="00773DA0">
        <w:tc>
          <w:tcPr>
            <w:tcW w:w="567" w:type="dxa"/>
          </w:tcPr>
          <w:p w:rsidR="00773DA0" w:rsidRDefault="00773DA0">
            <w:pPr>
              <w:pStyle w:val="ConsPlusNormal"/>
              <w:jc w:val="center"/>
            </w:pPr>
            <w:hyperlink r:id="rId604" w:history="1">
              <w:r>
                <w:rPr>
                  <w:color w:val="0000FF"/>
                </w:rPr>
                <w:t>100</w:t>
              </w:r>
            </w:hyperlink>
            <w:r>
              <w:t>.</w:t>
            </w:r>
          </w:p>
        </w:tc>
        <w:tc>
          <w:tcPr>
            <w:tcW w:w="2778" w:type="dxa"/>
          </w:tcPr>
          <w:p w:rsidR="00773DA0" w:rsidRDefault="00773DA0">
            <w:pPr>
              <w:pStyle w:val="ConsPlusNormal"/>
            </w:pPr>
            <w:bookmarkStart w:id="243" w:name="P19389"/>
            <w:bookmarkEnd w:id="243"/>
            <w:r>
              <w:t xml:space="preserve">Основное мероприятие 4.2 "Сокращение территориальных </w:t>
            </w:r>
            <w:r>
              <w:lastRenderedPageBreak/>
              <w:t>диспропорций отраслевой инфраструктуры"</w:t>
            </w:r>
          </w:p>
        </w:tc>
        <w:tc>
          <w:tcPr>
            <w:tcW w:w="2041" w:type="dxa"/>
          </w:tcPr>
          <w:p w:rsidR="00773DA0" w:rsidRDefault="00773DA0">
            <w:pPr>
              <w:pStyle w:val="ConsPlusNormal"/>
            </w:pPr>
            <w:r>
              <w:lastRenderedPageBreak/>
              <w:t xml:space="preserve">министерство экономического развития и </w:t>
            </w:r>
            <w:r>
              <w:lastRenderedPageBreak/>
              <w:t>инвестиционной политики области, министерство экономического развития области, органы местного самоуправления (по согласованию)</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 xml:space="preserve">обеспеченность населения площадью торговых объектов в соответствии с </w:t>
            </w:r>
            <w:r>
              <w:lastRenderedPageBreak/>
              <w:t>нормативами, услугами предприятий общественного питания и посадочными местами в них, доступность населению услуг бытового обслуживания, упорядочение нестационарной торговой сети</w:t>
            </w:r>
          </w:p>
        </w:tc>
        <w:tc>
          <w:tcPr>
            <w:tcW w:w="2041" w:type="dxa"/>
          </w:tcPr>
          <w:p w:rsidR="00773DA0" w:rsidRDefault="00773DA0">
            <w:pPr>
              <w:pStyle w:val="ConsPlusNormal"/>
            </w:pPr>
            <w:r>
              <w:lastRenderedPageBreak/>
              <w:t xml:space="preserve">хаотичность развития отраслевой сети, </w:t>
            </w:r>
            <w:r>
              <w:lastRenderedPageBreak/>
              <w:t>низкая обеспеченность площадью торговых объектов, посадочными местами предприятий общественного питания и бытовыми услугами сельского населения, несанкционированная торговля</w:t>
            </w:r>
          </w:p>
        </w:tc>
        <w:tc>
          <w:tcPr>
            <w:tcW w:w="1587" w:type="dxa"/>
          </w:tcPr>
          <w:p w:rsidR="00773DA0" w:rsidRDefault="00773DA0">
            <w:pPr>
              <w:pStyle w:val="ConsPlusNormal"/>
            </w:pPr>
            <w:hyperlink w:anchor="P5268" w:history="1">
              <w:r>
                <w:rPr>
                  <w:color w:val="0000FF"/>
                </w:rPr>
                <w:t>пункты 4.4</w:t>
              </w:r>
            </w:hyperlink>
            <w:r>
              <w:t xml:space="preserve">, </w:t>
            </w:r>
            <w:hyperlink w:anchor="P5285" w:history="1">
              <w:r>
                <w:rPr>
                  <w:color w:val="0000FF"/>
                </w:rPr>
                <w:t>4.5</w:t>
              </w:r>
            </w:hyperlink>
          </w:p>
        </w:tc>
      </w:tr>
      <w:tr w:rsidR="00773DA0">
        <w:tc>
          <w:tcPr>
            <w:tcW w:w="567" w:type="dxa"/>
          </w:tcPr>
          <w:p w:rsidR="00773DA0" w:rsidRDefault="00773DA0">
            <w:pPr>
              <w:pStyle w:val="ConsPlusNormal"/>
              <w:jc w:val="center"/>
            </w:pPr>
            <w:hyperlink r:id="rId605" w:history="1">
              <w:r>
                <w:rPr>
                  <w:color w:val="0000FF"/>
                </w:rPr>
                <w:t>101</w:t>
              </w:r>
            </w:hyperlink>
            <w:r>
              <w:t>.</w:t>
            </w:r>
          </w:p>
        </w:tc>
        <w:tc>
          <w:tcPr>
            <w:tcW w:w="2778" w:type="dxa"/>
          </w:tcPr>
          <w:p w:rsidR="00773DA0" w:rsidRDefault="00773DA0">
            <w:pPr>
              <w:pStyle w:val="ConsPlusNormal"/>
            </w:pPr>
            <w:bookmarkStart w:id="244" w:name="P19397"/>
            <w:bookmarkEnd w:id="244"/>
            <w:r>
              <w:t>Основное мероприятие 4.3 "Содействие созданию качественных торговых площадей, предприятий службы быта (в том числе осуществляющих деятельность в крупных торговых комплексах) и общественного питания, работающих по новым технологиям и оснащенных современным оборудованием"</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2017 год</w:t>
            </w:r>
          </w:p>
        </w:tc>
        <w:tc>
          <w:tcPr>
            <w:tcW w:w="2891" w:type="dxa"/>
          </w:tcPr>
          <w:p w:rsidR="00773DA0" w:rsidRDefault="00773DA0">
            <w:pPr>
              <w:pStyle w:val="ConsPlusNormal"/>
            </w:pPr>
            <w:r>
              <w:t>увеличение доли предприятий торговли, общественного питания и бытового обслуживания современных форматов, развитие современной отраслевой инфраструктуры</w:t>
            </w:r>
          </w:p>
        </w:tc>
        <w:tc>
          <w:tcPr>
            <w:tcW w:w="2041" w:type="dxa"/>
          </w:tcPr>
          <w:p w:rsidR="00773DA0" w:rsidRDefault="00773DA0">
            <w:pPr>
              <w:pStyle w:val="ConsPlusNormal"/>
            </w:pPr>
            <w:r>
              <w:t>ограничение возможности роста показателя обеспеченности населения предприятиями отрасли современных форматов, работающих по новым технологиям и оснащенных современным оборудованием</w:t>
            </w:r>
          </w:p>
        </w:tc>
        <w:tc>
          <w:tcPr>
            <w:tcW w:w="1587" w:type="dxa"/>
          </w:tcPr>
          <w:p w:rsidR="00773DA0" w:rsidRDefault="00773DA0">
            <w:pPr>
              <w:pStyle w:val="ConsPlusNormal"/>
            </w:pPr>
            <w:hyperlink w:anchor="P5268" w:history="1">
              <w:r>
                <w:rPr>
                  <w:color w:val="0000FF"/>
                </w:rPr>
                <w:t>пункты 4.4</w:t>
              </w:r>
            </w:hyperlink>
            <w:r>
              <w:t xml:space="preserve">, </w:t>
            </w:r>
            <w:hyperlink w:anchor="P5285" w:history="1">
              <w:r>
                <w:rPr>
                  <w:color w:val="0000FF"/>
                </w:rPr>
                <w:t>4.5</w:t>
              </w:r>
            </w:hyperlink>
          </w:p>
        </w:tc>
      </w:tr>
      <w:tr w:rsidR="00773DA0">
        <w:tc>
          <w:tcPr>
            <w:tcW w:w="567" w:type="dxa"/>
          </w:tcPr>
          <w:p w:rsidR="00773DA0" w:rsidRDefault="00773DA0">
            <w:pPr>
              <w:pStyle w:val="ConsPlusNormal"/>
              <w:jc w:val="center"/>
            </w:pPr>
            <w:hyperlink r:id="rId606" w:history="1">
              <w:r>
                <w:rPr>
                  <w:color w:val="0000FF"/>
                </w:rPr>
                <w:t>102</w:t>
              </w:r>
            </w:hyperlink>
            <w:r>
              <w:t>.</w:t>
            </w:r>
          </w:p>
        </w:tc>
        <w:tc>
          <w:tcPr>
            <w:tcW w:w="2778" w:type="dxa"/>
          </w:tcPr>
          <w:p w:rsidR="00773DA0" w:rsidRDefault="00773DA0">
            <w:pPr>
              <w:pStyle w:val="ConsPlusNormal"/>
            </w:pPr>
            <w:bookmarkStart w:id="245" w:name="P19405"/>
            <w:bookmarkEnd w:id="245"/>
            <w:r>
              <w:t xml:space="preserve">Основное мероприятие 4.4 "Содействие внедрению современных логистических схем </w:t>
            </w:r>
            <w:r>
              <w:lastRenderedPageBreak/>
              <w:t>организации оптовой торговли и развитие складской логистики на предприятиях оптового продовольственного комплекса"</w:t>
            </w:r>
          </w:p>
        </w:tc>
        <w:tc>
          <w:tcPr>
            <w:tcW w:w="2041" w:type="dxa"/>
          </w:tcPr>
          <w:p w:rsidR="00773DA0" w:rsidRDefault="00773DA0">
            <w:pPr>
              <w:pStyle w:val="ConsPlusNormal"/>
            </w:pPr>
            <w:r>
              <w:lastRenderedPageBreak/>
              <w:t xml:space="preserve">министерство экономического развития и инвестиционной </w:t>
            </w:r>
            <w:r>
              <w:lastRenderedPageBreak/>
              <w:t>политики области, министерство экономического развития области, крупные оптовые предприятия (по согласованию)</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формирование современной системы товародвижения продовольствия</w:t>
            </w:r>
          </w:p>
        </w:tc>
        <w:tc>
          <w:tcPr>
            <w:tcW w:w="2041" w:type="dxa"/>
          </w:tcPr>
          <w:p w:rsidR="00773DA0" w:rsidRDefault="00773DA0">
            <w:pPr>
              <w:pStyle w:val="ConsPlusNormal"/>
            </w:pPr>
            <w:r>
              <w:t xml:space="preserve">снижение эффективности функционирования оптового </w:t>
            </w:r>
            <w:r>
              <w:lastRenderedPageBreak/>
              <w:t>продовольственного комплекса, рост издержек производства и обращения товаров</w:t>
            </w:r>
          </w:p>
        </w:tc>
        <w:tc>
          <w:tcPr>
            <w:tcW w:w="1587" w:type="dxa"/>
          </w:tcPr>
          <w:p w:rsidR="00773DA0" w:rsidRDefault="00773DA0">
            <w:pPr>
              <w:pStyle w:val="ConsPlusNormal"/>
            </w:pPr>
            <w:hyperlink w:anchor="P5302" w:history="1">
              <w:r>
                <w:rPr>
                  <w:color w:val="0000FF"/>
                </w:rPr>
                <w:t>пункты 4.6</w:t>
              </w:r>
            </w:hyperlink>
            <w:r>
              <w:t xml:space="preserve">, </w:t>
            </w:r>
            <w:hyperlink w:anchor="P5319" w:history="1">
              <w:r>
                <w:rPr>
                  <w:color w:val="0000FF"/>
                </w:rPr>
                <w:t>4.7</w:t>
              </w:r>
            </w:hyperlink>
          </w:p>
        </w:tc>
      </w:tr>
      <w:tr w:rsidR="00773DA0">
        <w:tc>
          <w:tcPr>
            <w:tcW w:w="567" w:type="dxa"/>
          </w:tcPr>
          <w:p w:rsidR="00773DA0" w:rsidRDefault="00773DA0">
            <w:pPr>
              <w:pStyle w:val="ConsPlusNormal"/>
              <w:jc w:val="center"/>
            </w:pPr>
            <w:hyperlink r:id="rId607" w:history="1">
              <w:r>
                <w:rPr>
                  <w:color w:val="0000FF"/>
                </w:rPr>
                <w:t>103</w:t>
              </w:r>
            </w:hyperlink>
            <w:r>
              <w:t>.</w:t>
            </w:r>
          </w:p>
        </w:tc>
        <w:tc>
          <w:tcPr>
            <w:tcW w:w="2778" w:type="dxa"/>
          </w:tcPr>
          <w:p w:rsidR="00773DA0" w:rsidRDefault="00773DA0">
            <w:pPr>
              <w:pStyle w:val="ConsPlusNormal"/>
            </w:pPr>
            <w:bookmarkStart w:id="246" w:name="P19413"/>
            <w:bookmarkEnd w:id="246"/>
            <w:r>
              <w:t>Основное мероприятие 4.5 "Содействие развитию социально значимых направлений в сфере торговли и услуг"</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 предприятия отрасли (по согласованию)</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обеспечение доступности товаров и услуг для социально незащищенных групп населения, реализация собственных социальных программ предприятиями отрасли, организация сети продовольственных ярмарок</w:t>
            </w:r>
          </w:p>
        </w:tc>
        <w:tc>
          <w:tcPr>
            <w:tcW w:w="2041" w:type="dxa"/>
          </w:tcPr>
          <w:p w:rsidR="00773DA0" w:rsidRDefault="00773DA0">
            <w:pPr>
              <w:pStyle w:val="ConsPlusNormal"/>
            </w:pPr>
            <w:r>
              <w:t>недоступность малообеспеченным слоям населения социально значимых товаров и услуг</w:t>
            </w:r>
          </w:p>
        </w:tc>
        <w:tc>
          <w:tcPr>
            <w:tcW w:w="1587" w:type="dxa"/>
          </w:tcPr>
          <w:p w:rsidR="00773DA0" w:rsidRDefault="00773DA0">
            <w:pPr>
              <w:pStyle w:val="ConsPlusNormal"/>
            </w:pPr>
            <w:hyperlink w:anchor="P5217" w:history="1">
              <w:r>
                <w:rPr>
                  <w:color w:val="0000FF"/>
                </w:rPr>
                <w:t>пункты 4.1</w:t>
              </w:r>
            </w:hyperlink>
            <w:r>
              <w:t xml:space="preserve"> - </w:t>
            </w:r>
            <w:hyperlink w:anchor="P5251" w:history="1">
              <w:r>
                <w:rPr>
                  <w:color w:val="0000FF"/>
                </w:rPr>
                <w:t>4.3</w:t>
              </w:r>
            </w:hyperlink>
            <w:r>
              <w:t xml:space="preserve">, </w:t>
            </w:r>
            <w:hyperlink w:anchor="P5302" w:history="1">
              <w:r>
                <w:rPr>
                  <w:color w:val="0000FF"/>
                </w:rPr>
                <w:t>4.6</w:t>
              </w:r>
            </w:hyperlink>
            <w:r>
              <w:t xml:space="preserve">, </w:t>
            </w:r>
            <w:hyperlink w:anchor="P5319" w:history="1">
              <w:r>
                <w:rPr>
                  <w:color w:val="0000FF"/>
                </w:rPr>
                <w:t>4.7</w:t>
              </w:r>
            </w:hyperlink>
          </w:p>
        </w:tc>
      </w:tr>
      <w:tr w:rsidR="00773DA0">
        <w:tc>
          <w:tcPr>
            <w:tcW w:w="567" w:type="dxa"/>
          </w:tcPr>
          <w:p w:rsidR="00773DA0" w:rsidRDefault="00773DA0">
            <w:pPr>
              <w:pStyle w:val="ConsPlusNormal"/>
              <w:jc w:val="center"/>
            </w:pPr>
            <w:hyperlink r:id="rId608" w:history="1">
              <w:r>
                <w:rPr>
                  <w:color w:val="0000FF"/>
                </w:rPr>
                <w:t>104</w:t>
              </w:r>
            </w:hyperlink>
            <w:r>
              <w:t>.</w:t>
            </w:r>
          </w:p>
        </w:tc>
        <w:tc>
          <w:tcPr>
            <w:tcW w:w="2778" w:type="dxa"/>
          </w:tcPr>
          <w:p w:rsidR="00773DA0" w:rsidRDefault="00773DA0">
            <w:pPr>
              <w:pStyle w:val="ConsPlusNormal"/>
            </w:pPr>
            <w:bookmarkStart w:id="247" w:name="P19421"/>
            <w:bookmarkEnd w:id="247"/>
            <w:r>
              <w:t>Основное мероприятие 4.6 "Повышение информированности населения и предпринимателей с использованием государственных информационных ресурсов, в том числе интернет-портала Правительства области, министерства экономического развития области и средств массовой информации"</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общественный контроль за развитием отрасли, мотивация к повышению качества товаров и услуг, реализации собственных социальных программ</w:t>
            </w:r>
          </w:p>
        </w:tc>
        <w:tc>
          <w:tcPr>
            <w:tcW w:w="2041" w:type="dxa"/>
          </w:tcPr>
          <w:p w:rsidR="00773DA0" w:rsidRDefault="00773DA0">
            <w:pPr>
              <w:pStyle w:val="ConsPlusNormal"/>
            </w:pPr>
            <w:r>
              <w:t>снижение качества товаров и услуг, низкая информированность хозяйствующих в сфере торговой деятельности субъектов</w:t>
            </w:r>
          </w:p>
        </w:tc>
        <w:tc>
          <w:tcPr>
            <w:tcW w:w="1587" w:type="dxa"/>
          </w:tcPr>
          <w:p w:rsidR="00773DA0" w:rsidRDefault="00773DA0">
            <w:pPr>
              <w:pStyle w:val="ConsPlusNormal"/>
            </w:pPr>
            <w:hyperlink w:anchor="P5217" w:history="1">
              <w:r>
                <w:rPr>
                  <w:color w:val="0000FF"/>
                </w:rPr>
                <w:t>пункты 4.1</w:t>
              </w:r>
            </w:hyperlink>
            <w:r>
              <w:t xml:space="preserve"> - </w:t>
            </w:r>
            <w:hyperlink w:anchor="P5285" w:history="1">
              <w:r>
                <w:rPr>
                  <w:color w:val="0000FF"/>
                </w:rPr>
                <w:t>4.5</w:t>
              </w:r>
            </w:hyperlink>
          </w:p>
        </w:tc>
      </w:tr>
      <w:tr w:rsidR="00773DA0">
        <w:tc>
          <w:tcPr>
            <w:tcW w:w="567" w:type="dxa"/>
          </w:tcPr>
          <w:p w:rsidR="00773DA0" w:rsidRDefault="00773DA0">
            <w:pPr>
              <w:pStyle w:val="ConsPlusNormal"/>
              <w:jc w:val="center"/>
            </w:pPr>
            <w:hyperlink r:id="rId609" w:history="1">
              <w:r>
                <w:rPr>
                  <w:color w:val="0000FF"/>
                </w:rPr>
                <w:t>105</w:t>
              </w:r>
            </w:hyperlink>
            <w:r>
              <w:t>.</w:t>
            </w:r>
          </w:p>
        </w:tc>
        <w:tc>
          <w:tcPr>
            <w:tcW w:w="2778" w:type="dxa"/>
          </w:tcPr>
          <w:p w:rsidR="00773DA0" w:rsidRDefault="00773DA0">
            <w:pPr>
              <w:pStyle w:val="ConsPlusNormal"/>
            </w:pPr>
            <w:bookmarkStart w:id="248" w:name="P19429"/>
            <w:bookmarkEnd w:id="248"/>
            <w:r>
              <w:t>Основное мероприятие 4.7 "Содействие развитию сети торговых киосков и павильонов по продаже печатной продукции"</w:t>
            </w:r>
          </w:p>
        </w:tc>
        <w:tc>
          <w:tcPr>
            <w:tcW w:w="2041" w:type="dxa"/>
          </w:tcPr>
          <w:p w:rsidR="00773DA0" w:rsidRDefault="00773DA0">
            <w:pPr>
              <w:pStyle w:val="ConsPlusNormal"/>
            </w:pPr>
            <w:r>
              <w:t>министерство экономического развития области, министерство по делам территориальных образований области, министерство информации и печати области, органы местного самоуправления (по согласованию)</w:t>
            </w:r>
          </w:p>
        </w:tc>
        <w:tc>
          <w:tcPr>
            <w:tcW w:w="849" w:type="dxa"/>
          </w:tcPr>
          <w:p w:rsidR="00773DA0" w:rsidRDefault="00773DA0">
            <w:pPr>
              <w:pStyle w:val="ConsPlusNormal"/>
              <w:jc w:val="center"/>
            </w:pPr>
            <w:r>
              <w:t>2019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 xml:space="preserve">увеличение количества торговых киосков и павильонов по продаже печатной продукции за счет внесения в схемы размещения нестационарных торговых объектов муниципальных образований области дополнительных адресных ориентиров, обеспечивающих достижение норматива минимальной обеспеченности, замена устаревших торговых конструкций на новые форматы нестационарных торговых объектов по продаже печатной продукции (с гарантией сохранения прав действующего арендатора), поддержка предпринимательской инициативы по реализации печатной продукции посредством организации сетевой торговли, в том числе за счет расширения ассортимента сопутствующих товаров, продажа которых </w:t>
            </w:r>
            <w:r>
              <w:lastRenderedPageBreak/>
              <w:t>осуществляется в газетно-журнальных киосках без применения контрольно-кассовой техники</w:t>
            </w:r>
          </w:p>
        </w:tc>
        <w:tc>
          <w:tcPr>
            <w:tcW w:w="2041" w:type="dxa"/>
          </w:tcPr>
          <w:p w:rsidR="00773DA0" w:rsidRDefault="00773DA0">
            <w:pPr>
              <w:pStyle w:val="ConsPlusNormal"/>
            </w:pPr>
            <w:r>
              <w:lastRenderedPageBreak/>
              <w:t>недоступность населению области печатной продукции и сопутствующих товаров</w:t>
            </w:r>
          </w:p>
        </w:tc>
        <w:tc>
          <w:tcPr>
            <w:tcW w:w="1587" w:type="dxa"/>
          </w:tcPr>
          <w:p w:rsidR="00773DA0" w:rsidRDefault="00773DA0">
            <w:pPr>
              <w:pStyle w:val="ConsPlusNormal"/>
            </w:pPr>
            <w:hyperlink w:anchor="P5336" w:history="1">
              <w:r>
                <w:rPr>
                  <w:color w:val="0000FF"/>
                </w:rPr>
                <w:t>пункт 4.8</w:t>
              </w:r>
            </w:hyperlink>
          </w:p>
        </w:tc>
      </w:tr>
      <w:bookmarkStart w:id="249" w:name="P19436"/>
      <w:bookmarkEnd w:id="249"/>
      <w:tr w:rsidR="00773DA0">
        <w:tc>
          <w:tcPr>
            <w:tcW w:w="13604" w:type="dxa"/>
            <w:gridSpan w:val="8"/>
          </w:tcPr>
          <w:p w:rsidR="00773DA0" w:rsidRDefault="00773DA0">
            <w:pPr>
              <w:pStyle w:val="ConsPlusNormal"/>
              <w:jc w:val="center"/>
              <w:outlineLvl w:val="2"/>
            </w:pPr>
            <w:r>
              <w:lastRenderedPageBreak/>
              <w:fldChar w:fldCharType="begin"/>
            </w:r>
            <w:r>
              <w:instrText>HYPERLINK \l "P2437"</w:instrText>
            </w:r>
            <w:r>
              <w:fldChar w:fldCharType="separate"/>
            </w:r>
            <w:r>
              <w:rPr>
                <w:color w:val="0000FF"/>
              </w:rPr>
              <w:t>Подпрограмма 5</w:t>
            </w:r>
            <w:r>
              <w:fldChar w:fldCharType="end"/>
            </w:r>
            <w:r>
              <w:t xml:space="preserve"> "Сокращение административных барьеров, повышение доступности государственных услуг"</w:t>
            </w:r>
          </w:p>
        </w:tc>
      </w:tr>
      <w:tr w:rsidR="00773DA0">
        <w:tc>
          <w:tcPr>
            <w:tcW w:w="567" w:type="dxa"/>
          </w:tcPr>
          <w:p w:rsidR="00773DA0" w:rsidRDefault="00773DA0">
            <w:pPr>
              <w:pStyle w:val="ConsPlusNormal"/>
              <w:jc w:val="center"/>
            </w:pPr>
            <w:hyperlink r:id="rId610" w:history="1">
              <w:r>
                <w:rPr>
                  <w:color w:val="0000FF"/>
                </w:rPr>
                <w:t>106</w:t>
              </w:r>
            </w:hyperlink>
            <w:r>
              <w:t>.</w:t>
            </w:r>
          </w:p>
        </w:tc>
        <w:tc>
          <w:tcPr>
            <w:tcW w:w="2778" w:type="dxa"/>
          </w:tcPr>
          <w:p w:rsidR="00773DA0" w:rsidRDefault="00773DA0">
            <w:pPr>
              <w:pStyle w:val="ConsPlusNormal"/>
            </w:pPr>
            <w:bookmarkStart w:id="250" w:name="P19438"/>
            <w:bookmarkEnd w:id="250"/>
            <w:r>
              <w:t>Основное мероприятие 5.1 "Организационно-методическое и экспертно-аналитическое обеспечение деятельности органов исполнительной власти области по оптимизации процедур предоставления государственных услуг"</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 органы исполнительной власти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повышение качества и доступности государственных услуг</w:t>
            </w:r>
          </w:p>
        </w:tc>
        <w:tc>
          <w:tcPr>
            <w:tcW w:w="2041" w:type="dxa"/>
          </w:tcPr>
          <w:p w:rsidR="00773DA0" w:rsidRDefault="00773DA0">
            <w:pPr>
              <w:pStyle w:val="ConsPlusNormal"/>
            </w:pPr>
            <w:r>
              <w:t>снижение качества государственного управления и неудовлетворенность населения качеством предоставляемых государством услуг</w:t>
            </w:r>
          </w:p>
        </w:tc>
        <w:tc>
          <w:tcPr>
            <w:tcW w:w="1587" w:type="dxa"/>
          </w:tcPr>
          <w:p w:rsidR="00773DA0" w:rsidRDefault="00773DA0">
            <w:pPr>
              <w:pStyle w:val="ConsPlusNormal"/>
            </w:pPr>
            <w:hyperlink w:anchor="P2871" w:history="1">
              <w:r>
                <w:rPr>
                  <w:color w:val="0000FF"/>
                </w:rPr>
                <w:t>пункты 1</w:t>
              </w:r>
            </w:hyperlink>
            <w:r>
              <w:t xml:space="preserve">, </w:t>
            </w:r>
            <w:hyperlink w:anchor="P5372" w:history="1">
              <w:r>
                <w:rPr>
                  <w:color w:val="0000FF"/>
                </w:rPr>
                <w:t>5.2</w:t>
              </w:r>
            </w:hyperlink>
            <w:r>
              <w:t xml:space="preserve"> - </w:t>
            </w:r>
            <w:hyperlink w:anchor="P5407" w:history="1">
              <w:r>
                <w:rPr>
                  <w:color w:val="0000FF"/>
                </w:rPr>
                <w:t>5.4</w:t>
              </w:r>
            </w:hyperlink>
          </w:p>
        </w:tc>
      </w:tr>
      <w:tr w:rsidR="00773DA0">
        <w:tc>
          <w:tcPr>
            <w:tcW w:w="567" w:type="dxa"/>
          </w:tcPr>
          <w:p w:rsidR="00773DA0" w:rsidRDefault="00773DA0">
            <w:pPr>
              <w:pStyle w:val="ConsPlusNormal"/>
              <w:jc w:val="center"/>
            </w:pPr>
            <w:hyperlink r:id="rId611" w:history="1">
              <w:r>
                <w:rPr>
                  <w:color w:val="0000FF"/>
                </w:rPr>
                <w:t>107</w:t>
              </w:r>
            </w:hyperlink>
            <w:r>
              <w:t>.</w:t>
            </w:r>
          </w:p>
        </w:tc>
        <w:tc>
          <w:tcPr>
            <w:tcW w:w="2778" w:type="dxa"/>
          </w:tcPr>
          <w:p w:rsidR="00773DA0" w:rsidRDefault="00773DA0">
            <w:pPr>
              <w:pStyle w:val="ConsPlusNormal"/>
            </w:pPr>
            <w:bookmarkStart w:id="251" w:name="P19446"/>
            <w:bookmarkEnd w:id="251"/>
            <w:r>
              <w:t xml:space="preserve">Основное мероприятие 5.2 "Внедрение системы оценки регулирующего воздействия, осуществление оценки качества проведения органами исполнительной власти области процедуры оценки регулирующего воздействия проектов нормативных правовых актов, затрагивающих вопросы осуществления предпринимательской и инвестиционной </w:t>
            </w:r>
            <w:r>
              <w:lastRenderedPageBreak/>
              <w:t>деятельности, а также проведение экспертизы действующих нормативных правовых актов, затрагивающих вопросы осуществления предпринимательской и инвестиционной деятельности, разработанных министерством экономического развития и инвестиционной политики области, министерством экономического развития области"</w:t>
            </w:r>
          </w:p>
        </w:tc>
        <w:tc>
          <w:tcPr>
            <w:tcW w:w="2041" w:type="dxa"/>
          </w:tcPr>
          <w:p w:rsidR="00773DA0" w:rsidRDefault="00773DA0">
            <w:pPr>
              <w:pStyle w:val="ConsPlusNormal"/>
            </w:pPr>
            <w:r>
              <w:lastRenderedPageBreak/>
              <w:t>министерство экономического развития и инвестиционной политики области, министерство экономического развития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сокращение необоснованных административных барьеров за счет вовлечения заинтересованных лиц в процесс разработки и утверждения проектов нормативных правовых актов, в процесс проведения экспертизы действующих нормативных правовых актов</w:t>
            </w:r>
          </w:p>
        </w:tc>
        <w:tc>
          <w:tcPr>
            <w:tcW w:w="2041" w:type="dxa"/>
          </w:tcPr>
          <w:p w:rsidR="00773DA0" w:rsidRDefault="00773DA0">
            <w:pPr>
              <w:pStyle w:val="ConsPlusNormal"/>
            </w:pPr>
            <w:r>
              <w:t>рост административных барьеров и неудовлетворенность условиями государственного регулирования и государственной поддержки предпринимательства и инвестиционной деятельности</w:t>
            </w:r>
          </w:p>
        </w:tc>
        <w:tc>
          <w:tcPr>
            <w:tcW w:w="1587" w:type="dxa"/>
          </w:tcPr>
          <w:p w:rsidR="00773DA0" w:rsidRDefault="00773DA0">
            <w:pPr>
              <w:pStyle w:val="ConsPlusNormal"/>
            </w:pPr>
            <w:hyperlink w:anchor="P5355" w:history="1">
              <w:r>
                <w:rPr>
                  <w:color w:val="0000FF"/>
                </w:rPr>
                <w:t>пункт 5.1</w:t>
              </w:r>
            </w:hyperlink>
          </w:p>
        </w:tc>
      </w:tr>
      <w:tr w:rsidR="00773DA0">
        <w:tc>
          <w:tcPr>
            <w:tcW w:w="567" w:type="dxa"/>
          </w:tcPr>
          <w:p w:rsidR="00773DA0" w:rsidRDefault="00773DA0">
            <w:pPr>
              <w:pStyle w:val="ConsPlusNormal"/>
              <w:jc w:val="center"/>
            </w:pPr>
            <w:hyperlink r:id="rId612" w:history="1">
              <w:r>
                <w:rPr>
                  <w:color w:val="0000FF"/>
                </w:rPr>
                <w:t>108</w:t>
              </w:r>
            </w:hyperlink>
            <w:r>
              <w:t>.</w:t>
            </w:r>
          </w:p>
        </w:tc>
        <w:tc>
          <w:tcPr>
            <w:tcW w:w="2778" w:type="dxa"/>
          </w:tcPr>
          <w:p w:rsidR="00773DA0" w:rsidRDefault="00773DA0">
            <w:pPr>
              <w:pStyle w:val="ConsPlusNormal"/>
            </w:pPr>
            <w:bookmarkStart w:id="252" w:name="P19454"/>
            <w:bookmarkEnd w:id="252"/>
            <w:r>
              <w:t>Основное мероприятие 5.3 "Совершенствование исполнения государственных функций в сфере контроля и надзора"</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 органы исполнительной власти области</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повышение гарантий защиты прав юридических лиц и индивидуальных предпринимателей при проведении государственного контроля (надзора)</w:t>
            </w:r>
          </w:p>
        </w:tc>
        <w:tc>
          <w:tcPr>
            <w:tcW w:w="2041" w:type="dxa"/>
          </w:tcPr>
          <w:p w:rsidR="00773DA0" w:rsidRDefault="00773DA0">
            <w:pPr>
              <w:pStyle w:val="ConsPlusNormal"/>
            </w:pPr>
            <w:r>
              <w:t>снижение инвестиционного климата, рост административных барьеров для бизнеса</w:t>
            </w:r>
          </w:p>
        </w:tc>
        <w:tc>
          <w:tcPr>
            <w:tcW w:w="1587" w:type="dxa"/>
          </w:tcPr>
          <w:p w:rsidR="00773DA0" w:rsidRDefault="00773DA0">
            <w:pPr>
              <w:pStyle w:val="ConsPlusNormal"/>
            </w:pPr>
            <w:hyperlink w:anchor="P5424" w:history="1">
              <w:r>
                <w:rPr>
                  <w:color w:val="0000FF"/>
                </w:rPr>
                <w:t>пункт 5.5</w:t>
              </w:r>
            </w:hyperlink>
          </w:p>
        </w:tc>
      </w:tr>
      <w:tr w:rsidR="00773DA0">
        <w:tc>
          <w:tcPr>
            <w:tcW w:w="567" w:type="dxa"/>
          </w:tcPr>
          <w:p w:rsidR="00773DA0" w:rsidRDefault="00773DA0">
            <w:pPr>
              <w:pStyle w:val="ConsPlusNormal"/>
              <w:jc w:val="center"/>
            </w:pPr>
            <w:hyperlink r:id="rId613" w:history="1">
              <w:r>
                <w:rPr>
                  <w:color w:val="0000FF"/>
                </w:rPr>
                <w:t>109</w:t>
              </w:r>
            </w:hyperlink>
            <w:r>
              <w:t>.</w:t>
            </w:r>
          </w:p>
        </w:tc>
        <w:tc>
          <w:tcPr>
            <w:tcW w:w="2778" w:type="dxa"/>
          </w:tcPr>
          <w:p w:rsidR="00773DA0" w:rsidRDefault="00773DA0">
            <w:pPr>
              <w:pStyle w:val="ConsPlusNormal"/>
            </w:pPr>
            <w:bookmarkStart w:id="253" w:name="P19462"/>
            <w:bookmarkEnd w:id="253"/>
            <w:r>
              <w:t>Основное мероприятие 5.4 "Предоставление государственных и муниципальных услуг по принципу "одного окна"</w:t>
            </w:r>
          </w:p>
        </w:tc>
        <w:tc>
          <w:tcPr>
            <w:tcW w:w="2041" w:type="dxa"/>
          </w:tcPr>
          <w:p w:rsidR="00773DA0" w:rsidRDefault="00773DA0">
            <w:pPr>
              <w:pStyle w:val="ConsPlusNormal"/>
            </w:pPr>
            <w:r>
              <w:t>министерство экономического развития области, ГАУ СО "МФЦ"</w:t>
            </w:r>
          </w:p>
        </w:tc>
        <w:tc>
          <w:tcPr>
            <w:tcW w:w="849" w:type="dxa"/>
          </w:tcPr>
          <w:p w:rsidR="00773DA0" w:rsidRDefault="00773DA0">
            <w:pPr>
              <w:pStyle w:val="ConsPlusNormal"/>
              <w:jc w:val="center"/>
            </w:pPr>
            <w:r>
              <w:t>2018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обеспечение предоставления государственных и муниципальных услуг по принципу "одного окна"</w:t>
            </w:r>
          </w:p>
        </w:tc>
        <w:tc>
          <w:tcPr>
            <w:tcW w:w="2041" w:type="dxa"/>
          </w:tcPr>
          <w:p w:rsidR="00773DA0" w:rsidRDefault="00773DA0">
            <w:pPr>
              <w:pStyle w:val="ConsPlusNormal"/>
            </w:pPr>
            <w:r>
              <w:t xml:space="preserve">неисполнение </w:t>
            </w:r>
            <w:hyperlink r:id="rId614" w:history="1">
              <w:r>
                <w:rPr>
                  <w:color w:val="0000FF"/>
                </w:rPr>
                <w:t>Указа</w:t>
              </w:r>
            </w:hyperlink>
            <w:r>
              <w:t xml:space="preserve"> Президента Российской Федерации от 07.05.2012 N 601 </w:t>
            </w:r>
            <w:r>
              <w:lastRenderedPageBreak/>
              <w:t>"Об основных направлениях совершенствования системы государственного управления" в части обеспечения предоставления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w:t>
            </w:r>
          </w:p>
        </w:tc>
        <w:tc>
          <w:tcPr>
            <w:tcW w:w="1587" w:type="dxa"/>
          </w:tcPr>
          <w:p w:rsidR="00773DA0" w:rsidRDefault="00773DA0">
            <w:pPr>
              <w:pStyle w:val="ConsPlusNormal"/>
              <w:jc w:val="both"/>
            </w:pPr>
            <w:hyperlink w:anchor="P5441" w:history="1">
              <w:r>
                <w:rPr>
                  <w:color w:val="0000FF"/>
                </w:rPr>
                <w:t>пункт 5.6</w:t>
              </w:r>
            </w:hyperlink>
          </w:p>
        </w:tc>
      </w:tr>
      <w:bookmarkStart w:id="254" w:name="P19469"/>
      <w:bookmarkEnd w:id="254"/>
      <w:tr w:rsidR="00773DA0">
        <w:tc>
          <w:tcPr>
            <w:tcW w:w="13604" w:type="dxa"/>
            <w:gridSpan w:val="8"/>
          </w:tcPr>
          <w:p w:rsidR="00773DA0" w:rsidRDefault="00773DA0">
            <w:pPr>
              <w:pStyle w:val="ConsPlusNormal"/>
              <w:jc w:val="center"/>
              <w:outlineLvl w:val="2"/>
            </w:pPr>
            <w:r>
              <w:lastRenderedPageBreak/>
              <w:fldChar w:fldCharType="begin"/>
            </w:r>
            <w:r>
              <w:instrText>HYPERLINK \l "P2589"</w:instrText>
            </w:r>
            <w:r>
              <w:fldChar w:fldCharType="separate"/>
            </w:r>
            <w:r>
              <w:rPr>
                <w:color w:val="0000FF"/>
              </w:rPr>
              <w:t>Подпрограмма 6</w:t>
            </w:r>
            <w:r>
              <w:fldChar w:fldCharType="end"/>
            </w:r>
            <w:r>
              <w:t xml:space="preserve"> "Формирование и развитие контрактной системы в сфере закупок товаров, работ, услуг для обеспечения государственных нужд Саратовской области"</w:t>
            </w:r>
          </w:p>
        </w:tc>
      </w:tr>
      <w:tr w:rsidR="00773DA0">
        <w:tc>
          <w:tcPr>
            <w:tcW w:w="567" w:type="dxa"/>
          </w:tcPr>
          <w:p w:rsidR="00773DA0" w:rsidRDefault="00773DA0">
            <w:pPr>
              <w:pStyle w:val="ConsPlusNormal"/>
              <w:jc w:val="center"/>
            </w:pPr>
            <w:hyperlink r:id="rId615" w:history="1">
              <w:r>
                <w:rPr>
                  <w:color w:val="0000FF"/>
                </w:rPr>
                <w:t>110</w:t>
              </w:r>
            </w:hyperlink>
            <w:r>
              <w:t>.</w:t>
            </w:r>
          </w:p>
        </w:tc>
        <w:tc>
          <w:tcPr>
            <w:tcW w:w="2778" w:type="dxa"/>
          </w:tcPr>
          <w:p w:rsidR="00773DA0" w:rsidRDefault="00773DA0">
            <w:pPr>
              <w:pStyle w:val="ConsPlusNormal"/>
            </w:pPr>
            <w:bookmarkStart w:id="255" w:name="P19471"/>
            <w:bookmarkEnd w:id="255"/>
            <w:r>
              <w:t>Основное мероприятие 6.1 "Информационно-методическое обеспечение контрактной системы"</w:t>
            </w:r>
          </w:p>
        </w:tc>
        <w:tc>
          <w:tcPr>
            <w:tcW w:w="2041" w:type="dxa"/>
          </w:tcPr>
          <w:p w:rsidR="00773DA0" w:rsidRDefault="00773DA0">
            <w:pPr>
              <w:pStyle w:val="ConsPlusNormal"/>
            </w:pPr>
            <w:r>
              <w:t xml:space="preserve">министерство экономического развития и инвестиционной политики области, министерство экономического развития области, органы государственной власти области (по </w:t>
            </w:r>
            <w:r>
              <w:lastRenderedPageBreak/>
              <w:t>согласованию), государственные органы области (по согласованию)</w:t>
            </w:r>
          </w:p>
        </w:tc>
        <w:tc>
          <w:tcPr>
            <w:tcW w:w="849" w:type="dxa"/>
          </w:tcPr>
          <w:p w:rsidR="00773DA0" w:rsidRDefault="00773DA0">
            <w:pPr>
              <w:pStyle w:val="ConsPlusNormal"/>
              <w:jc w:val="center"/>
            </w:pPr>
            <w:r>
              <w:lastRenderedPageBreak/>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создание условий для эффективной реализации законодательства о контрактной системе на территории области, повышение качества обеспечения государственных нужд, развитие конкуренции при осуществлении закупок</w:t>
            </w:r>
          </w:p>
        </w:tc>
        <w:tc>
          <w:tcPr>
            <w:tcW w:w="2041" w:type="dxa"/>
          </w:tcPr>
          <w:p w:rsidR="00773DA0" w:rsidRDefault="00773DA0">
            <w:pPr>
              <w:pStyle w:val="ConsPlusNormal"/>
            </w:pPr>
            <w:r>
              <w:t>принятие заказчиками ошибочных управленческих решений при организации закупок по правилам контрактной системы</w:t>
            </w:r>
          </w:p>
        </w:tc>
        <w:tc>
          <w:tcPr>
            <w:tcW w:w="1587" w:type="dxa"/>
          </w:tcPr>
          <w:p w:rsidR="00773DA0" w:rsidRDefault="00773DA0">
            <w:pPr>
              <w:pStyle w:val="ConsPlusNormal"/>
            </w:pPr>
            <w:hyperlink w:anchor="P5459" w:history="1">
              <w:r>
                <w:rPr>
                  <w:color w:val="0000FF"/>
                </w:rPr>
                <w:t>пункты 6.1</w:t>
              </w:r>
            </w:hyperlink>
            <w:r>
              <w:t xml:space="preserve"> - </w:t>
            </w:r>
            <w:hyperlink w:anchor="P5511" w:history="1">
              <w:r>
                <w:rPr>
                  <w:color w:val="0000FF"/>
                </w:rPr>
                <w:t>6.4</w:t>
              </w:r>
            </w:hyperlink>
          </w:p>
        </w:tc>
      </w:tr>
      <w:tr w:rsidR="00773DA0">
        <w:tc>
          <w:tcPr>
            <w:tcW w:w="567" w:type="dxa"/>
          </w:tcPr>
          <w:p w:rsidR="00773DA0" w:rsidRDefault="00773DA0">
            <w:pPr>
              <w:pStyle w:val="ConsPlusNormal"/>
              <w:jc w:val="center"/>
            </w:pPr>
            <w:hyperlink r:id="rId616" w:history="1">
              <w:r>
                <w:rPr>
                  <w:color w:val="0000FF"/>
                </w:rPr>
                <w:t>111</w:t>
              </w:r>
            </w:hyperlink>
            <w:r>
              <w:t>.</w:t>
            </w:r>
          </w:p>
        </w:tc>
        <w:tc>
          <w:tcPr>
            <w:tcW w:w="2778" w:type="dxa"/>
          </w:tcPr>
          <w:p w:rsidR="00773DA0" w:rsidRDefault="00773DA0">
            <w:pPr>
              <w:pStyle w:val="ConsPlusNormal"/>
            </w:pPr>
            <w:bookmarkStart w:id="256" w:name="P19479"/>
            <w:bookmarkEnd w:id="256"/>
            <w:r>
              <w:t>Основное мероприятие 6.2 "Совершенствование контроля за соблюдением законодательства о контрактной системе"</w:t>
            </w:r>
          </w:p>
        </w:tc>
        <w:tc>
          <w:tcPr>
            <w:tcW w:w="2041" w:type="dxa"/>
          </w:tcPr>
          <w:p w:rsidR="00773DA0" w:rsidRDefault="00773DA0">
            <w:pPr>
              <w:pStyle w:val="ConsPlusNormal"/>
            </w:pPr>
            <w:r>
              <w:t>министерство экономического развития и инвестиционной политики области, министерство экономического развития области, органы государственной власти области (по согласованию), государственные органы области (по согласованию)</w:t>
            </w:r>
          </w:p>
        </w:tc>
        <w:tc>
          <w:tcPr>
            <w:tcW w:w="849" w:type="dxa"/>
          </w:tcPr>
          <w:p w:rsidR="00773DA0" w:rsidRDefault="00773DA0">
            <w:pPr>
              <w:pStyle w:val="ConsPlusNormal"/>
              <w:jc w:val="center"/>
            </w:pPr>
            <w:r>
              <w:t>2014 год</w:t>
            </w:r>
          </w:p>
        </w:tc>
        <w:tc>
          <w:tcPr>
            <w:tcW w:w="850" w:type="dxa"/>
          </w:tcPr>
          <w:p w:rsidR="00773DA0" w:rsidRDefault="00773DA0">
            <w:pPr>
              <w:pStyle w:val="ConsPlusNormal"/>
              <w:jc w:val="center"/>
            </w:pPr>
            <w:r>
              <w:t>2025 год</w:t>
            </w:r>
          </w:p>
        </w:tc>
        <w:tc>
          <w:tcPr>
            <w:tcW w:w="2891" w:type="dxa"/>
          </w:tcPr>
          <w:p w:rsidR="00773DA0" w:rsidRDefault="00773DA0">
            <w:pPr>
              <w:pStyle w:val="ConsPlusNormal"/>
            </w:pPr>
            <w:r>
              <w:t>повышение дисциплины в сфере осуществления закупок для государственных нужд области, минимизация факторов, способствующих проявлению коррупции в указанной сфере</w:t>
            </w:r>
          </w:p>
        </w:tc>
        <w:tc>
          <w:tcPr>
            <w:tcW w:w="2041" w:type="dxa"/>
          </w:tcPr>
          <w:p w:rsidR="00773DA0" w:rsidRDefault="00773DA0">
            <w:pPr>
              <w:pStyle w:val="ConsPlusNormal"/>
            </w:pPr>
            <w:r>
              <w:t>создание условий для увеличения количества нарушений, связанных с применением законодательства о контрактной системе</w:t>
            </w:r>
          </w:p>
        </w:tc>
        <w:tc>
          <w:tcPr>
            <w:tcW w:w="1587" w:type="dxa"/>
          </w:tcPr>
          <w:p w:rsidR="00773DA0" w:rsidRDefault="00773DA0">
            <w:pPr>
              <w:pStyle w:val="ConsPlusNormal"/>
            </w:pPr>
            <w:hyperlink w:anchor="P5528" w:history="1">
              <w:r>
                <w:rPr>
                  <w:color w:val="0000FF"/>
                </w:rPr>
                <w:t>пункт 6.5</w:t>
              </w:r>
            </w:hyperlink>
          </w:p>
        </w:tc>
      </w:tr>
      <w:bookmarkStart w:id="257" w:name="P19486"/>
      <w:bookmarkEnd w:id="257"/>
      <w:tr w:rsidR="00773DA0">
        <w:tc>
          <w:tcPr>
            <w:tcW w:w="13604" w:type="dxa"/>
            <w:gridSpan w:val="8"/>
          </w:tcPr>
          <w:p w:rsidR="00773DA0" w:rsidRDefault="00773DA0">
            <w:pPr>
              <w:pStyle w:val="ConsPlusNormal"/>
              <w:jc w:val="center"/>
              <w:outlineLvl w:val="2"/>
            </w:pPr>
            <w:r>
              <w:fldChar w:fldCharType="begin"/>
            </w:r>
            <w:r>
              <w:instrText>HYPERLINK \l "P2722"</w:instrText>
            </w:r>
            <w:r>
              <w:fldChar w:fldCharType="separate"/>
            </w:r>
            <w:r>
              <w:rPr>
                <w:color w:val="0000FF"/>
              </w:rPr>
              <w:t>Подпрограмма 7</w:t>
            </w:r>
            <w:r>
              <w:fldChar w:fldCharType="end"/>
            </w:r>
            <w:r>
              <w:t xml:space="preserve"> "Формирование электронного правительства"</w:t>
            </w:r>
          </w:p>
        </w:tc>
      </w:tr>
      <w:tr w:rsidR="00773DA0">
        <w:tc>
          <w:tcPr>
            <w:tcW w:w="567" w:type="dxa"/>
          </w:tcPr>
          <w:p w:rsidR="00773DA0" w:rsidRDefault="00773DA0">
            <w:pPr>
              <w:pStyle w:val="ConsPlusNormal"/>
              <w:jc w:val="center"/>
            </w:pPr>
            <w:hyperlink r:id="rId617" w:history="1">
              <w:r>
                <w:rPr>
                  <w:color w:val="0000FF"/>
                </w:rPr>
                <w:t>112</w:t>
              </w:r>
            </w:hyperlink>
            <w:r>
              <w:t>.</w:t>
            </w:r>
          </w:p>
        </w:tc>
        <w:tc>
          <w:tcPr>
            <w:tcW w:w="2778" w:type="dxa"/>
          </w:tcPr>
          <w:p w:rsidR="00773DA0" w:rsidRDefault="00773DA0">
            <w:pPr>
              <w:pStyle w:val="ConsPlusNormal"/>
            </w:pPr>
            <w:bookmarkStart w:id="258" w:name="P19488"/>
            <w:bookmarkEnd w:id="258"/>
            <w:r>
              <w:t>Основное мероприятие 7.1 "Повышение эффективности государственного управления, взаимодействия гражданского общества и бизнеса с органами государственной власти области"</w:t>
            </w:r>
          </w:p>
        </w:tc>
        <w:tc>
          <w:tcPr>
            <w:tcW w:w="2041" w:type="dxa"/>
          </w:tcPr>
          <w:p w:rsidR="00773DA0" w:rsidRDefault="00773DA0">
            <w:pPr>
              <w:pStyle w:val="ConsPlusNormal"/>
            </w:pPr>
            <w:r>
              <w:t>министерство экономического развития области</w:t>
            </w:r>
          </w:p>
        </w:tc>
        <w:tc>
          <w:tcPr>
            <w:tcW w:w="849" w:type="dxa"/>
          </w:tcPr>
          <w:p w:rsidR="00773DA0" w:rsidRDefault="00773DA0">
            <w:pPr>
              <w:pStyle w:val="ConsPlusNormal"/>
              <w:jc w:val="center"/>
            </w:pPr>
            <w:r>
              <w:t>2018 год</w:t>
            </w:r>
          </w:p>
        </w:tc>
        <w:tc>
          <w:tcPr>
            <w:tcW w:w="850" w:type="dxa"/>
          </w:tcPr>
          <w:p w:rsidR="00773DA0" w:rsidRDefault="00773DA0">
            <w:pPr>
              <w:pStyle w:val="ConsPlusNormal"/>
              <w:jc w:val="center"/>
            </w:pPr>
            <w:r>
              <w:t>2018 год</w:t>
            </w:r>
          </w:p>
        </w:tc>
        <w:tc>
          <w:tcPr>
            <w:tcW w:w="2891" w:type="dxa"/>
          </w:tcPr>
          <w:p w:rsidR="00773DA0" w:rsidRDefault="00773DA0">
            <w:pPr>
              <w:pStyle w:val="ConsPlusNormal"/>
            </w:pPr>
            <w:r>
              <w:t xml:space="preserve">обеспечение предоставления государственных и муниципальных услуг в электронном виде; решение вопросов оптимизации межведомственного взаимодействия, модернизация и обеспечение бесперебойного </w:t>
            </w:r>
            <w:r>
              <w:lastRenderedPageBreak/>
              <w:t>функционирования системы межведомственного электронного взаимодействия; обеспечение устойчивости и безопасности инфраструктуры электронного правительства, а также повышение эффективности ее эксплуатации</w:t>
            </w:r>
          </w:p>
        </w:tc>
        <w:tc>
          <w:tcPr>
            <w:tcW w:w="2041" w:type="dxa"/>
          </w:tcPr>
          <w:p w:rsidR="00773DA0" w:rsidRDefault="00773DA0">
            <w:pPr>
              <w:pStyle w:val="ConsPlusNormal"/>
            </w:pPr>
            <w:r>
              <w:lastRenderedPageBreak/>
              <w:t xml:space="preserve">неисполнение положений Федерального </w:t>
            </w:r>
            <w:hyperlink r:id="rId618" w:history="1">
              <w:r>
                <w:rPr>
                  <w:color w:val="0000FF"/>
                </w:rPr>
                <w:t>закона</w:t>
              </w:r>
            </w:hyperlink>
            <w:r>
              <w:t xml:space="preserve"> "Об организации предоставления государственных и муниципальных услуг", </w:t>
            </w:r>
            <w:hyperlink r:id="rId619" w:history="1">
              <w:r>
                <w:rPr>
                  <w:color w:val="0000FF"/>
                </w:rPr>
                <w:t>Указа</w:t>
              </w:r>
            </w:hyperlink>
            <w:r>
              <w:t xml:space="preserve"> Президента Российской </w:t>
            </w:r>
            <w:r>
              <w:lastRenderedPageBreak/>
              <w:t>Федерации от 7 мая 2012 года N 601 "Об основных направлениях совершенствования системы государственного управления", федеральных нормативных правовых актов, регламентирующих формирование электронного правительства в части перевода государственных и муниципальных услуг в электронный вид, организацию межведомственного электронного взаимодействия</w:t>
            </w:r>
          </w:p>
        </w:tc>
        <w:tc>
          <w:tcPr>
            <w:tcW w:w="1587" w:type="dxa"/>
          </w:tcPr>
          <w:p w:rsidR="00773DA0" w:rsidRDefault="00773DA0">
            <w:pPr>
              <w:pStyle w:val="ConsPlusNormal"/>
            </w:pPr>
            <w:hyperlink w:anchor="P2957" w:history="1">
              <w:r>
                <w:rPr>
                  <w:color w:val="0000FF"/>
                </w:rPr>
                <w:t>пункты 6</w:t>
              </w:r>
            </w:hyperlink>
            <w:r>
              <w:t xml:space="preserve">, </w:t>
            </w:r>
            <w:hyperlink w:anchor="P5547" w:history="1">
              <w:r>
                <w:rPr>
                  <w:color w:val="0000FF"/>
                </w:rPr>
                <w:t>7.1</w:t>
              </w:r>
            </w:hyperlink>
            <w:r>
              <w:t xml:space="preserve">, </w:t>
            </w:r>
            <w:hyperlink w:anchor="P5564" w:history="1">
              <w:r>
                <w:rPr>
                  <w:color w:val="0000FF"/>
                </w:rPr>
                <w:t>7.2</w:t>
              </w:r>
            </w:hyperlink>
          </w:p>
        </w:tc>
      </w:tr>
      <w:tr w:rsidR="00773DA0">
        <w:tc>
          <w:tcPr>
            <w:tcW w:w="567" w:type="dxa"/>
          </w:tcPr>
          <w:p w:rsidR="00773DA0" w:rsidRDefault="00773DA0">
            <w:pPr>
              <w:pStyle w:val="ConsPlusNormal"/>
              <w:jc w:val="center"/>
            </w:pPr>
            <w:hyperlink r:id="rId620" w:history="1">
              <w:r>
                <w:rPr>
                  <w:color w:val="0000FF"/>
                </w:rPr>
                <w:t>113</w:t>
              </w:r>
            </w:hyperlink>
            <w:r>
              <w:t>.</w:t>
            </w:r>
          </w:p>
        </w:tc>
        <w:tc>
          <w:tcPr>
            <w:tcW w:w="2778" w:type="dxa"/>
          </w:tcPr>
          <w:p w:rsidR="00773DA0" w:rsidRDefault="00773DA0">
            <w:pPr>
              <w:pStyle w:val="ConsPlusNormal"/>
            </w:pPr>
            <w:bookmarkStart w:id="259" w:name="P19496"/>
            <w:bookmarkEnd w:id="259"/>
            <w:r>
              <w:t>Основное мероприятие 7.2 "Популяризация сервисов электронного правительства"</w:t>
            </w:r>
          </w:p>
        </w:tc>
        <w:tc>
          <w:tcPr>
            <w:tcW w:w="2041" w:type="dxa"/>
          </w:tcPr>
          <w:p w:rsidR="00773DA0" w:rsidRDefault="00773DA0">
            <w:pPr>
              <w:pStyle w:val="ConsPlusNormal"/>
            </w:pPr>
            <w:r>
              <w:t>министерство экономического развития области</w:t>
            </w:r>
          </w:p>
        </w:tc>
        <w:tc>
          <w:tcPr>
            <w:tcW w:w="849" w:type="dxa"/>
          </w:tcPr>
          <w:p w:rsidR="00773DA0" w:rsidRDefault="00773DA0">
            <w:pPr>
              <w:pStyle w:val="ConsPlusNormal"/>
              <w:jc w:val="center"/>
            </w:pPr>
            <w:r>
              <w:t>2018 год</w:t>
            </w:r>
          </w:p>
        </w:tc>
        <w:tc>
          <w:tcPr>
            <w:tcW w:w="850" w:type="dxa"/>
          </w:tcPr>
          <w:p w:rsidR="00773DA0" w:rsidRDefault="00773DA0">
            <w:pPr>
              <w:pStyle w:val="ConsPlusNormal"/>
              <w:jc w:val="center"/>
            </w:pPr>
            <w:r>
              <w:t>2018 год</w:t>
            </w:r>
          </w:p>
        </w:tc>
        <w:tc>
          <w:tcPr>
            <w:tcW w:w="2891" w:type="dxa"/>
          </w:tcPr>
          <w:p w:rsidR="00773DA0" w:rsidRDefault="00773DA0">
            <w:pPr>
              <w:pStyle w:val="ConsPlusNormal"/>
            </w:pPr>
            <w:r>
              <w:t xml:space="preserve">обеспечение информирования граждан и организаций области о доступных электронных услугах и сервисах электронного правительства, а также о преимуществах использования механизмов получения государственных </w:t>
            </w:r>
            <w:r>
              <w:lastRenderedPageBreak/>
              <w:t>и муниципальных услуг в электронной форме путем проведения рекламной кампании</w:t>
            </w:r>
          </w:p>
        </w:tc>
        <w:tc>
          <w:tcPr>
            <w:tcW w:w="2041" w:type="dxa"/>
          </w:tcPr>
          <w:p w:rsidR="00773DA0" w:rsidRDefault="00773DA0">
            <w:pPr>
              <w:pStyle w:val="ConsPlusNormal"/>
            </w:pPr>
            <w:r>
              <w:lastRenderedPageBreak/>
              <w:t xml:space="preserve">низкий уровень осведомленности граждан и организаций о доступности получения государственных и муниципальных услуг в электронной </w:t>
            </w:r>
            <w:r>
              <w:lastRenderedPageBreak/>
              <w:t>форме; увеличение "цифрового неравенства" Саратовской области относительно субъектов Российской Федерации в части развития систем электронного правительства</w:t>
            </w:r>
          </w:p>
        </w:tc>
        <w:tc>
          <w:tcPr>
            <w:tcW w:w="1587" w:type="dxa"/>
          </w:tcPr>
          <w:p w:rsidR="00773DA0" w:rsidRDefault="00773DA0">
            <w:pPr>
              <w:pStyle w:val="ConsPlusNormal"/>
            </w:pPr>
            <w:hyperlink w:anchor="P2957" w:history="1">
              <w:r>
                <w:rPr>
                  <w:color w:val="0000FF"/>
                </w:rPr>
                <w:t>пункты 6</w:t>
              </w:r>
            </w:hyperlink>
            <w:r>
              <w:t xml:space="preserve">, </w:t>
            </w:r>
            <w:hyperlink w:anchor="P5547" w:history="1">
              <w:r>
                <w:rPr>
                  <w:color w:val="0000FF"/>
                </w:rPr>
                <w:t>7.1</w:t>
              </w:r>
            </w:hyperlink>
          </w:p>
        </w:tc>
      </w:tr>
      <w:tr w:rsidR="00773DA0">
        <w:tc>
          <w:tcPr>
            <w:tcW w:w="567" w:type="dxa"/>
          </w:tcPr>
          <w:p w:rsidR="00773DA0" w:rsidRDefault="00773DA0">
            <w:pPr>
              <w:pStyle w:val="ConsPlusNormal"/>
              <w:jc w:val="center"/>
            </w:pPr>
            <w:hyperlink r:id="rId621" w:history="1">
              <w:r>
                <w:rPr>
                  <w:color w:val="0000FF"/>
                </w:rPr>
                <w:t>114</w:t>
              </w:r>
            </w:hyperlink>
            <w:r>
              <w:t>.</w:t>
            </w:r>
          </w:p>
        </w:tc>
        <w:tc>
          <w:tcPr>
            <w:tcW w:w="2778" w:type="dxa"/>
          </w:tcPr>
          <w:p w:rsidR="00773DA0" w:rsidRDefault="00773DA0">
            <w:pPr>
              <w:pStyle w:val="ConsPlusNormal"/>
            </w:pPr>
            <w:bookmarkStart w:id="260" w:name="P19504"/>
            <w:bookmarkEnd w:id="260"/>
            <w:r>
              <w:t>Основное мероприятие 7.3 "Мониторинг качества оказания государственных и муниципальных услуг в электронной форме путем проведения интерактивных опросов жителей на официальном портале Правительства области"</w:t>
            </w:r>
          </w:p>
        </w:tc>
        <w:tc>
          <w:tcPr>
            <w:tcW w:w="2041" w:type="dxa"/>
          </w:tcPr>
          <w:p w:rsidR="00773DA0" w:rsidRDefault="00773DA0">
            <w:pPr>
              <w:pStyle w:val="ConsPlusNormal"/>
            </w:pPr>
            <w:r>
              <w:t>министерство экономического развития области</w:t>
            </w:r>
          </w:p>
        </w:tc>
        <w:tc>
          <w:tcPr>
            <w:tcW w:w="849" w:type="dxa"/>
          </w:tcPr>
          <w:p w:rsidR="00773DA0" w:rsidRDefault="00773DA0">
            <w:pPr>
              <w:pStyle w:val="ConsPlusNormal"/>
              <w:jc w:val="center"/>
            </w:pPr>
            <w:r>
              <w:t>2018 год</w:t>
            </w:r>
          </w:p>
        </w:tc>
        <w:tc>
          <w:tcPr>
            <w:tcW w:w="850" w:type="dxa"/>
          </w:tcPr>
          <w:p w:rsidR="00773DA0" w:rsidRDefault="00773DA0">
            <w:pPr>
              <w:pStyle w:val="ConsPlusNormal"/>
              <w:jc w:val="center"/>
            </w:pPr>
            <w:r>
              <w:t>2018 год</w:t>
            </w:r>
          </w:p>
        </w:tc>
        <w:tc>
          <w:tcPr>
            <w:tcW w:w="2891" w:type="dxa"/>
          </w:tcPr>
          <w:p w:rsidR="00773DA0" w:rsidRDefault="00773DA0">
            <w:pPr>
              <w:pStyle w:val="ConsPlusNormal"/>
            </w:pPr>
            <w:r>
              <w:t>обеспечение мониторинга, сбора, анализа, обработки и представления данных о функционировании инфраструктуры электронного правительства и систем, использующих инфраструктуру электронного правительства</w:t>
            </w:r>
          </w:p>
        </w:tc>
        <w:tc>
          <w:tcPr>
            <w:tcW w:w="2041" w:type="dxa"/>
          </w:tcPr>
          <w:p w:rsidR="00773DA0" w:rsidRDefault="00773DA0">
            <w:pPr>
              <w:pStyle w:val="ConsPlusNormal"/>
            </w:pPr>
            <w:r>
              <w:t>снижение качества оказания государственных и муниципальных услуг в электронной форме</w:t>
            </w:r>
          </w:p>
        </w:tc>
        <w:tc>
          <w:tcPr>
            <w:tcW w:w="1587" w:type="dxa"/>
          </w:tcPr>
          <w:p w:rsidR="00773DA0" w:rsidRDefault="00773DA0">
            <w:pPr>
              <w:pStyle w:val="ConsPlusNormal"/>
            </w:pPr>
            <w:hyperlink w:anchor="P2957" w:history="1">
              <w:r>
                <w:rPr>
                  <w:color w:val="0000FF"/>
                </w:rPr>
                <w:t>пункты 6</w:t>
              </w:r>
            </w:hyperlink>
            <w:r>
              <w:t xml:space="preserve">, </w:t>
            </w:r>
            <w:hyperlink w:anchor="P5564" w:history="1">
              <w:r>
                <w:rPr>
                  <w:color w:val="0000FF"/>
                </w:rPr>
                <w:t>7.2</w:t>
              </w:r>
            </w:hyperlink>
          </w:p>
        </w:tc>
      </w:tr>
      <w:tr w:rsidR="00773DA0">
        <w:tc>
          <w:tcPr>
            <w:tcW w:w="567" w:type="dxa"/>
          </w:tcPr>
          <w:p w:rsidR="00773DA0" w:rsidRDefault="00773DA0">
            <w:pPr>
              <w:pStyle w:val="ConsPlusNormal"/>
              <w:jc w:val="center"/>
            </w:pPr>
            <w:hyperlink r:id="rId622" w:history="1">
              <w:r>
                <w:rPr>
                  <w:color w:val="0000FF"/>
                </w:rPr>
                <w:t>115</w:t>
              </w:r>
            </w:hyperlink>
            <w:r>
              <w:t>.</w:t>
            </w:r>
          </w:p>
        </w:tc>
        <w:tc>
          <w:tcPr>
            <w:tcW w:w="2778" w:type="dxa"/>
          </w:tcPr>
          <w:p w:rsidR="00773DA0" w:rsidRDefault="00773DA0">
            <w:pPr>
              <w:pStyle w:val="ConsPlusNormal"/>
            </w:pPr>
            <w:bookmarkStart w:id="261" w:name="P19512"/>
            <w:bookmarkEnd w:id="261"/>
            <w:r>
              <w:t>Основное мероприятие 7.4 "Формирование и обеспечение функционирования информационно-технологической инфраструктуры органов исполнительной власти области, государственных органов области"</w:t>
            </w:r>
          </w:p>
        </w:tc>
        <w:tc>
          <w:tcPr>
            <w:tcW w:w="2041" w:type="dxa"/>
          </w:tcPr>
          <w:p w:rsidR="00773DA0" w:rsidRDefault="00773DA0">
            <w:pPr>
              <w:pStyle w:val="ConsPlusNormal"/>
            </w:pPr>
            <w:r>
              <w:t>министерство экономического развития области, комитет по обеспечению деятельности мировых судей области, Саратовская областная Дума (по согласованию)</w:t>
            </w:r>
          </w:p>
        </w:tc>
        <w:tc>
          <w:tcPr>
            <w:tcW w:w="849" w:type="dxa"/>
          </w:tcPr>
          <w:p w:rsidR="00773DA0" w:rsidRDefault="00773DA0">
            <w:pPr>
              <w:pStyle w:val="ConsPlusNormal"/>
              <w:jc w:val="center"/>
            </w:pPr>
            <w:r>
              <w:t>2018 год</w:t>
            </w:r>
          </w:p>
        </w:tc>
        <w:tc>
          <w:tcPr>
            <w:tcW w:w="850" w:type="dxa"/>
          </w:tcPr>
          <w:p w:rsidR="00773DA0" w:rsidRDefault="00773DA0">
            <w:pPr>
              <w:pStyle w:val="ConsPlusNormal"/>
              <w:jc w:val="center"/>
            </w:pPr>
            <w:r>
              <w:t>2018 год</w:t>
            </w:r>
          </w:p>
        </w:tc>
        <w:tc>
          <w:tcPr>
            <w:tcW w:w="2891" w:type="dxa"/>
          </w:tcPr>
          <w:p w:rsidR="00773DA0" w:rsidRDefault="00773DA0">
            <w:pPr>
              <w:pStyle w:val="ConsPlusNormal"/>
            </w:pPr>
            <w:r>
              <w:t xml:space="preserve">развитие корпоративной сети органов государственной власти области, обеспечение лицензионной чистоты общесистемного программного обеспечения, модернизация информационно-технологической инфраструктуры </w:t>
            </w:r>
            <w:r>
              <w:lastRenderedPageBreak/>
              <w:t>государственных органов области, автоматизация судебного делопроизводства, а также организация доступа к информации о деятельности судов, размещаемой в информационно-телекоммуникационной сети Интернет</w:t>
            </w:r>
          </w:p>
        </w:tc>
        <w:tc>
          <w:tcPr>
            <w:tcW w:w="2041" w:type="dxa"/>
          </w:tcPr>
          <w:p w:rsidR="00773DA0" w:rsidRDefault="00773DA0">
            <w:pPr>
              <w:pStyle w:val="ConsPlusNormal"/>
            </w:pPr>
            <w:r>
              <w:lastRenderedPageBreak/>
              <w:t xml:space="preserve">невысокая доля качественного технологического оборудования в органах государственной власти области, низкий уровень использования автоматизированного судебного </w:t>
            </w:r>
            <w:r>
              <w:lastRenderedPageBreak/>
              <w:t>делопроизводства</w:t>
            </w:r>
          </w:p>
        </w:tc>
        <w:tc>
          <w:tcPr>
            <w:tcW w:w="1587" w:type="dxa"/>
          </w:tcPr>
          <w:p w:rsidR="00773DA0" w:rsidRDefault="00773DA0">
            <w:pPr>
              <w:pStyle w:val="ConsPlusNormal"/>
            </w:pPr>
            <w:hyperlink w:anchor="P5585" w:history="1">
              <w:r>
                <w:rPr>
                  <w:color w:val="0000FF"/>
                </w:rPr>
                <w:t>пункт 7.3</w:t>
              </w:r>
            </w:hyperlink>
          </w:p>
        </w:tc>
      </w:tr>
    </w:tbl>
    <w:p w:rsidR="00773DA0" w:rsidRDefault="00773DA0">
      <w:pPr>
        <w:sectPr w:rsidR="00773DA0">
          <w:pgSz w:w="16838" w:h="11905" w:orient="landscape"/>
          <w:pgMar w:top="1701" w:right="1134" w:bottom="850" w:left="1134" w:header="0" w:footer="0" w:gutter="0"/>
          <w:cols w:space="720"/>
        </w:sectPr>
      </w:pPr>
    </w:p>
    <w:p w:rsidR="00773DA0" w:rsidRDefault="00773DA0">
      <w:pPr>
        <w:pStyle w:val="ConsPlusNormal"/>
        <w:jc w:val="both"/>
      </w:pPr>
    </w:p>
    <w:p w:rsidR="00773DA0" w:rsidRDefault="00773DA0">
      <w:pPr>
        <w:pStyle w:val="ConsPlusNormal"/>
        <w:ind w:firstLine="540"/>
        <w:jc w:val="both"/>
      </w:pPr>
      <w:r>
        <w:t>--------------------------------</w:t>
      </w:r>
    </w:p>
    <w:p w:rsidR="00773DA0" w:rsidRDefault="00773DA0">
      <w:pPr>
        <w:pStyle w:val="ConsPlusNormal"/>
        <w:spacing w:before="220"/>
        <w:ind w:firstLine="540"/>
        <w:jc w:val="both"/>
      </w:pPr>
      <w:bookmarkStart w:id="262" w:name="P19521"/>
      <w:bookmarkEnd w:id="262"/>
      <w:r>
        <w:t xml:space="preserve">&lt;*&gt; Указывается номер пункта </w:t>
      </w:r>
      <w:hyperlink w:anchor="P2842" w:history="1">
        <w:r>
          <w:rPr>
            <w:color w:val="0000FF"/>
          </w:rPr>
          <w:t>таблицы</w:t>
        </w:r>
      </w:hyperlink>
      <w:r>
        <w:t xml:space="preserve"> приложения N 1 к государственной программе.</w:t>
      </w: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right"/>
        <w:outlineLvl w:val="1"/>
      </w:pPr>
      <w:r>
        <w:t>Приложение N 5</w:t>
      </w:r>
    </w:p>
    <w:p w:rsidR="00773DA0" w:rsidRDefault="00773DA0">
      <w:pPr>
        <w:pStyle w:val="ConsPlusNormal"/>
        <w:jc w:val="right"/>
      </w:pPr>
      <w:r>
        <w:t>к государственной программе</w:t>
      </w:r>
    </w:p>
    <w:p w:rsidR="00773DA0" w:rsidRDefault="00773DA0">
      <w:pPr>
        <w:pStyle w:val="ConsPlusNormal"/>
        <w:jc w:val="right"/>
      </w:pPr>
      <w:r>
        <w:t>Саратовской области "Развитие экономического</w:t>
      </w:r>
    </w:p>
    <w:p w:rsidR="00773DA0" w:rsidRDefault="00773DA0">
      <w:pPr>
        <w:pStyle w:val="ConsPlusNormal"/>
        <w:jc w:val="right"/>
      </w:pPr>
      <w:r>
        <w:t>потенциала и повышение инвестиционной</w:t>
      </w:r>
    </w:p>
    <w:p w:rsidR="00773DA0" w:rsidRDefault="00773DA0">
      <w:pPr>
        <w:pStyle w:val="ConsPlusNormal"/>
        <w:jc w:val="right"/>
      </w:pPr>
      <w:r>
        <w:t>привлекательности региона"</w:t>
      </w:r>
    </w:p>
    <w:p w:rsidR="00773DA0" w:rsidRDefault="00773DA0">
      <w:pPr>
        <w:pStyle w:val="ConsPlusNormal"/>
        <w:jc w:val="both"/>
      </w:pPr>
    </w:p>
    <w:p w:rsidR="00773DA0" w:rsidRDefault="00773DA0">
      <w:pPr>
        <w:pStyle w:val="ConsPlusTitle"/>
        <w:jc w:val="center"/>
      </w:pPr>
      <w:bookmarkStart w:id="263" w:name="P19533"/>
      <w:bookmarkEnd w:id="263"/>
      <w:r>
        <w:t>ПРАВИЛА</w:t>
      </w:r>
    </w:p>
    <w:p w:rsidR="00773DA0" w:rsidRDefault="00773DA0">
      <w:pPr>
        <w:pStyle w:val="ConsPlusTitle"/>
        <w:jc w:val="center"/>
      </w:pPr>
      <w:r>
        <w:t>ПРЕДОСТАВЛЕНИЯ И РАСПРЕДЕЛЕНИЯ СУБСИДИИ БЮДЖЕТАМ</w:t>
      </w:r>
    </w:p>
    <w:p w:rsidR="00773DA0" w:rsidRDefault="00773DA0">
      <w:pPr>
        <w:pStyle w:val="ConsPlusTitle"/>
        <w:jc w:val="center"/>
      </w:pPr>
      <w:r>
        <w:t>МУНИЦИПАЛЬНЫХ РАЙОНОВ ОБЛАСТИ НА ОБЕСПЕЧЕНИЕ ДЕЯТЕЛЬНОСТИ</w:t>
      </w:r>
    </w:p>
    <w:p w:rsidR="00773DA0" w:rsidRDefault="00773DA0">
      <w:pPr>
        <w:pStyle w:val="ConsPlusTitle"/>
        <w:jc w:val="center"/>
      </w:pPr>
      <w:r>
        <w:t>МУНИЦИПАЛЬНЫХ БИЗНЕС-ИНКУБАТОРОВ</w:t>
      </w:r>
    </w:p>
    <w:p w:rsidR="00773DA0" w:rsidRDefault="00773DA0">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73D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DA0" w:rsidRDefault="00773DA0"/>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c>
          <w:tcPr>
            <w:tcW w:w="0" w:type="auto"/>
            <w:tcBorders>
              <w:top w:val="nil"/>
              <w:left w:val="nil"/>
              <w:bottom w:val="nil"/>
              <w:right w:val="nil"/>
            </w:tcBorders>
            <w:shd w:val="clear" w:color="auto" w:fill="F4F3F8"/>
            <w:tcMar>
              <w:top w:w="113" w:type="dxa"/>
              <w:left w:w="0" w:type="dxa"/>
              <w:bottom w:w="113" w:type="dxa"/>
              <w:right w:w="0" w:type="dxa"/>
            </w:tcMar>
          </w:tcPr>
          <w:p w:rsidR="00773DA0" w:rsidRDefault="00773DA0">
            <w:pPr>
              <w:pStyle w:val="ConsPlusNormal"/>
              <w:jc w:val="center"/>
            </w:pPr>
            <w:r>
              <w:rPr>
                <w:color w:val="392C69"/>
              </w:rPr>
              <w:t>Список изменяющих документов</w:t>
            </w:r>
          </w:p>
          <w:p w:rsidR="00773DA0" w:rsidRDefault="00773DA0">
            <w:pPr>
              <w:pStyle w:val="ConsPlusNormal"/>
              <w:jc w:val="center"/>
            </w:pPr>
            <w:r>
              <w:rPr>
                <w:color w:val="392C69"/>
              </w:rPr>
              <w:t>(в ред. постановлений Правительства Саратовской области</w:t>
            </w:r>
          </w:p>
          <w:p w:rsidR="00773DA0" w:rsidRDefault="00773DA0">
            <w:pPr>
              <w:pStyle w:val="ConsPlusNormal"/>
              <w:jc w:val="center"/>
            </w:pPr>
            <w:r>
              <w:rPr>
                <w:color w:val="392C69"/>
              </w:rPr>
              <w:t xml:space="preserve">от 31.12.2020 </w:t>
            </w:r>
            <w:hyperlink r:id="rId623" w:history="1">
              <w:r>
                <w:rPr>
                  <w:color w:val="0000FF"/>
                </w:rPr>
                <w:t>N 1083-П</w:t>
              </w:r>
            </w:hyperlink>
            <w:r>
              <w:rPr>
                <w:color w:val="392C69"/>
              </w:rPr>
              <w:t xml:space="preserve">, от 09.04.2021 </w:t>
            </w:r>
            <w:hyperlink r:id="rId624" w:history="1">
              <w:r>
                <w:rPr>
                  <w:color w:val="0000FF"/>
                </w:rPr>
                <w:t>N 235-П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r>
    </w:tbl>
    <w:p w:rsidR="00773DA0" w:rsidRDefault="00773DA0">
      <w:pPr>
        <w:pStyle w:val="ConsPlusNormal"/>
        <w:jc w:val="both"/>
      </w:pPr>
    </w:p>
    <w:p w:rsidR="00773DA0" w:rsidRDefault="00773DA0">
      <w:pPr>
        <w:pStyle w:val="ConsPlusNormal"/>
        <w:ind w:firstLine="540"/>
        <w:jc w:val="both"/>
      </w:pPr>
      <w:r>
        <w:t>1. Настоящие Правила устанавливают цели, условия и порядок предоставления и распределения субсидий из областного бюджета бюджетам муниципальных районов области на обеспечение деятельности муниципальных бизнес-инкубаторов (далее - субсидия).</w:t>
      </w:r>
    </w:p>
    <w:p w:rsidR="00773DA0" w:rsidRDefault="00773DA0">
      <w:pPr>
        <w:pStyle w:val="ConsPlusNormal"/>
        <w:spacing w:before="220"/>
        <w:ind w:firstLine="540"/>
        <w:jc w:val="both"/>
      </w:pPr>
      <w:bookmarkStart w:id="264" w:name="P19542"/>
      <w:bookmarkEnd w:id="264"/>
      <w:r>
        <w:t>2. Целью предоставления субсидий является софинансирование расходных обязательств муниципальных районов области на осуществление мероприятий муниципальных программ, предусматривающих обеспечение деятельности муниципальных бизнес-инкубаторов для поддержки субъектов малого предпринимательства на ранней стадии их деятельности (до 3 лет), а также физических лиц, применяющих специальный налоговый режим "Налог на профессиональный доход" (далее - расходное обязательство муниципального района).</w:t>
      </w:r>
    </w:p>
    <w:p w:rsidR="00773DA0" w:rsidRDefault="00773DA0">
      <w:pPr>
        <w:pStyle w:val="ConsPlusNormal"/>
        <w:spacing w:before="220"/>
        <w:ind w:firstLine="540"/>
        <w:jc w:val="both"/>
      </w:pPr>
      <w:r>
        <w:t xml:space="preserve">Под муниципальным бизнес-инкубатором в целях настоящих Правил понимается организация, созданная для поддержки предпринимателей на ранней стадии их деятельности (до 3 лет), а также физических лиц, применяющих специальный налоговый режим "Налог на профессиональный доход", осуществляемой путем предоставления в аренду (нежилых) помещений и оказания необходимых для ведения предпринимательской деятельности услуг, в том числе консультационных, бухгалтерских, юридических, соответствующая требованиям к бизнес-инкубатору, установленным в соответствии с </w:t>
      </w:r>
      <w:hyperlink r:id="rId625" w:history="1">
        <w:r>
          <w:rPr>
            <w:color w:val="0000FF"/>
          </w:rPr>
          <w:t>частью 3 статьи 15</w:t>
        </w:r>
      </w:hyperlink>
      <w:r>
        <w:t xml:space="preserve"> Федерального закона "О развитии малого и среднего предпринимательства в Российской Федерации" органом местного самоуправления при реализации муниципальных программ развития субъектов малого и среднего предпринимательства.</w:t>
      </w:r>
    </w:p>
    <w:p w:rsidR="00773DA0" w:rsidRDefault="00773DA0">
      <w:pPr>
        <w:pStyle w:val="ConsPlusNormal"/>
        <w:spacing w:before="220"/>
        <w:ind w:firstLine="540"/>
        <w:jc w:val="both"/>
      </w:pPr>
      <w:r>
        <w:t>Обеспечение деятельности муниципального бизнес-инкубатора включает:</w:t>
      </w:r>
    </w:p>
    <w:p w:rsidR="00773DA0" w:rsidRDefault="00773DA0">
      <w:pPr>
        <w:pStyle w:val="ConsPlusNormal"/>
        <w:spacing w:before="220"/>
        <w:ind w:firstLine="540"/>
        <w:jc w:val="both"/>
      </w:pPr>
      <w:r>
        <w:t>содержание аппарата сотрудников бизнес-инкубатора;</w:t>
      </w:r>
    </w:p>
    <w:p w:rsidR="00773DA0" w:rsidRDefault="00773DA0">
      <w:pPr>
        <w:pStyle w:val="ConsPlusNormal"/>
        <w:spacing w:before="220"/>
        <w:ind w:firstLine="540"/>
        <w:jc w:val="both"/>
      </w:pPr>
      <w:r>
        <w:t>содержание и охрану здания бизнес-инкубатора (включая коммунальные платежи, обслуживание пожарной и охранной сигнализации);</w:t>
      </w:r>
    </w:p>
    <w:p w:rsidR="00773DA0" w:rsidRDefault="00773DA0">
      <w:pPr>
        <w:pStyle w:val="ConsPlusNormal"/>
        <w:spacing w:before="220"/>
        <w:ind w:firstLine="540"/>
        <w:jc w:val="both"/>
      </w:pPr>
      <w:r>
        <w:t>уплату налоговых и иных обязательных платежей;</w:t>
      </w:r>
    </w:p>
    <w:p w:rsidR="00773DA0" w:rsidRDefault="00773DA0">
      <w:pPr>
        <w:pStyle w:val="ConsPlusNormal"/>
        <w:spacing w:before="220"/>
        <w:ind w:firstLine="540"/>
        <w:jc w:val="both"/>
      </w:pPr>
      <w:r>
        <w:lastRenderedPageBreak/>
        <w:t>обучение сотрудников бизнес-инкубатора и субъектов малого предпринимательства, а также физических лиц, применяющих специальный налоговый режим "Налог на профессиональный доход";</w:t>
      </w:r>
    </w:p>
    <w:p w:rsidR="00773DA0" w:rsidRDefault="00773DA0">
      <w:pPr>
        <w:pStyle w:val="ConsPlusNormal"/>
        <w:spacing w:before="220"/>
        <w:ind w:firstLine="540"/>
        <w:jc w:val="both"/>
      </w:pPr>
      <w:r>
        <w:t>рекламные мероприятия;</w:t>
      </w:r>
    </w:p>
    <w:p w:rsidR="00773DA0" w:rsidRDefault="00773DA0">
      <w:pPr>
        <w:pStyle w:val="ConsPlusNormal"/>
        <w:spacing w:before="220"/>
        <w:ind w:firstLine="540"/>
        <w:jc w:val="both"/>
      </w:pPr>
      <w:r>
        <w:t>приобретение программного обеспечения, комплектующих и расходных материалов для оргтехники;</w:t>
      </w:r>
    </w:p>
    <w:p w:rsidR="00773DA0" w:rsidRDefault="00773DA0">
      <w:pPr>
        <w:pStyle w:val="ConsPlusNormal"/>
        <w:spacing w:before="220"/>
        <w:ind w:firstLine="540"/>
        <w:jc w:val="both"/>
      </w:pPr>
      <w:r>
        <w:t>приобретение оборудования и предметов длительного пользования;</w:t>
      </w:r>
    </w:p>
    <w:p w:rsidR="00773DA0" w:rsidRDefault="00773DA0">
      <w:pPr>
        <w:pStyle w:val="ConsPlusNormal"/>
        <w:spacing w:before="220"/>
        <w:ind w:firstLine="540"/>
        <w:jc w:val="both"/>
      </w:pPr>
      <w:r>
        <w:t>обеспечение коммуникаций (почтовые расходы, телефонная связь, сеть Интернет);</w:t>
      </w:r>
    </w:p>
    <w:p w:rsidR="00773DA0" w:rsidRDefault="00773DA0">
      <w:pPr>
        <w:pStyle w:val="ConsPlusNormal"/>
        <w:spacing w:before="220"/>
        <w:ind w:firstLine="540"/>
        <w:jc w:val="both"/>
      </w:pPr>
      <w:r>
        <w:t>обновление и сопровождение правовых и информационных баз;</w:t>
      </w:r>
    </w:p>
    <w:p w:rsidR="00773DA0" w:rsidRDefault="00773DA0">
      <w:pPr>
        <w:pStyle w:val="ConsPlusNormal"/>
        <w:spacing w:before="220"/>
        <w:ind w:firstLine="540"/>
        <w:jc w:val="both"/>
      </w:pPr>
      <w:r>
        <w:t>командировочные и транспортные расходы аппарата сотрудников бизнес-инкубатора;</w:t>
      </w:r>
    </w:p>
    <w:p w:rsidR="00773DA0" w:rsidRDefault="00773DA0">
      <w:pPr>
        <w:pStyle w:val="ConsPlusNormal"/>
        <w:spacing w:before="220"/>
        <w:ind w:firstLine="540"/>
        <w:jc w:val="both"/>
      </w:pPr>
      <w:r>
        <w:t>услуги банка, связанные с деятельностью бизнес-инкубатора.</w:t>
      </w:r>
    </w:p>
    <w:p w:rsidR="00773DA0" w:rsidRDefault="00773DA0">
      <w:pPr>
        <w:pStyle w:val="ConsPlusNormal"/>
        <w:spacing w:before="220"/>
        <w:ind w:firstLine="540"/>
        <w:jc w:val="both"/>
      </w:pPr>
      <w:r>
        <w:t xml:space="preserve">3. Субсидия предоставляется из областного бюджета бюджетам муниципальных районов области в соответствии со сводной бюджетной росписью расходов областного бюджета за счет бюджетных ассигнований и в пределах лимитов бюджетных обязательств, утвержденных в установленном порядке министерству экономического развития области (далее - Министерство) на цели, указанные в </w:t>
      </w:r>
      <w:hyperlink w:anchor="P19542" w:history="1">
        <w:r>
          <w:rPr>
            <w:color w:val="0000FF"/>
          </w:rPr>
          <w:t>пункте 2</w:t>
        </w:r>
      </w:hyperlink>
      <w:r>
        <w:t xml:space="preserve"> настоящих Правил, на основании заключенных между Министерством и органами местного самоуправления муниципальных районов области соглашений о предоставлении субсидии (далее - Соглашение), в соответствии с типовой формой, утвержденной министерством финансов области, и заключенных на бумажном носителе.</w:t>
      </w:r>
    </w:p>
    <w:p w:rsidR="00773DA0" w:rsidRDefault="00773DA0">
      <w:pPr>
        <w:pStyle w:val="ConsPlusNormal"/>
        <w:jc w:val="both"/>
      </w:pPr>
      <w:r>
        <w:t xml:space="preserve">(п. 3 в ред. </w:t>
      </w:r>
      <w:hyperlink r:id="rId626" w:history="1">
        <w:r>
          <w:rPr>
            <w:color w:val="0000FF"/>
          </w:rPr>
          <w:t>постановления</w:t>
        </w:r>
      </w:hyperlink>
      <w:r>
        <w:t xml:space="preserve"> Правительства Саратовской области от 09.04.2021 N 235-П)</w:t>
      </w:r>
    </w:p>
    <w:p w:rsidR="00773DA0" w:rsidRDefault="00773DA0">
      <w:pPr>
        <w:pStyle w:val="ConsPlusNormal"/>
        <w:spacing w:before="220"/>
        <w:ind w:firstLine="540"/>
        <w:jc w:val="both"/>
      </w:pPr>
      <w:r>
        <w:t>4. Субсидия предоставляется бюджетам муниципальных районов области при условии:</w:t>
      </w:r>
    </w:p>
    <w:p w:rsidR="00773DA0" w:rsidRDefault="00773DA0">
      <w:pPr>
        <w:pStyle w:val="ConsPlusNormal"/>
        <w:spacing w:before="220"/>
        <w:ind w:firstLine="540"/>
        <w:jc w:val="both"/>
      </w:pPr>
      <w:r>
        <w:t>наличия соглашения между Министерством и органом местного самоуправления муниципального района области о предоставлении субсидии и ответственность за неисполнение предусмотренных указанным Соглашением обязательств;</w:t>
      </w:r>
    </w:p>
    <w:p w:rsidR="00773DA0" w:rsidRDefault="00773DA0">
      <w:pPr>
        <w:pStyle w:val="ConsPlusNormal"/>
        <w:jc w:val="both"/>
      </w:pPr>
      <w:r>
        <w:t xml:space="preserve">(в ред. </w:t>
      </w:r>
      <w:hyperlink r:id="rId627" w:history="1">
        <w:r>
          <w:rPr>
            <w:color w:val="0000FF"/>
          </w:rPr>
          <w:t>постановления</w:t>
        </w:r>
      </w:hyperlink>
      <w:r>
        <w:t xml:space="preserve"> Правительства Саратовской области от 09.04.2021 N 235-П)</w:t>
      </w:r>
    </w:p>
    <w:p w:rsidR="00773DA0" w:rsidRDefault="00773DA0">
      <w:pPr>
        <w:pStyle w:val="ConsPlusNormal"/>
        <w:spacing w:before="220"/>
        <w:ind w:firstLine="540"/>
        <w:jc w:val="both"/>
      </w:pPr>
      <w:r>
        <w:t>наличие в бюджете муниципального района области бюджетных ассигнований на исполнение расходного обязательства муниципального района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субсидии;</w:t>
      </w:r>
    </w:p>
    <w:p w:rsidR="00773DA0" w:rsidRDefault="00773DA0">
      <w:pPr>
        <w:pStyle w:val="ConsPlusNormal"/>
        <w:spacing w:before="220"/>
        <w:ind w:firstLine="540"/>
        <w:jc w:val="both"/>
      </w:pPr>
      <w:r>
        <w:t>выделения из бюджета муниципального района области средств в размере не менее разницы между годовым объемом средств, предусмотренных муниципальной программой развития предпринимательства на исполнение расходного обязательства муниципального района, и объемом средств, предусмотренных в областном бюджете на текущий финансовый год для предоставления бюджетам муниципальных районов области субсидии на обеспечение деятельности муниципальных бизнес-инкубаторов.</w:t>
      </w:r>
    </w:p>
    <w:p w:rsidR="00773DA0" w:rsidRDefault="00773DA0">
      <w:pPr>
        <w:pStyle w:val="ConsPlusNormal"/>
        <w:spacing w:before="220"/>
        <w:ind w:firstLine="540"/>
        <w:jc w:val="both"/>
      </w:pPr>
      <w:r>
        <w:t>5. Критерием отбора муниципальных районов области для предоставления субсидии является наличие муниципального бизнес-инкубатора на территории муниципального района области, муниципальной программы развития предпринимательства и наличие заявки, представленной органом местного самоуправления муниципального района области, на софинансирование расходного обязательства муниципального района.</w:t>
      </w:r>
    </w:p>
    <w:p w:rsidR="00773DA0" w:rsidRDefault="00773DA0">
      <w:pPr>
        <w:pStyle w:val="ConsPlusNormal"/>
        <w:spacing w:before="220"/>
        <w:ind w:firstLine="540"/>
        <w:jc w:val="both"/>
      </w:pPr>
      <w:r>
        <w:t>6. Размер субсидии на обеспечение деятельности муниципальных бизнес-инкубаторов, предоставляемой бюджету муниципального района области, определяется по формуле:</w:t>
      </w:r>
    </w:p>
    <w:p w:rsidR="00773DA0" w:rsidRDefault="00773DA0">
      <w:pPr>
        <w:pStyle w:val="ConsPlusNormal"/>
        <w:jc w:val="both"/>
      </w:pPr>
    </w:p>
    <w:p w:rsidR="00773DA0" w:rsidRDefault="00773DA0">
      <w:pPr>
        <w:pStyle w:val="ConsPlusNormal"/>
        <w:jc w:val="center"/>
      </w:pPr>
      <w:r>
        <w:t>Р</w:t>
      </w:r>
      <w:r>
        <w:rPr>
          <w:vertAlign w:val="subscript"/>
        </w:rPr>
        <w:t>субс i</w:t>
      </w:r>
      <w:r>
        <w:t xml:space="preserve"> = Р</w:t>
      </w:r>
      <w:r>
        <w:rPr>
          <w:vertAlign w:val="subscript"/>
        </w:rPr>
        <w:t>i</w:t>
      </w:r>
      <w:r>
        <w:t xml:space="preserve"> x К обесп., где:</w:t>
      </w:r>
    </w:p>
    <w:p w:rsidR="00773DA0" w:rsidRDefault="00773DA0">
      <w:pPr>
        <w:pStyle w:val="ConsPlusNormal"/>
        <w:jc w:val="both"/>
      </w:pPr>
    </w:p>
    <w:p w:rsidR="00773DA0" w:rsidRDefault="00773DA0">
      <w:pPr>
        <w:pStyle w:val="ConsPlusNormal"/>
        <w:ind w:firstLine="540"/>
        <w:jc w:val="both"/>
      </w:pPr>
      <w:r>
        <w:t>Р</w:t>
      </w:r>
      <w:r>
        <w:rPr>
          <w:vertAlign w:val="subscript"/>
        </w:rPr>
        <w:t>i</w:t>
      </w:r>
      <w:r>
        <w:t xml:space="preserve"> - расходные обязательства i-го отдельного муниципального района области, предусмотренные муниципальной программой развития предпринимательства;</w:t>
      </w:r>
    </w:p>
    <w:p w:rsidR="00773DA0" w:rsidRDefault="00773DA0">
      <w:pPr>
        <w:pStyle w:val="ConsPlusNormal"/>
        <w:spacing w:before="220"/>
        <w:ind w:firstLine="540"/>
        <w:jc w:val="both"/>
      </w:pPr>
      <w:r>
        <w:t>К обесп. - коэффициент обеспеченности деятельности муниципального бизнес-инкубатора за счет субсидии из областного бюджета, определяемому по формуле:</w:t>
      </w:r>
    </w:p>
    <w:p w:rsidR="00773DA0" w:rsidRDefault="00773DA0">
      <w:pPr>
        <w:pStyle w:val="ConsPlusNormal"/>
        <w:jc w:val="both"/>
      </w:pPr>
    </w:p>
    <w:p w:rsidR="00773DA0" w:rsidRDefault="00773DA0">
      <w:pPr>
        <w:pStyle w:val="ConsPlusNormal"/>
        <w:jc w:val="center"/>
      </w:pPr>
      <w:r w:rsidRPr="00F22BB9">
        <w:rPr>
          <w:position w:val="-9"/>
        </w:rPr>
        <w:pict>
          <v:shape id="_x0000_i1025" style="width:127.7pt;height:20.65pt" coordsize="" o:spt="100" adj="0,,0" path="" filled="f" stroked="f">
            <v:stroke joinstyle="miter"/>
            <v:imagedata r:id="rId628" o:title="base_23910_141157_32768"/>
            <v:formulas/>
            <v:path o:connecttype="segments"/>
          </v:shape>
        </w:pict>
      </w:r>
    </w:p>
    <w:p w:rsidR="00773DA0" w:rsidRDefault="00773DA0">
      <w:pPr>
        <w:pStyle w:val="ConsPlusNormal"/>
        <w:jc w:val="both"/>
      </w:pPr>
    </w:p>
    <w:p w:rsidR="00773DA0" w:rsidRDefault="00773DA0">
      <w:pPr>
        <w:pStyle w:val="ConsPlusNormal"/>
        <w:ind w:firstLine="540"/>
        <w:jc w:val="both"/>
      </w:pPr>
      <w:r>
        <w:t>V</w:t>
      </w:r>
      <w:r>
        <w:rPr>
          <w:vertAlign w:val="subscript"/>
        </w:rPr>
        <w:t>б</w:t>
      </w:r>
      <w:r>
        <w:t xml:space="preserve"> - объем средств, предусмотренный в областном бюджете на текущий финансовый год для предоставления бюджетам муниципальных районов области субсидии на обеспечение деятельности муниципальных бизнес-инкубаторов;</w:t>
      </w:r>
    </w:p>
    <w:p w:rsidR="00773DA0" w:rsidRDefault="00773DA0">
      <w:pPr>
        <w:pStyle w:val="ConsPlusNormal"/>
        <w:spacing w:before="220"/>
        <w:ind w:firstLine="540"/>
        <w:jc w:val="both"/>
      </w:pPr>
      <w:r w:rsidRPr="00F22BB9">
        <w:rPr>
          <w:position w:val="-9"/>
        </w:rPr>
        <w:pict>
          <v:shape id="_x0000_i1026" style="width:18.8pt;height:20.65pt" coordsize="" o:spt="100" adj="0,,0" path="" filled="f" stroked="f">
            <v:stroke joinstyle="miter"/>
            <v:imagedata r:id="rId629" o:title="base_23910_141157_32769"/>
            <v:formulas/>
            <v:path o:connecttype="segments"/>
          </v:shape>
        </w:pict>
      </w:r>
      <w:r>
        <w:t xml:space="preserve"> - размер потребности в субсидии по всем муниципальным районам области, соответствующий совокупным расходным обязательствам всех муниципальных районов области, определяемый по формуле:</w:t>
      </w:r>
    </w:p>
    <w:p w:rsidR="00773DA0" w:rsidRDefault="00773DA0">
      <w:pPr>
        <w:pStyle w:val="ConsPlusNormal"/>
        <w:jc w:val="both"/>
      </w:pPr>
    </w:p>
    <w:p w:rsidR="00773DA0" w:rsidRDefault="00773DA0">
      <w:pPr>
        <w:pStyle w:val="ConsPlusNormal"/>
        <w:jc w:val="center"/>
      </w:pPr>
      <w:r w:rsidRPr="00F22BB9">
        <w:rPr>
          <w:position w:val="-9"/>
        </w:rPr>
        <w:pict>
          <v:shape id="_x0000_i1027" style="width:139.6pt;height:20.65pt" coordsize="" o:spt="100" adj="0,,0" path="" filled="f" stroked="f">
            <v:stroke joinstyle="miter"/>
            <v:imagedata r:id="rId630" o:title="base_23910_141157_32770"/>
            <v:formulas/>
            <v:path o:connecttype="segments"/>
          </v:shape>
        </w:pict>
      </w:r>
    </w:p>
    <w:p w:rsidR="00773DA0" w:rsidRDefault="00773DA0">
      <w:pPr>
        <w:pStyle w:val="ConsPlusNormal"/>
        <w:jc w:val="both"/>
      </w:pPr>
    </w:p>
    <w:p w:rsidR="00773DA0" w:rsidRDefault="00773DA0">
      <w:pPr>
        <w:pStyle w:val="ConsPlusNormal"/>
        <w:ind w:firstLine="540"/>
        <w:jc w:val="both"/>
      </w:pPr>
      <w:r>
        <w:t>Р</w:t>
      </w:r>
      <w:r>
        <w:rPr>
          <w:vertAlign w:val="subscript"/>
        </w:rPr>
        <w:t>1</w:t>
      </w:r>
      <w:r>
        <w:t xml:space="preserve"> + Р</w:t>
      </w:r>
      <w:r>
        <w:rPr>
          <w:vertAlign w:val="subscript"/>
        </w:rPr>
        <w:t>2</w:t>
      </w:r>
      <w:r>
        <w:t xml:space="preserve"> + ... + Рn - расходные обязательства муниципальных районов области, предусмотренные муниципальными программами развития предпринимательства.</w:t>
      </w:r>
    </w:p>
    <w:p w:rsidR="00773DA0" w:rsidRDefault="00773DA0">
      <w:pPr>
        <w:pStyle w:val="ConsPlusNormal"/>
        <w:spacing w:before="220"/>
        <w:ind w:firstLine="540"/>
        <w:jc w:val="both"/>
      </w:pPr>
      <w:r>
        <w:t>При этом К обесп. должен составлять 75,5 процента от объема расходного обязательства муниципального образования, установленного муниципальной программой развития предпринимательства.</w:t>
      </w:r>
    </w:p>
    <w:p w:rsidR="00773DA0" w:rsidRDefault="00773DA0">
      <w:pPr>
        <w:pStyle w:val="ConsPlusNormal"/>
        <w:spacing w:before="220"/>
        <w:ind w:firstLine="540"/>
        <w:jc w:val="both"/>
      </w:pPr>
      <w:r>
        <w:t>7. Результатом использования субсидии является 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государственную поддержку по мероприятию "Субсидии бюджетам муниципальных районов области на обеспечение деятельности муниципальных бизнес-инкубаторов".</w:t>
      </w:r>
    </w:p>
    <w:p w:rsidR="00773DA0" w:rsidRDefault="00773DA0">
      <w:pPr>
        <w:pStyle w:val="ConsPlusNormal"/>
        <w:spacing w:before="220"/>
        <w:ind w:firstLine="540"/>
        <w:jc w:val="both"/>
      </w:pPr>
      <w:r>
        <w:t>8. Перечисление субсидии в бюджет муниципального района области осуществляется Министерством ежеквартально.</w:t>
      </w:r>
    </w:p>
    <w:p w:rsidR="00773DA0" w:rsidRDefault="00773DA0">
      <w:pPr>
        <w:pStyle w:val="ConsPlusNormal"/>
        <w:spacing w:before="220"/>
        <w:ind w:firstLine="540"/>
        <w:jc w:val="both"/>
      </w:pPr>
      <w:r>
        <w:t>За первый квартал текущего финансового года Министерство перечисляет субсидию до 30 апреля исходя из одной четвертой годового объема бюджетных ассигнований и в пределах лимитов бюджетных обязательств, утвержденных Министерству на цели предоставления субсидии.</w:t>
      </w:r>
    </w:p>
    <w:p w:rsidR="00773DA0" w:rsidRDefault="00773DA0">
      <w:pPr>
        <w:pStyle w:val="ConsPlusNormal"/>
        <w:spacing w:before="220"/>
        <w:ind w:firstLine="540"/>
        <w:jc w:val="both"/>
      </w:pPr>
      <w:r>
        <w:t>Начиная со второго квартала перечисление субсидии осуществляется с учетом представленного отчета-заявки не позднее 20 числа второго месяца каждого квартала на счет, открытый управлению Федерального казначейства по Саратовской области на балансовом счете 40101 "Доходы, распределяемые органами Федерального казначейства между уровнями бюджетной системы Российской Федерации", для последующего перечисления в установленном порядке на единый счет бюджета муниципального района области.</w:t>
      </w:r>
    </w:p>
    <w:p w:rsidR="00773DA0" w:rsidRDefault="00773DA0">
      <w:pPr>
        <w:pStyle w:val="ConsPlusNormal"/>
        <w:spacing w:before="220"/>
        <w:ind w:firstLine="540"/>
        <w:jc w:val="both"/>
      </w:pPr>
      <w:r>
        <w:t>В случае принятия Министерством решения о передаче полномочий получателя средств областного бюджета по перечислению субсидии Управлению Федерального казначейства по Саратовской области предоставление субсидии бюджету муниципального района области осуществляется в порядке, установленном Федеральным казначейством.</w:t>
      </w:r>
    </w:p>
    <w:p w:rsidR="00773DA0" w:rsidRDefault="00773DA0">
      <w:pPr>
        <w:pStyle w:val="ConsPlusNormal"/>
        <w:spacing w:before="220"/>
        <w:ind w:firstLine="540"/>
        <w:jc w:val="both"/>
      </w:pPr>
      <w:r>
        <w:lastRenderedPageBreak/>
        <w:t>9. Субсидия носит целевой характер и не подлежит направлению на иные цели.</w:t>
      </w:r>
    </w:p>
    <w:p w:rsidR="00773DA0" w:rsidRDefault="00773DA0">
      <w:pPr>
        <w:pStyle w:val="ConsPlusNormal"/>
        <w:spacing w:before="220"/>
        <w:ind w:firstLine="540"/>
        <w:jc w:val="both"/>
      </w:pPr>
      <w:r>
        <w:t xml:space="preserve">10. Орган местного самоуправления муниципального района, получивший субсидию на обеспечение деятельности муниципального бизнес-инкубатора, предоставляет в Министерство </w:t>
      </w:r>
      <w:hyperlink w:anchor="P19606" w:history="1">
        <w:r>
          <w:rPr>
            <w:color w:val="0000FF"/>
          </w:rPr>
          <w:t>отчет-заявку</w:t>
        </w:r>
      </w:hyperlink>
      <w:r>
        <w:t xml:space="preserve"> по форме согласно приложению N 1 к настоящим Правилам:</w:t>
      </w:r>
    </w:p>
    <w:p w:rsidR="00773DA0" w:rsidRDefault="00773DA0">
      <w:pPr>
        <w:pStyle w:val="ConsPlusNormal"/>
        <w:spacing w:before="220"/>
        <w:ind w:firstLine="540"/>
        <w:jc w:val="both"/>
      </w:pPr>
      <w:r>
        <w:t>ежемесячно - до 5 числа месяца, следующего за отчетным;</w:t>
      </w:r>
    </w:p>
    <w:p w:rsidR="00773DA0" w:rsidRDefault="00773DA0">
      <w:pPr>
        <w:pStyle w:val="ConsPlusNormal"/>
        <w:spacing w:before="220"/>
        <w:ind w:firstLine="540"/>
        <w:jc w:val="both"/>
      </w:pPr>
      <w:r>
        <w:t>за год - до 18 января года, следующего за отчетным.</w:t>
      </w:r>
    </w:p>
    <w:p w:rsidR="00773DA0" w:rsidRDefault="00773DA0">
      <w:pPr>
        <w:pStyle w:val="ConsPlusNormal"/>
        <w:spacing w:before="220"/>
        <w:ind w:firstLine="540"/>
        <w:jc w:val="both"/>
      </w:pPr>
      <w:r>
        <w:t xml:space="preserve">11. Министерство предоставляет в министерство финансов области сводный </w:t>
      </w:r>
      <w:hyperlink w:anchor="P19673" w:history="1">
        <w:r>
          <w:rPr>
            <w:color w:val="0000FF"/>
          </w:rPr>
          <w:t>отчет</w:t>
        </w:r>
      </w:hyperlink>
      <w:r>
        <w:t xml:space="preserve"> по форме согласно приложению N 2 к настоящим Правилам:</w:t>
      </w:r>
    </w:p>
    <w:p w:rsidR="00773DA0" w:rsidRDefault="00773DA0">
      <w:pPr>
        <w:pStyle w:val="ConsPlusNormal"/>
        <w:spacing w:before="220"/>
        <w:ind w:firstLine="540"/>
        <w:jc w:val="both"/>
      </w:pPr>
      <w:r>
        <w:t>ежеквартально - до 12 числа месяца, следующего за отчетным,</w:t>
      </w:r>
    </w:p>
    <w:p w:rsidR="00773DA0" w:rsidRDefault="00773DA0">
      <w:pPr>
        <w:pStyle w:val="ConsPlusNormal"/>
        <w:spacing w:before="220"/>
        <w:ind w:firstLine="540"/>
        <w:jc w:val="both"/>
      </w:pPr>
      <w:r>
        <w:t>за год - до 20 января года, следующего за отчетным.</w:t>
      </w:r>
    </w:p>
    <w:p w:rsidR="00773DA0" w:rsidRDefault="00773DA0">
      <w:pPr>
        <w:pStyle w:val="ConsPlusNormal"/>
        <w:spacing w:before="220"/>
        <w:ind w:firstLine="540"/>
        <w:jc w:val="both"/>
      </w:pPr>
      <w:r>
        <w:t>12. Орган местного самоуправления муниципального района получивший субсидию, несет ответственность за соблюдение установленного порядка расходования субсидии, использование средств по целевому назначению, своевременность и достоверность сведений, представляемых в Министерство.</w:t>
      </w:r>
    </w:p>
    <w:p w:rsidR="00773DA0" w:rsidRDefault="00773DA0">
      <w:pPr>
        <w:pStyle w:val="ConsPlusNormal"/>
        <w:spacing w:before="220"/>
        <w:ind w:firstLine="540"/>
        <w:jc w:val="both"/>
      </w:pPr>
      <w:r>
        <w:t>13. В случае использования субсидии не по целевому назначению соответствующие средства взыскиваются в областной бюджет в установленном законодательством порядке.</w:t>
      </w: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right"/>
        <w:outlineLvl w:val="2"/>
      </w:pPr>
      <w:r>
        <w:t>Приложение N 1</w:t>
      </w:r>
    </w:p>
    <w:p w:rsidR="00773DA0" w:rsidRDefault="00773DA0">
      <w:pPr>
        <w:pStyle w:val="ConsPlusNormal"/>
        <w:jc w:val="right"/>
      </w:pPr>
      <w:r>
        <w:t>к Правилам</w:t>
      </w:r>
    </w:p>
    <w:p w:rsidR="00773DA0" w:rsidRDefault="00773DA0">
      <w:pPr>
        <w:pStyle w:val="ConsPlusNormal"/>
        <w:jc w:val="right"/>
      </w:pPr>
      <w:r>
        <w:t>предоставления и распределения</w:t>
      </w:r>
    </w:p>
    <w:p w:rsidR="00773DA0" w:rsidRDefault="00773DA0">
      <w:pPr>
        <w:pStyle w:val="ConsPlusNormal"/>
        <w:jc w:val="right"/>
      </w:pPr>
      <w:r>
        <w:t>субсидии бюджетам муниципальных районов</w:t>
      </w:r>
    </w:p>
    <w:p w:rsidR="00773DA0" w:rsidRDefault="00773DA0">
      <w:pPr>
        <w:pStyle w:val="ConsPlusNormal"/>
        <w:jc w:val="right"/>
      </w:pPr>
      <w:r>
        <w:t>области на обеспечение деятельности</w:t>
      </w:r>
    </w:p>
    <w:p w:rsidR="00773DA0" w:rsidRDefault="00773DA0">
      <w:pPr>
        <w:pStyle w:val="ConsPlusNormal"/>
        <w:jc w:val="right"/>
      </w:pPr>
      <w:r>
        <w:t>муниципальных бизнес-инкубаторов</w:t>
      </w:r>
    </w:p>
    <w:p w:rsidR="00773DA0" w:rsidRDefault="00773DA0">
      <w:pPr>
        <w:pStyle w:val="ConsPlusNormal"/>
        <w:jc w:val="both"/>
      </w:pPr>
    </w:p>
    <w:p w:rsidR="00773DA0" w:rsidRDefault="00773DA0">
      <w:pPr>
        <w:pStyle w:val="ConsPlusNonformat"/>
        <w:jc w:val="both"/>
      </w:pPr>
      <w:bookmarkStart w:id="265" w:name="P19606"/>
      <w:bookmarkEnd w:id="265"/>
      <w:r>
        <w:t xml:space="preserve">                               Отчет-заявка</w:t>
      </w:r>
    </w:p>
    <w:p w:rsidR="00773DA0" w:rsidRDefault="00773DA0">
      <w:pPr>
        <w:pStyle w:val="ConsPlusNonformat"/>
        <w:jc w:val="both"/>
      </w:pPr>
      <w:r>
        <w:t xml:space="preserve">       органа местного самоуправления муниципального района области</w:t>
      </w:r>
    </w:p>
    <w:p w:rsidR="00773DA0" w:rsidRDefault="00773DA0">
      <w:pPr>
        <w:pStyle w:val="ConsPlusNonformat"/>
        <w:jc w:val="both"/>
      </w:pPr>
      <w:r>
        <w:t xml:space="preserve">     об использовании субсидии, предоставленной из областного бюджета</w:t>
      </w:r>
    </w:p>
    <w:p w:rsidR="00773DA0" w:rsidRDefault="00773DA0">
      <w:pPr>
        <w:pStyle w:val="ConsPlusNonformat"/>
        <w:jc w:val="both"/>
      </w:pPr>
      <w:r>
        <w:t xml:space="preserve">       на обеспечение деятельности муниципального бизнес-инкубатора,</w:t>
      </w:r>
    </w:p>
    <w:p w:rsidR="00773DA0" w:rsidRDefault="00773DA0">
      <w:pPr>
        <w:pStyle w:val="ConsPlusNonformat"/>
        <w:jc w:val="both"/>
      </w:pPr>
      <w:r>
        <w:t xml:space="preserve">                          на _________ 20__ года</w:t>
      </w:r>
    </w:p>
    <w:p w:rsidR="00773DA0" w:rsidRDefault="00773DA0">
      <w:pPr>
        <w:pStyle w:val="ConsPlusNonformat"/>
        <w:jc w:val="both"/>
      </w:pPr>
    </w:p>
    <w:p w:rsidR="00773DA0" w:rsidRDefault="00773DA0">
      <w:pPr>
        <w:pStyle w:val="ConsPlusNonformat"/>
        <w:jc w:val="both"/>
      </w:pPr>
      <w:r>
        <w:t xml:space="preserve">                                                                   (рублей)</w:t>
      </w:r>
    </w:p>
    <w:p w:rsidR="00773DA0" w:rsidRDefault="00773DA0">
      <w:pPr>
        <w:sectPr w:rsidR="00773DA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1247"/>
        <w:gridCol w:w="877"/>
        <w:gridCol w:w="878"/>
        <w:gridCol w:w="1928"/>
        <w:gridCol w:w="1417"/>
        <w:gridCol w:w="877"/>
        <w:gridCol w:w="878"/>
        <w:gridCol w:w="1077"/>
        <w:gridCol w:w="1474"/>
        <w:gridCol w:w="1814"/>
      </w:tblGrid>
      <w:tr w:rsidR="00773DA0">
        <w:tc>
          <w:tcPr>
            <w:tcW w:w="1134" w:type="dxa"/>
            <w:vMerge w:val="restart"/>
          </w:tcPr>
          <w:p w:rsidR="00773DA0" w:rsidRDefault="00773DA0">
            <w:pPr>
              <w:pStyle w:val="ConsPlusNormal"/>
              <w:jc w:val="center"/>
            </w:pPr>
            <w:r>
              <w:lastRenderedPageBreak/>
              <w:t>Наименование направления расходов</w:t>
            </w:r>
          </w:p>
        </w:tc>
        <w:tc>
          <w:tcPr>
            <w:tcW w:w="1247" w:type="dxa"/>
            <w:vMerge w:val="restart"/>
          </w:tcPr>
          <w:p w:rsidR="00773DA0" w:rsidRDefault="00773DA0">
            <w:pPr>
              <w:pStyle w:val="ConsPlusNormal"/>
              <w:jc w:val="center"/>
            </w:pPr>
            <w:r>
              <w:t>Остаток субсидии на счете муниципального района на 1 число отчетного периода</w:t>
            </w:r>
          </w:p>
        </w:tc>
        <w:tc>
          <w:tcPr>
            <w:tcW w:w="1755" w:type="dxa"/>
            <w:gridSpan w:val="2"/>
          </w:tcPr>
          <w:p w:rsidR="00773DA0" w:rsidRDefault="00773DA0">
            <w:pPr>
              <w:pStyle w:val="ConsPlusNormal"/>
              <w:jc w:val="center"/>
            </w:pPr>
            <w:r>
              <w:t>Предусмотрено сводной бюджетной росписью бюджета муниципального района на 20__ год за счет средств</w:t>
            </w:r>
          </w:p>
        </w:tc>
        <w:tc>
          <w:tcPr>
            <w:tcW w:w="1928" w:type="dxa"/>
            <w:vMerge w:val="restart"/>
          </w:tcPr>
          <w:p w:rsidR="00773DA0" w:rsidRDefault="00773DA0">
            <w:pPr>
              <w:pStyle w:val="ConsPlusNormal"/>
              <w:jc w:val="center"/>
            </w:pPr>
            <w:bookmarkStart w:id="266" w:name="P19616"/>
            <w:bookmarkEnd w:id="266"/>
            <w:r>
              <w:t>Предельные объемы оплаты денежных обязательств, отраженные в УФК на дату предоставления заявки (далее - объемы финансирования)</w:t>
            </w:r>
          </w:p>
        </w:tc>
        <w:tc>
          <w:tcPr>
            <w:tcW w:w="1417" w:type="dxa"/>
            <w:vMerge w:val="restart"/>
          </w:tcPr>
          <w:p w:rsidR="00773DA0" w:rsidRDefault="00773DA0">
            <w:pPr>
              <w:pStyle w:val="ConsPlusNormal"/>
              <w:jc w:val="center"/>
            </w:pPr>
            <w:bookmarkStart w:id="267" w:name="P19617"/>
            <w:bookmarkEnd w:id="267"/>
            <w:r>
              <w:t>Зачислено средств субсидии на счет администратора доходов местного бюджета</w:t>
            </w:r>
          </w:p>
        </w:tc>
        <w:tc>
          <w:tcPr>
            <w:tcW w:w="1755" w:type="dxa"/>
            <w:gridSpan w:val="2"/>
          </w:tcPr>
          <w:p w:rsidR="00773DA0" w:rsidRDefault="00773DA0">
            <w:pPr>
              <w:pStyle w:val="ConsPlusNormal"/>
              <w:jc w:val="center"/>
            </w:pPr>
            <w:r>
              <w:t>Кассовые выплаты (нарастающим итогом с начала года)</w:t>
            </w:r>
          </w:p>
        </w:tc>
        <w:tc>
          <w:tcPr>
            <w:tcW w:w="1077" w:type="dxa"/>
            <w:vMerge w:val="restart"/>
          </w:tcPr>
          <w:p w:rsidR="00773DA0" w:rsidRDefault="00773DA0">
            <w:pPr>
              <w:pStyle w:val="ConsPlusNormal"/>
              <w:jc w:val="center"/>
            </w:pPr>
            <w:bookmarkStart w:id="268" w:name="P19619"/>
            <w:bookmarkEnd w:id="268"/>
            <w:r>
              <w:t>Не использовано объемов финансирования (</w:t>
            </w:r>
            <w:hyperlink w:anchor="P19616" w:history="1">
              <w:r>
                <w:rPr>
                  <w:color w:val="0000FF"/>
                </w:rPr>
                <w:t>гр. 5</w:t>
              </w:r>
            </w:hyperlink>
            <w:r>
              <w:t xml:space="preserve"> - </w:t>
            </w:r>
            <w:hyperlink w:anchor="P19617" w:history="1">
              <w:r>
                <w:rPr>
                  <w:color w:val="0000FF"/>
                </w:rPr>
                <w:t>гр. 6</w:t>
              </w:r>
            </w:hyperlink>
            <w:r>
              <w:t>)</w:t>
            </w:r>
          </w:p>
        </w:tc>
        <w:tc>
          <w:tcPr>
            <w:tcW w:w="1474" w:type="dxa"/>
            <w:vMerge w:val="restart"/>
          </w:tcPr>
          <w:p w:rsidR="00773DA0" w:rsidRDefault="00773DA0">
            <w:pPr>
              <w:pStyle w:val="ConsPlusNormal"/>
              <w:jc w:val="center"/>
            </w:pPr>
            <w:bookmarkStart w:id="269" w:name="P19620"/>
            <w:bookmarkEnd w:id="269"/>
            <w:r>
              <w:t>Расчетная потребность в субсидии на следующий месяц</w:t>
            </w:r>
          </w:p>
        </w:tc>
        <w:tc>
          <w:tcPr>
            <w:tcW w:w="1814" w:type="dxa"/>
            <w:vMerge w:val="restart"/>
          </w:tcPr>
          <w:p w:rsidR="00773DA0" w:rsidRDefault="00773DA0">
            <w:pPr>
              <w:pStyle w:val="ConsPlusNormal"/>
              <w:jc w:val="center"/>
            </w:pPr>
            <w:r>
              <w:t>Заявка потребность в перечислении субсидии на</w:t>
            </w:r>
          </w:p>
          <w:p w:rsidR="00773DA0" w:rsidRDefault="00773DA0">
            <w:pPr>
              <w:pStyle w:val="ConsPlusNormal"/>
              <w:jc w:val="center"/>
            </w:pPr>
            <w:r>
              <w:t>___________</w:t>
            </w:r>
          </w:p>
          <w:p w:rsidR="00773DA0" w:rsidRDefault="00773DA0">
            <w:pPr>
              <w:pStyle w:val="ConsPlusNormal"/>
              <w:jc w:val="center"/>
            </w:pPr>
            <w:r>
              <w:t>(месяц)</w:t>
            </w:r>
          </w:p>
          <w:p w:rsidR="00773DA0" w:rsidRDefault="00773DA0">
            <w:pPr>
              <w:pStyle w:val="ConsPlusNormal"/>
              <w:jc w:val="center"/>
            </w:pPr>
            <w:r>
              <w:t>20__ года</w:t>
            </w:r>
          </w:p>
          <w:p w:rsidR="00773DA0" w:rsidRDefault="00773DA0">
            <w:pPr>
              <w:pStyle w:val="ConsPlusNormal"/>
              <w:jc w:val="center"/>
            </w:pPr>
            <w:r>
              <w:t>(</w:t>
            </w:r>
            <w:hyperlink w:anchor="P19620" w:history="1">
              <w:r>
                <w:rPr>
                  <w:color w:val="0000FF"/>
                </w:rPr>
                <w:t>гр. 10</w:t>
              </w:r>
            </w:hyperlink>
            <w:r>
              <w:t xml:space="preserve"> - </w:t>
            </w:r>
            <w:hyperlink w:anchor="P19619" w:history="1">
              <w:r>
                <w:rPr>
                  <w:color w:val="0000FF"/>
                </w:rPr>
                <w:t>гр. 9</w:t>
              </w:r>
            </w:hyperlink>
            <w:r>
              <w:t>)</w:t>
            </w:r>
          </w:p>
        </w:tc>
      </w:tr>
      <w:tr w:rsidR="00773DA0">
        <w:tc>
          <w:tcPr>
            <w:tcW w:w="1134" w:type="dxa"/>
            <w:vMerge/>
          </w:tcPr>
          <w:p w:rsidR="00773DA0" w:rsidRDefault="00773DA0"/>
        </w:tc>
        <w:tc>
          <w:tcPr>
            <w:tcW w:w="1247" w:type="dxa"/>
            <w:vMerge/>
          </w:tcPr>
          <w:p w:rsidR="00773DA0" w:rsidRDefault="00773DA0"/>
        </w:tc>
        <w:tc>
          <w:tcPr>
            <w:tcW w:w="877" w:type="dxa"/>
          </w:tcPr>
          <w:p w:rsidR="00773DA0" w:rsidRDefault="00773DA0">
            <w:pPr>
              <w:pStyle w:val="ConsPlusNormal"/>
              <w:jc w:val="center"/>
            </w:pPr>
            <w:r>
              <w:t>областного бюджета</w:t>
            </w:r>
          </w:p>
        </w:tc>
        <w:tc>
          <w:tcPr>
            <w:tcW w:w="878" w:type="dxa"/>
          </w:tcPr>
          <w:p w:rsidR="00773DA0" w:rsidRDefault="00773DA0">
            <w:pPr>
              <w:pStyle w:val="ConsPlusNormal"/>
              <w:jc w:val="center"/>
            </w:pPr>
            <w:r>
              <w:t>местного бюджета</w:t>
            </w:r>
          </w:p>
        </w:tc>
        <w:tc>
          <w:tcPr>
            <w:tcW w:w="1928" w:type="dxa"/>
            <w:vMerge/>
          </w:tcPr>
          <w:p w:rsidR="00773DA0" w:rsidRDefault="00773DA0"/>
        </w:tc>
        <w:tc>
          <w:tcPr>
            <w:tcW w:w="1417" w:type="dxa"/>
            <w:vMerge/>
          </w:tcPr>
          <w:p w:rsidR="00773DA0" w:rsidRDefault="00773DA0"/>
        </w:tc>
        <w:tc>
          <w:tcPr>
            <w:tcW w:w="877" w:type="dxa"/>
          </w:tcPr>
          <w:p w:rsidR="00773DA0" w:rsidRDefault="00773DA0">
            <w:pPr>
              <w:pStyle w:val="ConsPlusNormal"/>
              <w:jc w:val="center"/>
            </w:pPr>
            <w:r>
              <w:t>областного бюджета</w:t>
            </w:r>
          </w:p>
        </w:tc>
        <w:tc>
          <w:tcPr>
            <w:tcW w:w="878" w:type="dxa"/>
          </w:tcPr>
          <w:p w:rsidR="00773DA0" w:rsidRDefault="00773DA0">
            <w:pPr>
              <w:pStyle w:val="ConsPlusNormal"/>
              <w:jc w:val="center"/>
            </w:pPr>
            <w:r>
              <w:t>местного бюджета</w:t>
            </w:r>
          </w:p>
        </w:tc>
        <w:tc>
          <w:tcPr>
            <w:tcW w:w="1077" w:type="dxa"/>
            <w:vMerge/>
          </w:tcPr>
          <w:p w:rsidR="00773DA0" w:rsidRDefault="00773DA0"/>
        </w:tc>
        <w:tc>
          <w:tcPr>
            <w:tcW w:w="1474" w:type="dxa"/>
            <w:vMerge/>
          </w:tcPr>
          <w:p w:rsidR="00773DA0" w:rsidRDefault="00773DA0"/>
        </w:tc>
        <w:tc>
          <w:tcPr>
            <w:tcW w:w="1814" w:type="dxa"/>
            <w:vMerge/>
          </w:tcPr>
          <w:p w:rsidR="00773DA0" w:rsidRDefault="00773DA0"/>
        </w:tc>
      </w:tr>
      <w:tr w:rsidR="00773DA0">
        <w:tc>
          <w:tcPr>
            <w:tcW w:w="1134" w:type="dxa"/>
          </w:tcPr>
          <w:p w:rsidR="00773DA0" w:rsidRDefault="00773DA0">
            <w:pPr>
              <w:pStyle w:val="ConsPlusNormal"/>
              <w:jc w:val="center"/>
            </w:pPr>
            <w:r>
              <w:t>1</w:t>
            </w:r>
          </w:p>
        </w:tc>
        <w:tc>
          <w:tcPr>
            <w:tcW w:w="1247" w:type="dxa"/>
          </w:tcPr>
          <w:p w:rsidR="00773DA0" w:rsidRDefault="00773DA0">
            <w:pPr>
              <w:pStyle w:val="ConsPlusNormal"/>
              <w:jc w:val="center"/>
            </w:pPr>
            <w:r>
              <w:t>2</w:t>
            </w:r>
          </w:p>
        </w:tc>
        <w:tc>
          <w:tcPr>
            <w:tcW w:w="877" w:type="dxa"/>
          </w:tcPr>
          <w:p w:rsidR="00773DA0" w:rsidRDefault="00773DA0">
            <w:pPr>
              <w:pStyle w:val="ConsPlusNormal"/>
              <w:jc w:val="center"/>
            </w:pPr>
            <w:r>
              <w:t>3</w:t>
            </w:r>
          </w:p>
        </w:tc>
        <w:tc>
          <w:tcPr>
            <w:tcW w:w="878" w:type="dxa"/>
          </w:tcPr>
          <w:p w:rsidR="00773DA0" w:rsidRDefault="00773DA0">
            <w:pPr>
              <w:pStyle w:val="ConsPlusNormal"/>
              <w:jc w:val="center"/>
            </w:pPr>
            <w:r>
              <w:t>4</w:t>
            </w:r>
          </w:p>
        </w:tc>
        <w:tc>
          <w:tcPr>
            <w:tcW w:w="1928" w:type="dxa"/>
          </w:tcPr>
          <w:p w:rsidR="00773DA0" w:rsidRDefault="00773DA0">
            <w:pPr>
              <w:pStyle w:val="ConsPlusNormal"/>
              <w:jc w:val="center"/>
            </w:pPr>
            <w:r>
              <w:t>5</w:t>
            </w:r>
          </w:p>
        </w:tc>
        <w:tc>
          <w:tcPr>
            <w:tcW w:w="1417" w:type="dxa"/>
          </w:tcPr>
          <w:p w:rsidR="00773DA0" w:rsidRDefault="00773DA0">
            <w:pPr>
              <w:pStyle w:val="ConsPlusNormal"/>
              <w:jc w:val="center"/>
            </w:pPr>
            <w:r>
              <w:t>6</w:t>
            </w:r>
          </w:p>
        </w:tc>
        <w:tc>
          <w:tcPr>
            <w:tcW w:w="877" w:type="dxa"/>
          </w:tcPr>
          <w:p w:rsidR="00773DA0" w:rsidRDefault="00773DA0">
            <w:pPr>
              <w:pStyle w:val="ConsPlusNormal"/>
              <w:jc w:val="center"/>
            </w:pPr>
            <w:r>
              <w:t>7</w:t>
            </w:r>
          </w:p>
        </w:tc>
        <w:tc>
          <w:tcPr>
            <w:tcW w:w="878" w:type="dxa"/>
          </w:tcPr>
          <w:p w:rsidR="00773DA0" w:rsidRDefault="00773DA0">
            <w:pPr>
              <w:pStyle w:val="ConsPlusNormal"/>
              <w:jc w:val="center"/>
            </w:pPr>
            <w:r>
              <w:t>8</w:t>
            </w:r>
          </w:p>
        </w:tc>
        <w:tc>
          <w:tcPr>
            <w:tcW w:w="1077" w:type="dxa"/>
          </w:tcPr>
          <w:p w:rsidR="00773DA0" w:rsidRDefault="00773DA0">
            <w:pPr>
              <w:pStyle w:val="ConsPlusNormal"/>
              <w:jc w:val="center"/>
            </w:pPr>
            <w:r>
              <w:t>9</w:t>
            </w:r>
          </w:p>
        </w:tc>
        <w:tc>
          <w:tcPr>
            <w:tcW w:w="1474" w:type="dxa"/>
          </w:tcPr>
          <w:p w:rsidR="00773DA0" w:rsidRDefault="00773DA0">
            <w:pPr>
              <w:pStyle w:val="ConsPlusNormal"/>
              <w:jc w:val="center"/>
            </w:pPr>
            <w:r>
              <w:t>10</w:t>
            </w:r>
          </w:p>
        </w:tc>
        <w:tc>
          <w:tcPr>
            <w:tcW w:w="1814" w:type="dxa"/>
          </w:tcPr>
          <w:p w:rsidR="00773DA0" w:rsidRDefault="00773DA0">
            <w:pPr>
              <w:pStyle w:val="ConsPlusNormal"/>
              <w:jc w:val="center"/>
            </w:pPr>
            <w:r>
              <w:t>11</w:t>
            </w:r>
          </w:p>
        </w:tc>
      </w:tr>
      <w:tr w:rsidR="00773DA0">
        <w:tc>
          <w:tcPr>
            <w:tcW w:w="1134" w:type="dxa"/>
          </w:tcPr>
          <w:p w:rsidR="00773DA0" w:rsidRDefault="00773DA0">
            <w:pPr>
              <w:pStyle w:val="ConsPlusNormal"/>
            </w:pPr>
          </w:p>
        </w:tc>
        <w:tc>
          <w:tcPr>
            <w:tcW w:w="1247" w:type="dxa"/>
          </w:tcPr>
          <w:p w:rsidR="00773DA0" w:rsidRDefault="00773DA0">
            <w:pPr>
              <w:pStyle w:val="ConsPlusNormal"/>
            </w:pPr>
          </w:p>
        </w:tc>
        <w:tc>
          <w:tcPr>
            <w:tcW w:w="877" w:type="dxa"/>
          </w:tcPr>
          <w:p w:rsidR="00773DA0" w:rsidRDefault="00773DA0">
            <w:pPr>
              <w:pStyle w:val="ConsPlusNormal"/>
            </w:pPr>
          </w:p>
        </w:tc>
        <w:tc>
          <w:tcPr>
            <w:tcW w:w="878" w:type="dxa"/>
          </w:tcPr>
          <w:p w:rsidR="00773DA0" w:rsidRDefault="00773DA0">
            <w:pPr>
              <w:pStyle w:val="ConsPlusNormal"/>
            </w:pPr>
          </w:p>
        </w:tc>
        <w:tc>
          <w:tcPr>
            <w:tcW w:w="1928" w:type="dxa"/>
          </w:tcPr>
          <w:p w:rsidR="00773DA0" w:rsidRDefault="00773DA0">
            <w:pPr>
              <w:pStyle w:val="ConsPlusNormal"/>
            </w:pPr>
          </w:p>
        </w:tc>
        <w:tc>
          <w:tcPr>
            <w:tcW w:w="1417" w:type="dxa"/>
          </w:tcPr>
          <w:p w:rsidR="00773DA0" w:rsidRDefault="00773DA0">
            <w:pPr>
              <w:pStyle w:val="ConsPlusNormal"/>
            </w:pPr>
          </w:p>
        </w:tc>
        <w:tc>
          <w:tcPr>
            <w:tcW w:w="877" w:type="dxa"/>
          </w:tcPr>
          <w:p w:rsidR="00773DA0" w:rsidRDefault="00773DA0">
            <w:pPr>
              <w:pStyle w:val="ConsPlusNormal"/>
            </w:pPr>
          </w:p>
        </w:tc>
        <w:tc>
          <w:tcPr>
            <w:tcW w:w="878" w:type="dxa"/>
          </w:tcPr>
          <w:p w:rsidR="00773DA0" w:rsidRDefault="00773DA0">
            <w:pPr>
              <w:pStyle w:val="ConsPlusNormal"/>
            </w:pPr>
          </w:p>
        </w:tc>
        <w:tc>
          <w:tcPr>
            <w:tcW w:w="1077" w:type="dxa"/>
          </w:tcPr>
          <w:p w:rsidR="00773DA0" w:rsidRDefault="00773DA0">
            <w:pPr>
              <w:pStyle w:val="ConsPlusNormal"/>
            </w:pPr>
          </w:p>
        </w:tc>
        <w:tc>
          <w:tcPr>
            <w:tcW w:w="1474" w:type="dxa"/>
          </w:tcPr>
          <w:p w:rsidR="00773DA0" w:rsidRDefault="00773DA0">
            <w:pPr>
              <w:pStyle w:val="ConsPlusNormal"/>
            </w:pPr>
          </w:p>
        </w:tc>
        <w:tc>
          <w:tcPr>
            <w:tcW w:w="1814" w:type="dxa"/>
          </w:tcPr>
          <w:p w:rsidR="00773DA0" w:rsidRDefault="00773DA0">
            <w:pPr>
              <w:pStyle w:val="ConsPlusNormal"/>
            </w:pPr>
          </w:p>
        </w:tc>
      </w:tr>
    </w:tbl>
    <w:p w:rsidR="00773DA0" w:rsidRDefault="00773DA0">
      <w:pPr>
        <w:pStyle w:val="ConsPlusNormal"/>
        <w:jc w:val="both"/>
      </w:pPr>
    </w:p>
    <w:p w:rsidR="00773DA0" w:rsidRDefault="00773DA0">
      <w:pPr>
        <w:pStyle w:val="ConsPlusNonformat"/>
        <w:jc w:val="both"/>
      </w:pPr>
      <w:r>
        <w:t xml:space="preserve">    Руководитель финансового органа</w:t>
      </w:r>
    </w:p>
    <w:p w:rsidR="00773DA0" w:rsidRDefault="00773DA0">
      <w:pPr>
        <w:pStyle w:val="ConsPlusNonformat"/>
        <w:jc w:val="both"/>
      </w:pPr>
      <w:r>
        <w:t xml:space="preserve">    муниципального района           ___________ _______________</w:t>
      </w:r>
    </w:p>
    <w:p w:rsidR="00773DA0" w:rsidRDefault="00773DA0">
      <w:pPr>
        <w:pStyle w:val="ConsPlusNonformat"/>
        <w:jc w:val="both"/>
      </w:pPr>
      <w:r>
        <w:t xml:space="preserve">                                     (подпись)      (Ф.И.О.)</w:t>
      </w:r>
    </w:p>
    <w:p w:rsidR="00773DA0" w:rsidRDefault="00773DA0">
      <w:pPr>
        <w:pStyle w:val="ConsPlusNonformat"/>
        <w:jc w:val="both"/>
      </w:pPr>
      <w:r>
        <w:t xml:space="preserve">    Глава администрации</w:t>
      </w:r>
    </w:p>
    <w:p w:rsidR="00773DA0" w:rsidRDefault="00773DA0">
      <w:pPr>
        <w:pStyle w:val="ConsPlusNonformat"/>
        <w:jc w:val="both"/>
      </w:pPr>
      <w:r>
        <w:t xml:space="preserve">    муниципального района области   ___________ _______________</w:t>
      </w:r>
    </w:p>
    <w:p w:rsidR="00773DA0" w:rsidRDefault="00773DA0">
      <w:pPr>
        <w:pStyle w:val="ConsPlusNonformat"/>
        <w:jc w:val="both"/>
      </w:pPr>
      <w:r>
        <w:t xml:space="preserve">                                     (подпись)      (Ф.И.О.)</w:t>
      </w:r>
    </w:p>
    <w:p w:rsidR="00773DA0" w:rsidRDefault="00773DA0">
      <w:pPr>
        <w:pStyle w:val="ConsPlusNonformat"/>
        <w:jc w:val="both"/>
      </w:pPr>
      <w:r>
        <w:t xml:space="preserve">    Исполнитель                     ___________ _______________ ___________</w:t>
      </w:r>
    </w:p>
    <w:p w:rsidR="00773DA0" w:rsidRDefault="00773DA0">
      <w:pPr>
        <w:pStyle w:val="ConsPlusNonformat"/>
        <w:jc w:val="both"/>
      </w:pPr>
      <w:r>
        <w:t xml:space="preserve">                                     (подпись)      (Ф.И.О.)    (телефон)</w:t>
      </w: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right"/>
        <w:outlineLvl w:val="2"/>
      </w:pPr>
      <w:r>
        <w:t>Приложение N 2</w:t>
      </w:r>
    </w:p>
    <w:p w:rsidR="00773DA0" w:rsidRDefault="00773DA0">
      <w:pPr>
        <w:pStyle w:val="ConsPlusNormal"/>
        <w:jc w:val="right"/>
      </w:pPr>
      <w:r>
        <w:t>к Правилам</w:t>
      </w:r>
    </w:p>
    <w:p w:rsidR="00773DA0" w:rsidRDefault="00773DA0">
      <w:pPr>
        <w:pStyle w:val="ConsPlusNormal"/>
        <w:jc w:val="right"/>
      </w:pPr>
      <w:r>
        <w:t>предоставления и распределения</w:t>
      </w:r>
    </w:p>
    <w:p w:rsidR="00773DA0" w:rsidRDefault="00773DA0">
      <w:pPr>
        <w:pStyle w:val="ConsPlusNormal"/>
        <w:jc w:val="right"/>
      </w:pPr>
      <w:r>
        <w:lastRenderedPageBreak/>
        <w:t>субсидии бюджетам муниципальных районов</w:t>
      </w:r>
    </w:p>
    <w:p w:rsidR="00773DA0" w:rsidRDefault="00773DA0">
      <w:pPr>
        <w:pStyle w:val="ConsPlusNormal"/>
        <w:jc w:val="right"/>
      </w:pPr>
      <w:r>
        <w:t>области на обеспечение деятельности</w:t>
      </w:r>
    </w:p>
    <w:p w:rsidR="00773DA0" w:rsidRDefault="00773DA0">
      <w:pPr>
        <w:pStyle w:val="ConsPlusNormal"/>
        <w:jc w:val="right"/>
      </w:pPr>
      <w:r>
        <w:t>муниципальных бизнес-инкубаторов</w:t>
      </w:r>
    </w:p>
    <w:p w:rsidR="00773DA0" w:rsidRDefault="00773DA0">
      <w:pPr>
        <w:pStyle w:val="ConsPlusNormal"/>
        <w:jc w:val="both"/>
      </w:pPr>
    </w:p>
    <w:p w:rsidR="00773DA0" w:rsidRDefault="00773DA0">
      <w:pPr>
        <w:pStyle w:val="ConsPlusNonformat"/>
        <w:jc w:val="both"/>
      </w:pPr>
      <w:bookmarkStart w:id="270" w:name="P19673"/>
      <w:bookmarkEnd w:id="270"/>
      <w:r>
        <w:t xml:space="preserve">                               Сводный отчет</w:t>
      </w:r>
    </w:p>
    <w:p w:rsidR="00773DA0" w:rsidRDefault="00773DA0">
      <w:pPr>
        <w:pStyle w:val="ConsPlusNonformat"/>
        <w:jc w:val="both"/>
      </w:pPr>
      <w:r>
        <w:t xml:space="preserve">       министерства экономического развития области об использовании</w:t>
      </w:r>
    </w:p>
    <w:p w:rsidR="00773DA0" w:rsidRDefault="00773DA0">
      <w:pPr>
        <w:pStyle w:val="ConsPlusNonformat"/>
        <w:jc w:val="both"/>
      </w:pPr>
      <w:r>
        <w:t xml:space="preserve">          предоставленной из областного бюджета субсидии бюджету</w:t>
      </w:r>
    </w:p>
    <w:p w:rsidR="00773DA0" w:rsidRDefault="00773DA0">
      <w:pPr>
        <w:pStyle w:val="ConsPlusNonformat"/>
        <w:jc w:val="both"/>
      </w:pPr>
      <w:r>
        <w:t xml:space="preserve">               муниципального района области на обеспечение</w:t>
      </w:r>
    </w:p>
    <w:p w:rsidR="00773DA0" w:rsidRDefault="00773DA0">
      <w:pPr>
        <w:pStyle w:val="ConsPlusNonformat"/>
        <w:jc w:val="both"/>
      </w:pPr>
      <w:r>
        <w:t xml:space="preserve">               деятельности муниципального бизнес-инкубатора</w:t>
      </w:r>
    </w:p>
    <w:p w:rsidR="00773DA0" w:rsidRDefault="00773DA0">
      <w:pPr>
        <w:pStyle w:val="ConsPlusNonformat"/>
        <w:jc w:val="both"/>
      </w:pPr>
      <w:r>
        <w:t xml:space="preserve">                      за ______________ 20__ года</w:t>
      </w:r>
    </w:p>
    <w:p w:rsidR="00773DA0" w:rsidRDefault="00773DA0">
      <w:pPr>
        <w:pStyle w:val="ConsPlusNonformat"/>
        <w:jc w:val="both"/>
      </w:pPr>
      <w:r>
        <w:t xml:space="preserve">                             (месяц)</w:t>
      </w:r>
    </w:p>
    <w:p w:rsidR="00773DA0" w:rsidRDefault="00773DA0">
      <w:pPr>
        <w:pStyle w:val="ConsPlusNonformat"/>
        <w:jc w:val="both"/>
      </w:pPr>
    </w:p>
    <w:p w:rsidR="00773DA0" w:rsidRDefault="00773DA0">
      <w:pPr>
        <w:pStyle w:val="ConsPlusNonformat"/>
        <w:jc w:val="both"/>
      </w:pPr>
      <w:r>
        <w:t xml:space="preserve">                      (в рублях, со вторым десятичным знаком после запятой)</w:t>
      </w:r>
    </w:p>
    <w:p w:rsidR="00773DA0" w:rsidRDefault="00773DA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44"/>
        <w:gridCol w:w="1417"/>
        <w:gridCol w:w="1274"/>
        <w:gridCol w:w="1275"/>
        <w:gridCol w:w="1928"/>
        <w:gridCol w:w="1814"/>
        <w:gridCol w:w="1274"/>
        <w:gridCol w:w="1275"/>
        <w:gridCol w:w="1701"/>
      </w:tblGrid>
      <w:tr w:rsidR="00773DA0">
        <w:tc>
          <w:tcPr>
            <w:tcW w:w="1644" w:type="dxa"/>
            <w:vMerge w:val="restart"/>
          </w:tcPr>
          <w:p w:rsidR="00773DA0" w:rsidRDefault="00773DA0">
            <w:pPr>
              <w:pStyle w:val="ConsPlusNormal"/>
              <w:jc w:val="center"/>
            </w:pPr>
            <w:r>
              <w:t>Наименование направления расходов</w:t>
            </w:r>
          </w:p>
        </w:tc>
        <w:tc>
          <w:tcPr>
            <w:tcW w:w="1417" w:type="dxa"/>
            <w:vMerge w:val="restart"/>
          </w:tcPr>
          <w:p w:rsidR="00773DA0" w:rsidRDefault="00773DA0">
            <w:pPr>
              <w:pStyle w:val="ConsPlusNormal"/>
              <w:jc w:val="center"/>
            </w:pPr>
            <w:r>
              <w:t>Остаток субсидии на счете муниципального района на 1 число отчетного периода</w:t>
            </w:r>
          </w:p>
        </w:tc>
        <w:tc>
          <w:tcPr>
            <w:tcW w:w="2549" w:type="dxa"/>
            <w:gridSpan w:val="2"/>
          </w:tcPr>
          <w:p w:rsidR="00773DA0" w:rsidRDefault="00773DA0">
            <w:pPr>
              <w:pStyle w:val="ConsPlusNormal"/>
              <w:jc w:val="center"/>
            </w:pPr>
            <w:r>
              <w:t>Предусмотрено сводной бюджетной росписью бюджета муниципального района на 20__ год за счет средств</w:t>
            </w:r>
          </w:p>
        </w:tc>
        <w:tc>
          <w:tcPr>
            <w:tcW w:w="1928" w:type="dxa"/>
            <w:vMerge w:val="restart"/>
          </w:tcPr>
          <w:p w:rsidR="00773DA0" w:rsidRDefault="00773DA0">
            <w:pPr>
              <w:pStyle w:val="ConsPlusNormal"/>
              <w:jc w:val="center"/>
            </w:pPr>
            <w:r>
              <w:t>Предельные объемы оплаты денежных обязательств, отраженные в УФК на дату предоставления заявки (далее - объемы финансирования)</w:t>
            </w:r>
          </w:p>
        </w:tc>
        <w:tc>
          <w:tcPr>
            <w:tcW w:w="1814" w:type="dxa"/>
            <w:vMerge w:val="restart"/>
          </w:tcPr>
          <w:p w:rsidR="00773DA0" w:rsidRDefault="00773DA0">
            <w:pPr>
              <w:pStyle w:val="ConsPlusNormal"/>
              <w:jc w:val="center"/>
            </w:pPr>
            <w:r>
              <w:t>Зачислено средств субсидии на счет администратора доходов местного бюджета</w:t>
            </w:r>
          </w:p>
        </w:tc>
        <w:tc>
          <w:tcPr>
            <w:tcW w:w="2549" w:type="dxa"/>
            <w:gridSpan w:val="2"/>
          </w:tcPr>
          <w:p w:rsidR="00773DA0" w:rsidRDefault="00773DA0">
            <w:pPr>
              <w:pStyle w:val="ConsPlusNormal"/>
              <w:jc w:val="center"/>
            </w:pPr>
            <w:r>
              <w:t>Кассовые выплаты (нарастающим итогом с начала года)</w:t>
            </w:r>
          </w:p>
        </w:tc>
        <w:tc>
          <w:tcPr>
            <w:tcW w:w="1701" w:type="dxa"/>
            <w:vMerge w:val="restart"/>
          </w:tcPr>
          <w:p w:rsidR="00773DA0" w:rsidRDefault="00773DA0">
            <w:pPr>
              <w:pStyle w:val="ConsPlusNormal"/>
              <w:jc w:val="center"/>
            </w:pPr>
            <w:r>
              <w:t>Остаток субсидии на счете муниципального района на конец отчетного периода</w:t>
            </w:r>
          </w:p>
        </w:tc>
      </w:tr>
      <w:tr w:rsidR="00773DA0">
        <w:tc>
          <w:tcPr>
            <w:tcW w:w="1644" w:type="dxa"/>
            <w:vMerge/>
          </w:tcPr>
          <w:p w:rsidR="00773DA0" w:rsidRDefault="00773DA0"/>
        </w:tc>
        <w:tc>
          <w:tcPr>
            <w:tcW w:w="1417" w:type="dxa"/>
            <w:vMerge/>
          </w:tcPr>
          <w:p w:rsidR="00773DA0" w:rsidRDefault="00773DA0"/>
        </w:tc>
        <w:tc>
          <w:tcPr>
            <w:tcW w:w="1274" w:type="dxa"/>
          </w:tcPr>
          <w:p w:rsidR="00773DA0" w:rsidRDefault="00773DA0">
            <w:pPr>
              <w:pStyle w:val="ConsPlusNormal"/>
              <w:jc w:val="center"/>
            </w:pPr>
            <w:r>
              <w:t>областного бюджета</w:t>
            </w:r>
          </w:p>
        </w:tc>
        <w:tc>
          <w:tcPr>
            <w:tcW w:w="1275" w:type="dxa"/>
          </w:tcPr>
          <w:p w:rsidR="00773DA0" w:rsidRDefault="00773DA0">
            <w:pPr>
              <w:pStyle w:val="ConsPlusNormal"/>
              <w:jc w:val="center"/>
            </w:pPr>
            <w:r>
              <w:t>местного бюджета</w:t>
            </w:r>
          </w:p>
        </w:tc>
        <w:tc>
          <w:tcPr>
            <w:tcW w:w="1928" w:type="dxa"/>
            <w:vMerge/>
          </w:tcPr>
          <w:p w:rsidR="00773DA0" w:rsidRDefault="00773DA0"/>
        </w:tc>
        <w:tc>
          <w:tcPr>
            <w:tcW w:w="1814" w:type="dxa"/>
            <w:vMerge/>
          </w:tcPr>
          <w:p w:rsidR="00773DA0" w:rsidRDefault="00773DA0"/>
        </w:tc>
        <w:tc>
          <w:tcPr>
            <w:tcW w:w="1274" w:type="dxa"/>
          </w:tcPr>
          <w:p w:rsidR="00773DA0" w:rsidRDefault="00773DA0">
            <w:pPr>
              <w:pStyle w:val="ConsPlusNormal"/>
              <w:jc w:val="center"/>
            </w:pPr>
            <w:r>
              <w:t>областного бюджета</w:t>
            </w:r>
          </w:p>
        </w:tc>
        <w:tc>
          <w:tcPr>
            <w:tcW w:w="1275" w:type="dxa"/>
          </w:tcPr>
          <w:p w:rsidR="00773DA0" w:rsidRDefault="00773DA0">
            <w:pPr>
              <w:pStyle w:val="ConsPlusNormal"/>
              <w:jc w:val="center"/>
            </w:pPr>
            <w:r>
              <w:t>местного бюджета</w:t>
            </w:r>
          </w:p>
        </w:tc>
        <w:tc>
          <w:tcPr>
            <w:tcW w:w="1701" w:type="dxa"/>
            <w:vMerge/>
          </w:tcPr>
          <w:p w:rsidR="00773DA0" w:rsidRDefault="00773DA0"/>
        </w:tc>
      </w:tr>
      <w:tr w:rsidR="00773DA0">
        <w:tc>
          <w:tcPr>
            <w:tcW w:w="1644" w:type="dxa"/>
          </w:tcPr>
          <w:p w:rsidR="00773DA0" w:rsidRDefault="00773DA0">
            <w:pPr>
              <w:pStyle w:val="ConsPlusNormal"/>
              <w:jc w:val="center"/>
            </w:pPr>
            <w:r>
              <w:t>1</w:t>
            </w:r>
          </w:p>
        </w:tc>
        <w:tc>
          <w:tcPr>
            <w:tcW w:w="1417" w:type="dxa"/>
          </w:tcPr>
          <w:p w:rsidR="00773DA0" w:rsidRDefault="00773DA0">
            <w:pPr>
              <w:pStyle w:val="ConsPlusNormal"/>
              <w:jc w:val="center"/>
            </w:pPr>
            <w:r>
              <w:t>2</w:t>
            </w:r>
          </w:p>
        </w:tc>
        <w:tc>
          <w:tcPr>
            <w:tcW w:w="1274" w:type="dxa"/>
          </w:tcPr>
          <w:p w:rsidR="00773DA0" w:rsidRDefault="00773DA0">
            <w:pPr>
              <w:pStyle w:val="ConsPlusNormal"/>
              <w:jc w:val="center"/>
            </w:pPr>
            <w:r>
              <w:t>3</w:t>
            </w:r>
          </w:p>
        </w:tc>
        <w:tc>
          <w:tcPr>
            <w:tcW w:w="1275" w:type="dxa"/>
          </w:tcPr>
          <w:p w:rsidR="00773DA0" w:rsidRDefault="00773DA0">
            <w:pPr>
              <w:pStyle w:val="ConsPlusNormal"/>
              <w:jc w:val="center"/>
            </w:pPr>
            <w:r>
              <w:t>4</w:t>
            </w:r>
          </w:p>
        </w:tc>
        <w:tc>
          <w:tcPr>
            <w:tcW w:w="1928" w:type="dxa"/>
          </w:tcPr>
          <w:p w:rsidR="00773DA0" w:rsidRDefault="00773DA0">
            <w:pPr>
              <w:pStyle w:val="ConsPlusNormal"/>
              <w:jc w:val="center"/>
            </w:pPr>
            <w:r>
              <w:t>5</w:t>
            </w:r>
          </w:p>
        </w:tc>
        <w:tc>
          <w:tcPr>
            <w:tcW w:w="1814" w:type="dxa"/>
          </w:tcPr>
          <w:p w:rsidR="00773DA0" w:rsidRDefault="00773DA0">
            <w:pPr>
              <w:pStyle w:val="ConsPlusNormal"/>
              <w:jc w:val="center"/>
            </w:pPr>
            <w:r>
              <w:t>6</w:t>
            </w:r>
          </w:p>
        </w:tc>
        <w:tc>
          <w:tcPr>
            <w:tcW w:w="1274" w:type="dxa"/>
          </w:tcPr>
          <w:p w:rsidR="00773DA0" w:rsidRDefault="00773DA0">
            <w:pPr>
              <w:pStyle w:val="ConsPlusNormal"/>
              <w:jc w:val="center"/>
            </w:pPr>
            <w:r>
              <w:t>7</w:t>
            </w:r>
          </w:p>
        </w:tc>
        <w:tc>
          <w:tcPr>
            <w:tcW w:w="1275" w:type="dxa"/>
          </w:tcPr>
          <w:p w:rsidR="00773DA0" w:rsidRDefault="00773DA0">
            <w:pPr>
              <w:pStyle w:val="ConsPlusNormal"/>
              <w:jc w:val="center"/>
            </w:pPr>
            <w:r>
              <w:t>8</w:t>
            </w:r>
          </w:p>
        </w:tc>
        <w:tc>
          <w:tcPr>
            <w:tcW w:w="1701" w:type="dxa"/>
          </w:tcPr>
          <w:p w:rsidR="00773DA0" w:rsidRDefault="00773DA0">
            <w:pPr>
              <w:pStyle w:val="ConsPlusNormal"/>
              <w:jc w:val="center"/>
            </w:pPr>
            <w:r>
              <w:t>9</w:t>
            </w:r>
          </w:p>
        </w:tc>
      </w:tr>
      <w:tr w:rsidR="00773DA0">
        <w:tc>
          <w:tcPr>
            <w:tcW w:w="1644" w:type="dxa"/>
          </w:tcPr>
          <w:p w:rsidR="00773DA0" w:rsidRDefault="00773DA0">
            <w:pPr>
              <w:pStyle w:val="ConsPlusNormal"/>
            </w:pPr>
          </w:p>
        </w:tc>
        <w:tc>
          <w:tcPr>
            <w:tcW w:w="1417" w:type="dxa"/>
          </w:tcPr>
          <w:p w:rsidR="00773DA0" w:rsidRDefault="00773DA0">
            <w:pPr>
              <w:pStyle w:val="ConsPlusNormal"/>
            </w:pPr>
          </w:p>
        </w:tc>
        <w:tc>
          <w:tcPr>
            <w:tcW w:w="1274" w:type="dxa"/>
          </w:tcPr>
          <w:p w:rsidR="00773DA0" w:rsidRDefault="00773DA0">
            <w:pPr>
              <w:pStyle w:val="ConsPlusNormal"/>
            </w:pPr>
          </w:p>
        </w:tc>
        <w:tc>
          <w:tcPr>
            <w:tcW w:w="1275" w:type="dxa"/>
          </w:tcPr>
          <w:p w:rsidR="00773DA0" w:rsidRDefault="00773DA0">
            <w:pPr>
              <w:pStyle w:val="ConsPlusNormal"/>
            </w:pPr>
          </w:p>
        </w:tc>
        <w:tc>
          <w:tcPr>
            <w:tcW w:w="1928" w:type="dxa"/>
          </w:tcPr>
          <w:p w:rsidR="00773DA0" w:rsidRDefault="00773DA0">
            <w:pPr>
              <w:pStyle w:val="ConsPlusNormal"/>
            </w:pPr>
          </w:p>
        </w:tc>
        <w:tc>
          <w:tcPr>
            <w:tcW w:w="1814" w:type="dxa"/>
          </w:tcPr>
          <w:p w:rsidR="00773DA0" w:rsidRDefault="00773DA0">
            <w:pPr>
              <w:pStyle w:val="ConsPlusNormal"/>
            </w:pPr>
          </w:p>
        </w:tc>
        <w:tc>
          <w:tcPr>
            <w:tcW w:w="1274" w:type="dxa"/>
          </w:tcPr>
          <w:p w:rsidR="00773DA0" w:rsidRDefault="00773DA0">
            <w:pPr>
              <w:pStyle w:val="ConsPlusNormal"/>
            </w:pPr>
          </w:p>
        </w:tc>
        <w:tc>
          <w:tcPr>
            <w:tcW w:w="1275" w:type="dxa"/>
          </w:tcPr>
          <w:p w:rsidR="00773DA0" w:rsidRDefault="00773DA0">
            <w:pPr>
              <w:pStyle w:val="ConsPlusNormal"/>
            </w:pPr>
          </w:p>
        </w:tc>
        <w:tc>
          <w:tcPr>
            <w:tcW w:w="1701" w:type="dxa"/>
          </w:tcPr>
          <w:p w:rsidR="00773DA0" w:rsidRDefault="00773DA0">
            <w:pPr>
              <w:pStyle w:val="ConsPlusNormal"/>
            </w:pPr>
          </w:p>
        </w:tc>
      </w:tr>
    </w:tbl>
    <w:p w:rsidR="00773DA0" w:rsidRDefault="00773DA0">
      <w:pPr>
        <w:pStyle w:val="ConsPlusNormal"/>
        <w:jc w:val="both"/>
      </w:pPr>
    </w:p>
    <w:p w:rsidR="00773DA0" w:rsidRDefault="00773DA0">
      <w:pPr>
        <w:pStyle w:val="ConsPlusNonformat"/>
        <w:jc w:val="both"/>
      </w:pPr>
      <w:r>
        <w:t xml:space="preserve">    Министр</w:t>
      </w:r>
    </w:p>
    <w:p w:rsidR="00773DA0" w:rsidRDefault="00773DA0">
      <w:pPr>
        <w:pStyle w:val="ConsPlusNonformat"/>
        <w:jc w:val="both"/>
      </w:pPr>
      <w:r>
        <w:t xml:space="preserve">    экономического развития области _________ ________________</w:t>
      </w:r>
    </w:p>
    <w:p w:rsidR="00773DA0" w:rsidRDefault="00773DA0">
      <w:pPr>
        <w:pStyle w:val="ConsPlusNonformat"/>
        <w:jc w:val="both"/>
      </w:pPr>
      <w:r>
        <w:t xml:space="preserve">                                    (подпись)      (Ф.И.О.)</w:t>
      </w:r>
    </w:p>
    <w:p w:rsidR="00773DA0" w:rsidRDefault="00773DA0">
      <w:pPr>
        <w:pStyle w:val="ConsPlusNonformat"/>
        <w:jc w:val="both"/>
      </w:pPr>
      <w:r>
        <w:t xml:space="preserve">    Исполнитель                     _________ ________________ ____________</w:t>
      </w:r>
    </w:p>
    <w:p w:rsidR="00773DA0" w:rsidRDefault="00773DA0">
      <w:pPr>
        <w:pStyle w:val="ConsPlusNonformat"/>
        <w:jc w:val="both"/>
      </w:pPr>
      <w:r>
        <w:t xml:space="preserve">                                    (подпись)      (Ф.И.О.)     (телефон)</w:t>
      </w:r>
    </w:p>
    <w:p w:rsidR="00773DA0" w:rsidRDefault="00773DA0">
      <w:pPr>
        <w:sectPr w:rsidR="00773DA0">
          <w:pgSz w:w="16838" w:h="11905" w:orient="landscape"/>
          <w:pgMar w:top="1701" w:right="1134" w:bottom="850" w:left="1134" w:header="0" w:footer="0" w:gutter="0"/>
          <w:cols w:space="720"/>
        </w:sectPr>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right"/>
        <w:outlineLvl w:val="1"/>
      </w:pPr>
      <w:r>
        <w:t>Приложение N 6</w:t>
      </w:r>
    </w:p>
    <w:p w:rsidR="00773DA0" w:rsidRDefault="00773DA0">
      <w:pPr>
        <w:pStyle w:val="ConsPlusNormal"/>
        <w:jc w:val="right"/>
      </w:pPr>
      <w:r>
        <w:t>к государственной программе</w:t>
      </w:r>
    </w:p>
    <w:p w:rsidR="00773DA0" w:rsidRDefault="00773DA0">
      <w:pPr>
        <w:pStyle w:val="ConsPlusNormal"/>
        <w:jc w:val="right"/>
      </w:pPr>
      <w:r>
        <w:t>Саратовской области "Развитие экономического</w:t>
      </w:r>
    </w:p>
    <w:p w:rsidR="00773DA0" w:rsidRDefault="00773DA0">
      <w:pPr>
        <w:pStyle w:val="ConsPlusNormal"/>
        <w:jc w:val="right"/>
      </w:pPr>
      <w:r>
        <w:t>потенциала и повышение инвестиционной</w:t>
      </w:r>
    </w:p>
    <w:p w:rsidR="00773DA0" w:rsidRDefault="00773DA0">
      <w:pPr>
        <w:pStyle w:val="ConsPlusNormal"/>
        <w:jc w:val="right"/>
      </w:pPr>
      <w:r>
        <w:t>привлекательности региона"</w:t>
      </w:r>
    </w:p>
    <w:p w:rsidR="00773DA0" w:rsidRDefault="00773DA0">
      <w:pPr>
        <w:pStyle w:val="ConsPlusNormal"/>
        <w:jc w:val="both"/>
      </w:pPr>
    </w:p>
    <w:p w:rsidR="00773DA0" w:rsidRDefault="00773DA0">
      <w:pPr>
        <w:pStyle w:val="ConsPlusTitle"/>
        <w:jc w:val="center"/>
      </w:pPr>
      <w:bookmarkStart w:id="271" w:name="P19728"/>
      <w:bookmarkEnd w:id="271"/>
      <w:r>
        <w:t>ЦЕЛИ И УСЛОВИЯ</w:t>
      </w:r>
    </w:p>
    <w:p w:rsidR="00773DA0" w:rsidRDefault="00773DA0">
      <w:pPr>
        <w:pStyle w:val="ConsPlusTitle"/>
        <w:jc w:val="center"/>
      </w:pPr>
      <w:r>
        <w:t>ПРЕДОСТАВЛЕНИЯ СУБСИДИИ МУНИЦИПАЛЬНЫМ РАЙОНАМ И ГОРОДСКИМ</w:t>
      </w:r>
    </w:p>
    <w:p w:rsidR="00773DA0" w:rsidRDefault="00773DA0">
      <w:pPr>
        <w:pStyle w:val="ConsPlusTitle"/>
        <w:jc w:val="center"/>
      </w:pPr>
      <w:r>
        <w:t>ОКРУГАМ ОБЛАСТИ, КРИТЕРИИ ОТБОРА МУНИЦИПАЛЬНЫХ РАЙОНОВ</w:t>
      </w:r>
    </w:p>
    <w:p w:rsidR="00773DA0" w:rsidRDefault="00773DA0">
      <w:pPr>
        <w:pStyle w:val="ConsPlusTitle"/>
        <w:jc w:val="center"/>
      </w:pPr>
      <w:r>
        <w:t>И ГОРОДСКИХ ОКРУГОВ ОБЛАСТИ И МЕТОДИКА РАСПРЕДЕЛЕНИЯ МЕЖДУ</w:t>
      </w:r>
    </w:p>
    <w:p w:rsidR="00773DA0" w:rsidRDefault="00773DA0">
      <w:pPr>
        <w:pStyle w:val="ConsPlusTitle"/>
        <w:jc w:val="center"/>
      </w:pPr>
      <w:r>
        <w:t>МУНИЦИПАЛЬНЫМИ РАЙОНАМИ И ГОРОДСКИМИ ОКРУГАМИ ОБЛАСТИ</w:t>
      </w:r>
    </w:p>
    <w:p w:rsidR="00773DA0" w:rsidRDefault="00773DA0">
      <w:pPr>
        <w:pStyle w:val="ConsPlusTitle"/>
        <w:jc w:val="center"/>
      </w:pPr>
      <w:r>
        <w:t>СУБСИДИИ НА СОФИНАНСИРОВАНИЕ РАСХОДНЫХ ОБЯЗАТЕЛЬСТВ</w:t>
      </w:r>
    </w:p>
    <w:p w:rsidR="00773DA0" w:rsidRDefault="00773DA0">
      <w:pPr>
        <w:pStyle w:val="ConsPlusTitle"/>
        <w:jc w:val="center"/>
      </w:pPr>
      <w:r>
        <w:t>ПО РЕАЛИЗАЦИИ МЕРОПРИЯТИЙ МУНИЦИПАЛЬНЫХ ПРОГРАММ РАЗВИТИЯ</w:t>
      </w:r>
    </w:p>
    <w:p w:rsidR="00773DA0" w:rsidRDefault="00773DA0">
      <w:pPr>
        <w:pStyle w:val="ConsPlusTitle"/>
        <w:jc w:val="center"/>
      </w:pPr>
      <w:r>
        <w:t>МАЛОГО И СРЕДНЕГО ПРЕДПРИНИМАТЕЛЬСТВА</w:t>
      </w:r>
    </w:p>
    <w:p w:rsidR="00773DA0" w:rsidRDefault="00773DA0">
      <w:pPr>
        <w:pStyle w:val="ConsPlusNormal"/>
        <w:jc w:val="both"/>
      </w:pPr>
    </w:p>
    <w:p w:rsidR="00773DA0" w:rsidRDefault="00773DA0">
      <w:pPr>
        <w:pStyle w:val="ConsPlusNormal"/>
        <w:ind w:firstLine="540"/>
        <w:jc w:val="both"/>
      </w:pPr>
      <w:r>
        <w:t xml:space="preserve">Утратили силу с 7 ноября 2019 года. - </w:t>
      </w:r>
      <w:hyperlink r:id="rId631" w:history="1">
        <w:r>
          <w:rPr>
            <w:color w:val="0000FF"/>
          </w:rPr>
          <w:t>Постановление</w:t>
        </w:r>
      </w:hyperlink>
      <w:r>
        <w:t xml:space="preserve"> Правительства Саратовской области от 07.11.2019 N 776-П.</w:t>
      </w: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right"/>
        <w:outlineLvl w:val="1"/>
      </w:pPr>
      <w:r>
        <w:t>Приложение N 7</w:t>
      </w:r>
    </w:p>
    <w:p w:rsidR="00773DA0" w:rsidRDefault="00773DA0">
      <w:pPr>
        <w:pStyle w:val="ConsPlusNormal"/>
        <w:jc w:val="right"/>
      </w:pPr>
      <w:r>
        <w:t>к государственной программе</w:t>
      </w:r>
    </w:p>
    <w:p w:rsidR="00773DA0" w:rsidRDefault="00773DA0">
      <w:pPr>
        <w:pStyle w:val="ConsPlusNormal"/>
        <w:jc w:val="right"/>
      </w:pPr>
      <w:r>
        <w:t>Саратовской области "Развитие экономического</w:t>
      </w:r>
    </w:p>
    <w:p w:rsidR="00773DA0" w:rsidRDefault="00773DA0">
      <w:pPr>
        <w:pStyle w:val="ConsPlusNormal"/>
        <w:jc w:val="right"/>
      </w:pPr>
      <w:r>
        <w:t>потенциала и повышение инвестиционной</w:t>
      </w:r>
    </w:p>
    <w:p w:rsidR="00773DA0" w:rsidRDefault="00773DA0">
      <w:pPr>
        <w:pStyle w:val="ConsPlusNormal"/>
        <w:jc w:val="right"/>
      </w:pPr>
      <w:r>
        <w:t>привлекательности региона"</w:t>
      </w:r>
    </w:p>
    <w:p w:rsidR="00773DA0" w:rsidRDefault="00773DA0">
      <w:pPr>
        <w:pStyle w:val="ConsPlusNormal"/>
        <w:jc w:val="both"/>
      </w:pPr>
    </w:p>
    <w:p w:rsidR="00773DA0" w:rsidRDefault="00773DA0">
      <w:pPr>
        <w:pStyle w:val="ConsPlusTitle"/>
        <w:jc w:val="center"/>
      </w:pPr>
      <w:bookmarkStart w:id="272" w:name="P19749"/>
      <w:bookmarkEnd w:id="272"/>
      <w:r>
        <w:t>ЦЕЛИ И УСЛОВИЯ</w:t>
      </w:r>
    </w:p>
    <w:p w:rsidR="00773DA0" w:rsidRDefault="00773DA0">
      <w:pPr>
        <w:pStyle w:val="ConsPlusTitle"/>
        <w:jc w:val="center"/>
      </w:pPr>
      <w:r>
        <w:t>ПРЕДОСТАВЛЕНИЯ СУБСИДИИ МОНОПРОФИЛЬНЫМ МУНИЦИПАЛЬНЫМ</w:t>
      </w:r>
    </w:p>
    <w:p w:rsidR="00773DA0" w:rsidRDefault="00773DA0">
      <w:pPr>
        <w:pStyle w:val="ConsPlusTitle"/>
        <w:jc w:val="center"/>
      </w:pPr>
      <w:r>
        <w:t>ОБРАЗОВАНИЯМ (МОНОГОРОДАМ) ОБЛАСТИ, КРИТЕРИИ ОТБОРА</w:t>
      </w:r>
    </w:p>
    <w:p w:rsidR="00773DA0" w:rsidRDefault="00773DA0">
      <w:pPr>
        <w:pStyle w:val="ConsPlusTitle"/>
        <w:jc w:val="center"/>
      </w:pPr>
      <w:r>
        <w:t>МОНОПРОФИЛЬНЫХ МУНИЦИПАЛЬНЫХ ОБРАЗОВАНИЙ (МОНОГОРОДОВ)</w:t>
      </w:r>
    </w:p>
    <w:p w:rsidR="00773DA0" w:rsidRDefault="00773DA0">
      <w:pPr>
        <w:pStyle w:val="ConsPlusTitle"/>
        <w:jc w:val="center"/>
      </w:pPr>
      <w:r>
        <w:t>ОБЛАСТИ И МЕТОДИКА РАСПРЕДЕЛЕНИЯ МЕЖДУ МОНОПРОФИЛЬНЫМИ</w:t>
      </w:r>
    </w:p>
    <w:p w:rsidR="00773DA0" w:rsidRDefault="00773DA0">
      <w:pPr>
        <w:pStyle w:val="ConsPlusTitle"/>
        <w:jc w:val="center"/>
      </w:pPr>
      <w:r>
        <w:t>МУНИЦИПАЛЬНЫМИ ОБРАЗОВАНИЯМИ (МОНОГОРОДАМИ) ОБЛАСТИ СУБСИДИИ</w:t>
      </w:r>
    </w:p>
    <w:p w:rsidR="00773DA0" w:rsidRDefault="00773DA0">
      <w:pPr>
        <w:pStyle w:val="ConsPlusTitle"/>
        <w:jc w:val="center"/>
      </w:pPr>
      <w:r>
        <w:t>НА СОФИНАНСИРОВАНИЕ РАСХОДНЫХ ОБЯЗАТЕЛЬСТВ ПО РЕАЛИЗАЦИИ</w:t>
      </w:r>
    </w:p>
    <w:p w:rsidR="00773DA0" w:rsidRDefault="00773DA0">
      <w:pPr>
        <w:pStyle w:val="ConsPlusTitle"/>
        <w:jc w:val="center"/>
      </w:pPr>
      <w:r>
        <w:t>МЕРОПРИЯТИЙ МУНИЦИПАЛЬНЫХ ПРОГРАММ РАЗВИТИЯ МАЛОГО</w:t>
      </w:r>
    </w:p>
    <w:p w:rsidR="00773DA0" w:rsidRDefault="00773DA0">
      <w:pPr>
        <w:pStyle w:val="ConsPlusTitle"/>
        <w:jc w:val="center"/>
      </w:pPr>
      <w:r>
        <w:t>И СРЕДНЕГО ПРЕДПРИНИМАТЕЛЬСТВА МОНОПРОФИЛЬНЫХ</w:t>
      </w:r>
    </w:p>
    <w:p w:rsidR="00773DA0" w:rsidRDefault="00773DA0">
      <w:pPr>
        <w:pStyle w:val="ConsPlusTitle"/>
        <w:jc w:val="center"/>
      </w:pPr>
      <w:r>
        <w:t>МУНИЦИПАЛЬНЫХ ОБРАЗОВАНИЙ</w:t>
      </w:r>
    </w:p>
    <w:p w:rsidR="00773DA0" w:rsidRDefault="00773DA0">
      <w:pPr>
        <w:pStyle w:val="ConsPlusNormal"/>
        <w:jc w:val="both"/>
      </w:pPr>
    </w:p>
    <w:p w:rsidR="00773DA0" w:rsidRDefault="00773DA0">
      <w:pPr>
        <w:pStyle w:val="ConsPlusNormal"/>
        <w:ind w:firstLine="540"/>
        <w:jc w:val="both"/>
      </w:pPr>
      <w:r>
        <w:t xml:space="preserve">Утратили силу с 7 ноября 2019 года. - </w:t>
      </w:r>
      <w:hyperlink r:id="rId632" w:history="1">
        <w:r>
          <w:rPr>
            <w:color w:val="0000FF"/>
          </w:rPr>
          <w:t>Постановление</w:t>
        </w:r>
      </w:hyperlink>
      <w:r>
        <w:t xml:space="preserve"> Правительства Саратовской области от 07.11.2019 N 776-П.</w:t>
      </w: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right"/>
        <w:outlineLvl w:val="1"/>
      </w:pPr>
      <w:r>
        <w:t>Приложение N 8</w:t>
      </w:r>
    </w:p>
    <w:p w:rsidR="00773DA0" w:rsidRDefault="00773DA0">
      <w:pPr>
        <w:pStyle w:val="ConsPlusNormal"/>
        <w:jc w:val="right"/>
      </w:pPr>
      <w:r>
        <w:t>к государственной программе</w:t>
      </w:r>
    </w:p>
    <w:p w:rsidR="00773DA0" w:rsidRDefault="00773DA0">
      <w:pPr>
        <w:pStyle w:val="ConsPlusNormal"/>
        <w:jc w:val="right"/>
      </w:pPr>
      <w:r>
        <w:t>Саратовской области "Развитие экономического</w:t>
      </w:r>
    </w:p>
    <w:p w:rsidR="00773DA0" w:rsidRDefault="00773DA0">
      <w:pPr>
        <w:pStyle w:val="ConsPlusNormal"/>
        <w:jc w:val="right"/>
      </w:pPr>
      <w:r>
        <w:lastRenderedPageBreak/>
        <w:t>потенциала и повышение инвестиционной</w:t>
      </w:r>
    </w:p>
    <w:p w:rsidR="00773DA0" w:rsidRDefault="00773DA0">
      <w:pPr>
        <w:pStyle w:val="ConsPlusNormal"/>
        <w:jc w:val="right"/>
      </w:pPr>
      <w:r>
        <w:t>привлекательности региона"</w:t>
      </w:r>
    </w:p>
    <w:p w:rsidR="00773DA0" w:rsidRDefault="00773DA0">
      <w:pPr>
        <w:pStyle w:val="ConsPlusNormal"/>
        <w:jc w:val="both"/>
      </w:pPr>
    </w:p>
    <w:p w:rsidR="00773DA0" w:rsidRDefault="00773DA0">
      <w:pPr>
        <w:pStyle w:val="ConsPlusTitle"/>
        <w:jc w:val="center"/>
      </w:pPr>
      <w:bookmarkStart w:id="273" w:name="P19772"/>
      <w:bookmarkEnd w:id="273"/>
      <w:r>
        <w:t>СВОДНЫЕ ПОКАЗАТЕЛИ</w:t>
      </w:r>
    </w:p>
    <w:p w:rsidR="00773DA0" w:rsidRDefault="00773DA0">
      <w:pPr>
        <w:pStyle w:val="ConsPlusTitle"/>
        <w:jc w:val="center"/>
      </w:pPr>
      <w:r>
        <w:t>ПРОГНОЗНОГО ОБЪЕМА ВЫПОЛНЕНИЯ ОБЛАСТНЫМИ И ГОСУДАРСТВЕННЫМИ</w:t>
      </w:r>
    </w:p>
    <w:p w:rsidR="00773DA0" w:rsidRDefault="00773DA0">
      <w:pPr>
        <w:pStyle w:val="ConsPlusTitle"/>
        <w:jc w:val="center"/>
      </w:pPr>
      <w:r>
        <w:t>УЧРЕЖДЕНИЯМИ И (ИЛИ) НЕКОММЕРЧЕСКИМИ ОРГАНИЗАЦИЯМИ</w:t>
      </w:r>
    </w:p>
    <w:p w:rsidR="00773DA0" w:rsidRDefault="00773DA0">
      <w:pPr>
        <w:pStyle w:val="ConsPlusTitle"/>
        <w:jc w:val="center"/>
      </w:pPr>
      <w:r>
        <w:t>ГОСУДАРСТВЕННЫХ ЗАДАНИЙ НА ОКАЗАНИЕ ФИЗИЧЕСКИМ И (ИЛИ)</w:t>
      </w:r>
    </w:p>
    <w:p w:rsidR="00773DA0" w:rsidRDefault="00773DA0">
      <w:pPr>
        <w:pStyle w:val="ConsPlusTitle"/>
        <w:jc w:val="center"/>
      </w:pPr>
      <w:r>
        <w:t>ЮРИДИЧЕСКИМ ЛИЦАМ ГОСУДАРСТВЕННЫХ УСЛУГ (ВЫПОЛНЕНИЕ РАБОТ)</w:t>
      </w:r>
    </w:p>
    <w:p w:rsidR="00773DA0" w:rsidRDefault="00773DA0">
      <w:pPr>
        <w:pStyle w:val="ConsPlusTitle"/>
        <w:jc w:val="center"/>
      </w:pPr>
      <w:r>
        <w:t>ПО ПОДПРОГРАММЕ 5 "СОКРАЩЕНИЕ АДМИНИСТРАТИВНЫХ БАРЬЕРОВ,</w:t>
      </w:r>
    </w:p>
    <w:p w:rsidR="00773DA0" w:rsidRDefault="00773DA0">
      <w:pPr>
        <w:pStyle w:val="ConsPlusTitle"/>
        <w:jc w:val="center"/>
      </w:pPr>
      <w:r>
        <w:t>ПОВЫШЕНИЕ ДОСТУПНОСТИ ГОСУДАРСТВЕННЫХ УСЛУГ" ГОСУДАРСТВЕННОЙ</w:t>
      </w:r>
    </w:p>
    <w:p w:rsidR="00773DA0" w:rsidRDefault="00773DA0">
      <w:pPr>
        <w:pStyle w:val="ConsPlusTitle"/>
        <w:jc w:val="center"/>
      </w:pPr>
      <w:r>
        <w:t>ПРОГРАММЫ САРАТОВСКОЙ ОБЛАСТИ "РАЗВИТИЕ ЭКОНОМИЧЕСКОГО</w:t>
      </w:r>
    </w:p>
    <w:p w:rsidR="00773DA0" w:rsidRDefault="00773DA0">
      <w:pPr>
        <w:pStyle w:val="ConsPlusTitle"/>
        <w:jc w:val="center"/>
      </w:pPr>
      <w:r>
        <w:t>ПОТЕНЦИАЛА И ПОВЫШЕНИЕ ИНВЕСТИЦИОННОЙ</w:t>
      </w:r>
    </w:p>
    <w:p w:rsidR="00773DA0" w:rsidRDefault="00773DA0">
      <w:pPr>
        <w:pStyle w:val="ConsPlusTitle"/>
        <w:jc w:val="center"/>
      </w:pPr>
      <w:r>
        <w:t>ПРИВЛЕКАТЕЛЬНОСТИ РЕГИОНА"</w:t>
      </w:r>
    </w:p>
    <w:p w:rsidR="00773DA0" w:rsidRDefault="00773DA0">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73D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DA0" w:rsidRDefault="00773DA0"/>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c>
          <w:tcPr>
            <w:tcW w:w="0" w:type="auto"/>
            <w:tcBorders>
              <w:top w:val="nil"/>
              <w:left w:val="nil"/>
              <w:bottom w:val="nil"/>
              <w:right w:val="nil"/>
            </w:tcBorders>
            <w:shd w:val="clear" w:color="auto" w:fill="F4F3F8"/>
            <w:tcMar>
              <w:top w:w="113" w:type="dxa"/>
              <w:left w:w="0" w:type="dxa"/>
              <w:bottom w:w="113" w:type="dxa"/>
              <w:right w:w="0" w:type="dxa"/>
            </w:tcMar>
          </w:tcPr>
          <w:p w:rsidR="00773DA0" w:rsidRDefault="00773DA0">
            <w:pPr>
              <w:pStyle w:val="ConsPlusNormal"/>
              <w:jc w:val="center"/>
            </w:pPr>
            <w:r>
              <w:rPr>
                <w:color w:val="392C69"/>
              </w:rPr>
              <w:t>Список изменяющих документов</w:t>
            </w:r>
          </w:p>
          <w:p w:rsidR="00773DA0" w:rsidRDefault="00773DA0">
            <w:pPr>
              <w:pStyle w:val="ConsPlusNormal"/>
              <w:jc w:val="center"/>
            </w:pPr>
            <w:r>
              <w:rPr>
                <w:color w:val="392C69"/>
              </w:rPr>
              <w:t xml:space="preserve">(в ред. </w:t>
            </w:r>
            <w:hyperlink r:id="rId633" w:history="1">
              <w:r>
                <w:rPr>
                  <w:color w:val="0000FF"/>
                </w:rPr>
                <w:t>постановления</w:t>
              </w:r>
            </w:hyperlink>
            <w:r>
              <w:rPr>
                <w:color w:val="392C69"/>
              </w:rPr>
              <w:t xml:space="preserve"> Правительства Саратовской области</w:t>
            </w:r>
          </w:p>
          <w:p w:rsidR="00773DA0" w:rsidRDefault="00773DA0">
            <w:pPr>
              <w:pStyle w:val="ConsPlusNormal"/>
              <w:jc w:val="center"/>
            </w:pPr>
            <w:r>
              <w:rPr>
                <w:color w:val="392C69"/>
              </w:rPr>
              <w:t>от 15.07.2021 N 553-П)</w:t>
            </w:r>
          </w:p>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r>
    </w:tbl>
    <w:p w:rsidR="00773DA0" w:rsidRDefault="00773DA0">
      <w:pPr>
        <w:pStyle w:val="ConsPlusNormal"/>
        <w:jc w:val="both"/>
      </w:pPr>
    </w:p>
    <w:p w:rsidR="00773DA0" w:rsidRDefault="00773DA0">
      <w:pPr>
        <w:sectPr w:rsidR="00773DA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98"/>
        <w:gridCol w:w="963"/>
        <w:gridCol w:w="963"/>
        <w:gridCol w:w="963"/>
        <w:gridCol w:w="963"/>
        <w:gridCol w:w="963"/>
        <w:gridCol w:w="963"/>
        <w:gridCol w:w="963"/>
        <w:gridCol w:w="963"/>
        <w:gridCol w:w="1020"/>
        <w:gridCol w:w="850"/>
        <w:gridCol w:w="1020"/>
        <w:gridCol w:w="850"/>
        <w:gridCol w:w="1020"/>
        <w:gridCol w:w="850"/>
        <w:gridCol w:w="1020"/>
        <w:gridCol w:w="850"/>
        <w:gridCol w:w="1020"/>
        <w:gridCol w:w="850"/>
        <w:gridCol w:w="1020"/>
        <w:gridCol w:w="793"/>
        <w:gridCol w:w="1020"/>
        <w:gridCol w:w="850"/>
        <w:gridCol w:w="1020"/>
        <w:gridCol w:w="850"/>
      </w:tblGrid>
      <w:tr w:rsidR="00773DA0">
        <w:tc>
          <w:tcPr>
            <w:tcW w:w="2098" w:type="dxa"/>
            <w:vMerge w:val="restart"/>
          </w:tcPr>
          <w:p w:rsidR="00773DA0" w:rsidRDefault="00773DA0">
            <w:pPr>
              <w:pStyle w:val="ConsPlusNormal"/>
              <w:jc w:val="center"/>
            </w:pPr>
            <w:r>
              <w:lastRenderedPageBreak/>
              <w:t>Наименование государственной услуги (работы), показателя объема государственной услуги (работы), основного мероприятия</w:t>
            </w:r>
          </w:p>
        </w:tc>
        <w:tc>
          <w:tcPr>
            <w:tcW w:w="7704" w:type="dxa"/>
            <w:gridSpan w:val="8"/>
          </w:tcPr>
          <w:p w:rsidR="00773DA0" w:rsidRDefault="00773DA0">
            <w:pPr>
              <w:pStyle w:val="ConsPlusNormal"/>
              <w:jc w:val="center"/>
            </w:pPr>
            <w:r>
              <w:t>Прогнозный объем оказания государственных услуг (единиц), результатов выполнения работ</w:t>
            </w:r>
          </w:p>
        </w:tc>
        <w:tc>
          <w:tcPr>
            <w:tcW w:w="14903" w:type="dxa"/>
            <w:gridSpan w:val="16"/>
          </w:tcPr>
          <w:p w:rsidR="00773DA0" w:rsidRDefault="00773DA0">
            <w:pPr>
              <w:pStyle w:val="ConsPlusNormal"/>
              <w:jc w:val="center"/>
            </w:pPr>
            <w:r>
              <w:t>Объем финансового обеспечения государственных заданий (тыс. рублей)</w:t>
            </w:r>
          </w:p>
        </w:tc>
      </w:tr>
      <w:tr w:rsidR="00773DA0">
        <w:tc>
          <w:tcPr>
            <w:tcW w:w="2098" w:type="dxa"/>
            <w:vMerge/>
          </w:tcPr>
          <w:p w:rsidR="00773DA0" w:rsidRDefault="00773DA0"/>
        </w:tc>
        <w:tc>
          <w:tcPr>
            <w:tcW w:w="963" w:type="dxa"/>
            <w:vMerge w:val="restart"/>
          </w:tcPr>
          <w:p w:rsidR="00773DA0" w:rsidRDefault="00773DA0">
            <w:pPr>
              <w:pStyle w:val="ConsPlusNormal"/>
              <w:jc w:val="center"/>
            </w:pPr>
            <w:r>
              <w:t>2018 год</w:t>
            </w:r>
          </w:p>
        </w:tc>
        <w:tc>
          <w:tcPr>
            <w:tcW w:w="963" w:type="dxa"/>
            <w:vMerge w:val="restart"/>
          </w:tcPr>
          <w:p w:rsidR="00773DA0" w:rsidRDefault="00773DA0">
            <w:pPr>
              <w:pStyle w:val="ConsPlusNormal"/>
              <w:jc w:val="center"/>
            </w:pPr>
            <w:r>
              <w:t>2019 год</w:t>
            </w:r>
          </w:p>
        </w:tc>
        <w:tc>
          <w:tcPr>
            <w:tcW w:w="963" w:type="dxa"/>
            <w:vMerge w:val="restart"/>
          </w:tcPr>
          <w:p w:rsidR="00773DA0" w:rsidRDefault="00773DA0">
            <w:pPr>
              <w:pStyle w:val="ConsPlusNormal"/>
              <w:jc w:val="center"/>
            </w:pPr>
            <w:r>
              <w:t>2020 год</w:t>
            </w:r>
          </w:p>
        </w:tc>
        <w:tc>
          <w:tcPr>
            <w:tcW w:w="963" w:type="dxa"/>
            <w:vMerge w:val="restart"/>
          </w:tcPr>
          <w:p w:rsidR="00773DA0" w:rsidRDefault="00773DA0">
            <w:pPr>
              <w:pStyle w:val="ConsPlusNormal"/>
              <w:jc w:val="center"/>
            </w:pPr>
            <w:r>
              <w:t>2021 год</w:t>
            </w:r>
          </w:p>
        </w:tc>
        <w:tc>
          <w:tcPr>
            <w:tcW w:w="963" w:type="dxa"/>
            <w:vMerge w:val="restart"/>
          </w:tcPr>
          <w:p w:rsidR="00773DA0" w:rsidRDefault="00773DA0">
            <w:pPr>
              <w:pStyle w:val="ConsPlusNormal"/>
              <w:jc w:val="center"/>
            </w:pPr>
            <w:r>
              <w:t>2022 год</w:t>
            </w:r>
          </w:p>
        </w:tc>
        <w:tc>
          <w:tcPr>
            <w:tcW w:w="963" w:type="dxa"/>
            <w:vMerge w:val="restart"/>
          </w:tcPr>
          <w:p w:rsidR="00773DA0" w:rsidRDefault="00773DA0">
            <w:pPr>
              <w:pStyle w:val="ConsPlusNormal"/>
              <w:jc w:val="center"/>
            </w:pPr>
            <w:r>
              <w:t>2023 год</w:t>
            </w:r>
          </w:p>
        </w:tc>
        <w:tc>
          <w:tcPr>
            <w:tcW w:w="963" w:type="dxa"/>
            <w:vMerge w:val="restart"/>
          </w:tcPr>
          <w:p w:rsidR="00773DA0" w:rsidRDefault="00773DA0">
            <w:pPr>
              <w:pStyle w:val="ConsPlusNormal"/>
              <w:jc w:val="center"/>
            </w:pPr>
            <w:r>
              <w:t>2024 год</w:t>
            </w:r>
          </w:p>
        </w:tc>
        <w:tc>
          <w:tcPr>
            <w:tcW w:w="963" w:type="dxa"/>
            <w:vMerge w:val="restart"/>
          </w:tcPr>
          <w:p w:rsidR="00773DA0" w:rsidRDefault="00773DA0">
            <w:pPr>
              <w:pStyle w:val="ConsPlusNormal"/>
              <w:jc w:val="center"/>
            </w:pPr>
            <w:r>
              <w:t>2025 год</w:t>
            </w:r>
          </w:p>
        </w:tc>
        <w:tc>
          <w:tcPr>
            <w:tcW w:w="1870" w:type="dxa"/>
            <w:gridSpan w:val="2"/>
          </w:tcPr>
          <w:p w:rsidR="00773DA0" w:rsidRDefault="00773DA0">
            <w:pPr>
              <w:pStyle w:val="ConsPlusNormal"/>
              <w:jc w:val="center"/>
            </w:pPr>
            <w:r>
              <w:t>2018 год</w:t>
            </w:r>
          </w:p>
        </w:tc>
        <w:tc>
          <w:tcPr>
            <w:tcW w:w="1870" w:type="dxa"/>
            <w:gridSpan w:val="2"/>
          </w:tcPr>
          <w:p w:rsidR="00773DA0" w:rsidRDefault="00773DA0">
            <w:pPr>
              <w:pStyle w:val="ConsPlusNormal"/>
              <w:jc w:val="center"/>
            </w:pPr>
            <w:r>
              <w:t>2019 год</w:t>
            </w:r>
          </w:p>
        </w:tc>
        <w:tc>
          <w:tcPr>
            <w:tcW w:w="1870" w:type="dxa"/>
            <w:gridSpan w:val="2"/>
          </w:tcPr>
          <w:p w:rsidR="00773DA0" w:rsidRDefault="00773DA0">
            <w:pPr>
              <w:pStyle w:val="ConsPlusNormal"/>
              <w:jc w:val="center"/>
            </w:pPr>
            <w:r>
              <w:t>2020 год</w:t>
            </w:r>
          </w:p>
        </w:tc>
        <w:tc>
          <w:tcPr>
            <w:tcW w:w="1870" w:type="dxa"/>
            <w:gridSpan w:val="2"/>
          </w:tcPr>
          <w:p w:rsidR="00773DA0" w:rsidRDefault="00773DA0">
            <w:pPr>
              <w:pStyle w:val="ConsPlusNormal"/>
              <w:jc w:val="center"/>
            </w:pPr>
            <w:r>
              <w:t>2021 год</w:t>
            </w:r>
          </w:p>
        </w:tc>
        <w:tc>
          <w:tcPr>
            <w:tcW w:w="1870" w:type="dxa"/>
            <w:gridSpan w:val="2"/>
          </w:tcPr>
          <w:p w:rsidR="00773DA0" w:rsidRDefault="00773DA0">
            <w:pPr>
              <w:pStyle w:val="ConsPlusNormal"/>
              <w:jc w:val="center"/>
            </w:pPr>
            <w:r>
              <w:t>2022 год</w:t>
            </w:r>
          </w:p>
        </w:tc>
        <w:tc>
          <w:tcPr>
            <w:tcW w:w="1813" w:type="dxa"/>
            <w:gridSpan w:val="2"/>
          </w:tcPr>
          <w:p w:rsidR="00773DA0" w:rsidRDefault="00773DA0">
            <w:pPr>
              <w:pStyle w:val="ConsPlusNormal"/>
              <w:jc w:val="center"/>
            </w:pPr>
            <w:r>
              <w:t>2023 год</w:t>
            </w:r>
          </w:p>
        </w:tc>
        <w:tc>
          <w:tcPr>
            <w:tcW w:w="1870" w:type="dxa"/>
            <w:gridSpan w:val="2"/>
          </w:tcPr>
          <w:p w:rsidR="00773DA0" w:rsidRDefault="00773DA0">
            <w:pPr>
              <w:pStyle w:val="ConsPlusNormal"/>
              <w:jc w:val="center"/>
            </w:pPr>
            <w:r>
              <w:t>2024 год</w:t>
            </w:r>
          </w:p>
        </w:tc>
        <w:tc>
          <w:tcPr>
            <w:tcW w:w="1870" w:type="dxa"/>
            <w:gridSpan w:val="2"/>
          </w:tcPr>
          <w:p w:rsidR="00773DA0" w:rsidRDefault="00773DA0">
            <w:pPr>
              <w:pStyle w:val="ConsPlusNormal"/>
              <w:jc w:val="center"/>
            </w:pPr>
            <w:r>
              <w:t>2025 год</w:t>
            </w:r>
          </w:p>
        </w:tc>
      </w:tr>
      <w:tr w:rsidR="00773DA0">
        <w:tc>
          <w:tcPr>
            <w:tcW w:w="2098" w:type="dxa"/>
            <w:vMerge/>
          </w:tcPr>
          <w:p w:rsidR="00773DA0" w:rsidRDefault="00773DA0"/>
        </w:tc>
        <w:tc>
          <w:tcPr>
            <w:tcW w:w="963" w:type="dxa"/>
            <w:vMerge/>
          </w:tcPr>
          <w:p w:rsidR="00773DA0" w:rsidRDefault="00773DA0"/>
        </w:tc>
        <w:tc>
          <w:tcPr>
            <w:tcW w:w="963" w:type="dxa"/>
            <w:vMerge/>
          </w:tcPr>
          <w:p w:rsidR="00773DA0" w:rsidRDefault="00773DA0"/>
        </w:tc>
        <w:tc>
          <w:tcPr>
            <w:tcW w:w="963" w:type="dxa"/>
            <w:vMerge/>
          </w:tcPr>
          <w:p w:rsidR="00773DA0" w:rsidRDefault="00773DA0"/>
        </w:tc>
        <w:tc>
          <w:tcPr>
            <w:tcW w:w="963" w:type="dxa"/>
            <w:vMerge/>
          </w:tcPr>
          <w:p w:rsidR="00773DA0" w:rsidRDefault="00773DA0"/>
        </w:tc>
        <w:tc>
          <w:tcPr>
            <w:tcW w:w="963" w:type="dxa"/>
            <w:vMerge/>
          </w:tcPr>
          <w:p w:rsidR="00773DA0" w:rsidRDefault="00773DA0"/>
        </w:tc>
        <w:tc>
          <w:tcPr>
            <w:tcW w:w="963" w:type="dxa"/>
            <w:vMerge/>
          </w:tcPr>
          <w:p w:rsidR="00773DA0" w:rsidRDefault="00773DA0"/>
        </w:tc>
        <w:tc>
          <w:tcPr>
            <w:tcW w:w="963" w:type="dxa"/>
            <w:vMerge/>
          </w:tcPr>
          <w:p w:rsidR="00773DA0" w:rsidRDefault="00773DA0"/>
        </w:tc>
        <w:tc>
          <w:tcPr>
            <w:tcW w:w="963" w:type="dxa"/>
            <w:vMerge/>
          </w:tcPr>
          <w:p w:rsidR="00773DA0" w:rsidRDefault="00773DA0"/>
        </w:tc>
        <w:tc>
          <w:tcPr>
            <w:tcW w:w="1020" w:type="dxa"/>
          </w:tcPr>
          <w:p w:rsidR="00773DA0" w:rsidRDefault="00773DA0">
            <w:pPr>
              <w:pStyle w:val="ConsPlusNormal"/>
              <w:jc w:val="center"/>
            </w:pPr>
            <w:r>
              <w:t>всего</w:t>
            </w:r>
          </w:p>
        </w:tc>
        <w:tc>
          <w:tcPr>
            <w:tcW w:w="850" w:type="dxa"/>
          </w:tcPr>
          <w:p w:rsidR="00773DA0" w:rsidRDefault="00773DA0">
            <w:pPr>
              <w:pStyle w:val="ConsPlusNormal"/>
              <w:jc w:val="center"/>
            </w:pPr>
            <w:r>
              <w:t>в том числе за счет целевых средств</w:t>
            </w:r>
          </w:p>
        </w:tc>
        <w:tc>
          <w:tcPr>
            <w:tcW w:w="1020" w:type="dxa"/>
          </w:tcPr>
          <w:p w:rsidR="00773DA0" w:rsidRDefault="00773DA0">
            <w:pPr>
              <w:pStyle w:val="ConsPlusNormal"/>
              <w:jc w:val="center"/>
            </w:pPr>
            <w:r>
              <w:t>всего</w:t>
            </w:r>
          </w:p>
        </w:tc>
        <w:tc>
          <w:tcPr>
            <w:tcW w:w="850" w:type="dxa"/>
          </w:tcPr>
          <w:p w:rsidR="00773DA0" w:rsidRDefault="00773DA0">
            <w:pPr>
              <w:pStyle w:val="ConsPlusNormal"/>
              <w:jc w:val="center"/>
            </w:pPr>
            <w:r>
              <w:t>в том числе за счет целевых средств</w:t>
            </w:r>
          </w:p>
        </w:tc>
        <w:tc>
          <w:tcPr>
            <w:tcW w:w="1020" w:type="dxa"/>
          </w:tcPr>
          <w:p w:rsidR="00773DA0" w:rsidRDefault="00773DA0">
            <w:pPr>
              <w:pStyle w:val="ConsPlusNormal"/>
              <w:jc w:val="center"/>
            </w:pPr>
            <w:r>
              <w:t>всего</w:t>
            </w:r>
          </w:p>
        </w:tc>
        <w:tc>
          <w:tcPr>
            <w:tcW w:w="850" w:type="dxa"/>
          </w:tcPr>
          <w:p w:rsidR="00773DA0" w:rsidRDefault="00773DA0">
            <w:pPr>
              <w:pStyle w:val="ConsPlusNormal"/>
              <w:jc w:val="center"/>
            </w:pPr>
            <w:r>
              <w:t>в том числе за счет целевых средств</w:t>
            </w:r>
          </w:p>
        </w:tc>
        <w:tc>
          <w:tcPr>
            <w:tcW w:w="1020" w:type="dxa"/>
          </w:tcPr>
          <w:p w:rsidR="00773DA0" w:rsidRDefault="00773DA0">
            <w:pPr>
              <w:pStyle w:val="ConsPlusNormal"/>
              <w:jc w:val="center"/>
            </w:pPr>
            <w:r>
              <w:t>всего</w:t>
            </w:r>
          </w:p>
        </w:tc>
        <w:tc>
          <w:tcPr>
            <w:tcW w:w="850" w:type="dxa"/>
          </w:tcPr>
          <w:p w:rsidR="00773DA0" w:rsidRDefault="00773DA0">
            <w:pPr>
              <w:pStyle w:val="ConsPlusNormal"/>
              <w:jc w:val="center"/>
            </w:pPr>
            <w:r>
              <w:t>в том числе за счет целевых средств</w:t>
            </w:r>
          </w:p>
        </w:tc>
        <w:tc>
          <w:tcPr>
            <w:tcW w:w="1020" w:type="dxa"/>
          </w:tcPr>
          <w:p w:rsidR="00773DA0" w:rsidRDefault="00773DA0">
            <w:pPr>
              <w:pStyle w:val="ConsPlusNormal"/>
              <w:jc w:val="center"/>
            </w:pPr>
            <w:r>
              <w:t>всего</w:t>
            </w:r>
          </w:p>
        </w:tc>
        <w:tc>
          <w:tcPr>
            <w:tcW w:w="850" w:type="dxa"/>
          </w:tcPr>
          <w:p w:rsidR="00773DA0" w:rsidRDefault="00773DA0">
            <w:pPr>
              <w:pStyle w:val="ConsPlusNormal"/>
              <w:jc w:val="center"/>
            </w:pPr>
            <w:r>
              <w:t>в том числе за счет целевых средств</w:t>
            </w:r>
          </w:p>
        </w:tc>
        <w:tc>
          <w:tcPr>
            <w:tcW w:w="1020" w:type="dxa"/>
          </w:tcPr>
          <w:p w:rsidR="00773DA0" w:rsidRDefault="00773DA0">
            <w:pPr>
              <w:pStyle w:val="ConsPlusNormal"/>
              <w:jc w:val="center"/>
            </w:pPr>
            <w:r>
              <w:t>всего</w:t>
            </w:r>
          </w:p>
        </w:tc>
        <w:tc>
          <w:tcPr>
            <w:tcW w:w="793" w:type="dxa"/>
          </w:tcPr>
          <w:p w:rsidR="00773DA0" w:rsidRDefault="00773DA0">
            <w:pPr>
              <w:pStyle w:val="ConsPlusNormal"/>
              <w:jc w:val="center"/>
            </w:pPr>
            <w:r>
              <w:t>в том числе за счет целевых средств</w:t>
            </w:r>
          </w:p>
        </w:tc>
        <w:tc>
          <w:tcPr>
            <w:tcW w:w="1020" w:type="dxa"/>
          </w:tcPr>
          <w:p w:rsidR="00773DA0" w:rsidRDefault="00773DA0">
            <w:pPr>
              <w:pStyle w:val="ConsPlusNormal"/>
              <w:jc w:val="center"/>
            </w:pPr>
            <w:r>
              <w:t>всего</w:t>
            </w:r>
          </w:p>
        </w:tc>
        <w:tc>
          <w:tcPr>
            <w:tcW w:w="850" w:type="dxa"/>
          </w:tcPr>
          <w:p w:rsidR="00773DA0" w:rsidRDefault="00773DA0">
            <w:pPr>
              <w:pStyle w:val="ConsPlusNormal"/>
              <w:jc w:val="center"/>
            </w:pPr>
            <w:r>
              <w:t>в том числе за счет целевых средств</w:t>
            </w:r>
          </w:p>
        </w:tc>
        <w:tc>
          <w:tcPr>
            <w:tcW w:w="1020" w:type="dxa"/>
          </w:tcPr>
          <w:p w:rsidR="00773DA0" w:rsidRDefault="00773DA0">
            <w:pPr>
              <w:pStyle w:val="ConsPlusNormal"/>
              <w:jc w:val="center"/>
            </w:pPr>
            <w:r>
              <w:t>всего</w:t>
            </w:r>
          </w:p>
        </w:tc>
        <w:tc>
          <w:tcPr>
            <w:tcW w:w="850" w:type="dxa"/>
          </w:tcPr>
          <w:p w:rsidR="00773DA0" w:rsidRDefault="00773DA0">
            <w:pPr>
              <w:pStyle w:val="ConsPlusNormal"/>
              <w:jc w:val="center"/>
            </w:pPr>
            <w:r>
              <w:t>в том числе за счет целевых средств</w:t>
            </w:r>
          </w:p>
        </w:tc>
      </w:tr>
      <w:tr w:rsidR="00773DA0">
        <w:tc>
          <w:tcPr>
            <w:tcW w:w="24705" w:type="dxa"/>
            <w:gridSpan w:val="25"/>
          </w:tcPr>
          <w:p w:rsidR="00773DA0" w:rsidRDefault="00773DA0">
            <w:pPr>
              <w:pStyle w:val="ConsPlusNormal"/>
              <w:jc w:val="center"/>
            </w:pPr>
            <w:r>
              <w:t>Наименование государственной услуги (работы) - Предоставление государственных и муниципальных услуг по принципу "одного окна"</w:t>
            </w:r>
          </w:p>
        </w:tc>
      </w:tr>
      <w:tr w:rsidR="00773DA0">
        <w:tc>
          <w:tcPr>
            <w:tcW w:w="24705" w:type="dxa"/>
            <w:gridSpan w:val="25"/>
          </w:tcPr>
          <w:p w:rsidR="00773DA0" w:rsidRDefault="00773DA0">
            <w:pPr>
              <w:pStyle w:val="ConsPlusNormal"/>
              <w:jc w:val="center"/>
            </w:pPr>
            <w:r>
              <w:t>Единица измерения объема государственной услуги (работы) - единиц</w:t>
            </w:r>
          </w:p>
        </w:tc>
      </w:tr>
      <w:tr w:rsidR="00773DA0">
        <w:tc>
          <w:tcPr>
            <w:tcW w:w="2098" w:type="dxa"/>
          </w:tcPr>
          <w:p w:rsidR="00773DA0" w:rsidRDefault="00773DA0">
            <w:pPr>
              <w:pStyle w:val="ConsPlusNormal"/>
            </w:pPr>
            <w:r>
              <w:t>Общий объем оказания государственной услуги (работы) по подпрограмме - всего</w:t>
            </w:r>
          </w:p>
        </w:tc>
        <w:tc>
          <w:tcPr>
            <w:tcW w:w="963" w:type="dxa"/>
          </w:tcPr>
          <w:p w:rsidR="00773DA0" w:rsidRDefault="00773DA0">
            <w:pPr>
              <w:pStyle w:val="ConsPlusNormal"/>
              <w:jc w:val="center"/>
            </w:pPr>
            <w:r>
              <w:t>1207159</w:t>
            </w:r>
          </w:p>
        </w:tc>
        <w:tc>
          <w:tcPr>
            <w:tcW w:w="963" w:type="dxa"/>
          </w:tcPr>
          <w:p w:rsidR="00773DA0" w:rsidRDefault="00773DA0">
            <w:pPr>
              <w:pStyle w:val="ConsPlusNormal"/>
              <w:jc w:val="center"/>
            </w:pPr>
            <w:r>
              <w:t>1261129</w:t>
            </w:r>
          </w:p>
        </w:tc>
        <w:tc>
          <w:tcPr>
            <w:tcW w:w="963" w:type="dxa"/>
          </w:tcPr>
          <w:p w:rsidR="00773DA0" w:rsidRDefault="00773DA0">
            <w:pPr>
              <w:pStyle w:val="ConsPlusNormal"/>
              <w:jc w:val="center"/>
            </w:pPr>
            <w:r>
              <w:t>1189347</w:t>
            </w:r>
          </w:p>
        </w:tc>
        <w:tc>
          <w:tcPr>
            <w:tcW w:w="963" w:type="dxa"/>
          </w:tcPr>
          <w:p w:rsidR="00773DA0" w:rsidRDefault="00773DA0">
            <w:pPr>
              <w:pStyle w:val="ConsPlusNormal"/>
              <w:jc w:val="center"/>
            </w:pPr>
            <w:r>
              <w:t>905669</w:t>
            </w:r>
          </w:p>
        </w:tc>
        <w:tc>
          <w:tcPr>
            <w:tcW w:w="963" w:type="dxa"/>
          </w:tcPr>
          <w:p w:rsidR="00773DA0" w:rsidRDefault="00773DA0">
            <w:pPr>
              <w:pStyle w:val="ConsPlusNormal"/>
              <w:jc w:val="center"/>
            </w:pPr>
            <w:r>
              <w:t>999397</w:t>
            </w:r>
          </w:p>
        </w:tc>
        <w:tc>
          <w:tcPr>
            <w:tcW w:w="963" w:type="dxa"/>
          </w:tcPr>
          <w:p w:rsidR="00773DA0" w:rsidRDefault="00773DA0">
            <w:pPr>
              <w:pStyle w:val="ConsPlusNormal"/>
              <w:jc w:val="center"/>
            </w:pPr>
            <w:r>
              <w:t>999397</w:t>
            </w:r>
          </w:p>
        </w:tc>
        <w:tc>
          <w:tcPr>
            <w:tcW w:w="963" w:type="dxa"/>
          </w:tcPr>
          <w:p w:rsidR="00773DA0" w:rsidRDefault="00773DA0">
            <w:pPr>
              <w:pStyle w:val="ConsPlusNormal"/>
              <w:jc w:val="center"/>
            </w:pPr>
            <w:r>
              <w:t>999397</w:t>
            </w:r>
          </w:p>
        </w:tc>
        <w:tc>
          <w:tcPr>
            <w:tcW w:w="963" w:type="dxa"/>
          </w:tcPr>
          <w:p w:rsidR="00773DA0" w:rsidRDefault="00773DA0">
            <w:pPr>
              <w:pStyle w:val="ConsPlusNormal"/>
              <w:jc w:val="center"/>
            </w:pPr>
            <w:r>
              <w:t>999397</w:t>
            </w:r>
          </w:p>
        </w:tc>
        <w:tc>
          <w:tcPr>
            <w:tcW w:w="1020" w:type="dxa"/>
          </w:tcPr>
          <w:p w:rsidR="00773DA0" w:rsidRDefault="00773DA0">
            <w:pPr>
              <w:pStyle w:val="ConsPlusNormal"/>
              <w:jc w:val="center"/>
            </w:pPr>
            <w:r>
              <w:t>426888,1</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464877,3</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468050,6</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468230,9</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466792,7</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466792,7</w:t>
            </w:r>
          </w:p>
        </w:tc>
        <w:tc>
          <w:tcPr>
            <w:tcW w:w="793" w:type="dxa"/>
          </w:tcPr>
          <w:p w:rsidR="00773DA0" w:rsidRDefault="00773DA0">
            <w:pPr>
              <w:pStyle w:val="ConsPlusNormal"/>
              <w:jc w:val="center"/>
            </w:pPr>
            <w:r>
              <w:t>0,0</w:t>
            </w:r>
          </w:p>
        </w:tc>
        <w:tc>
          <w:tcPr>
            <w:tcW w:w="1020" w:type="dxa"/>
          </w:tcPr>
          <w:p w:rsidR="00773DA0" w:rsidRDefault="00773DA0">
            <w:pPr>
              <w:pStyle w:val="ConsPlusNormal"/>
              <w:jc w:val="center"/>
            </w:pPr>
            <w:r>
              <w:t>466792,7</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466792,7</w:t>
            </w:r>
          </w:p>
        </w:tc>
        <w:tc>
          <w:tcPr>
            <w:tcW w:w="850" w:type="dxa"/>
          </w:tcPr>
          <w:p w:rsidR="00773DA0" w:rsidRDefault="00773DA0">
            <w:pPr>
              <w:pStyle w:val="ConsPlusNormal"/>
              <w:jc w:val="center"/>
            </w:pPr>
            <w:r>
              <w:t>0,0</w:t>
            </w:r>
          </w:p>
        </w:tc>
      </w:tr>
      <w:tr w:rsidR="00773DA0">
        <w:tc>
          <w:tcPr>
            <w:tcW w:w="24705" w:type="dxa"/>
            <w:gridSpan w:val="25"/>
          </w:tcPr>
          <w:p w:rsidR="00773DA0" w:rsidRDefault="00773DA0">
            <w:pPr>
              <w:pStyle w:val="ConsPlusNormal"/>
              <w:jc w:val="both"/>
            </w:pPr>
            <w:r>
              <w:t>в том числе:</w:t>
            </w:r>
          </w:p>
        </w:tc>
      </w:tr>
      <w:tr w:rsidR="00773DA0">
        <w:tc>
          <w:tcPr>
            <w:tcW w:w="2098" w:type="dxa"/>
          </w:tcPr>
          <w:p w:rsidR="00773DA0" w:rsidRDefault="00773DA0">
            <w:pPr>
              <w:pStyle w:val="ConsPlusNormal"/>
            </w:pPr>
            <w:r>
              <w:t>в рамках основного мероприятия 5.4 "Предоставление государственных и муниципальных услуг по принципу "одного окна"</w:t>
            </w:r>
          </w:p>
        </w:tc>
        <w:tc>
          <w:tcPr>
            <w:tcW w:w="963" w:type="dxa"/>
          </w:tcPr>
          <w:p w:rsidR="00773DA0" w:rsidRDefault="00773DA0">
            <w:pPr>
              <w:pStyle w:val="ConsPlusNormal"/>
              <w:jc w:val="center"/>
            </w:pPr>
            <w:r>
              <w:t>1207159</w:t>
            </w:r>
          </w:p>
        </w:tc>
        <w:tc>
          <w:tcPr>
            <w:tcW w:w="963" w:type="dxa"/>
          </w:tcPr>
          <w:p w:rsidR="00773DA0" w:rsidRDefault="00773DA0">
            <w:pPr>
              <w:pStyle w:val="ConsPlusNormal"/>
              <w:jc w:val="center"/>
            </w:pPr>
            <w:r>
              <w:t>1261129</w:t>
            </w:r>
          </w:p>
        </w:tc>
        <w:tc>
          <w:tcPr>
            <w:tcW w:w="963" w:type="dxa"/>
          </w:tcPr>
          <w:p w:rsidR="00773DA0" w:rsidRDefault="00773DA0">
            <w:pPr>
              <w:pStyle w:val="ConsPlusNormal"/>
              <w:jc w:val="center"/>
            </w:pPr>
            <w:r>
              <w:t>1189347</w:t>
            </w:r>
          </w:p>
        </w:tc>
        <w:tc>
          <w:tcPr>
            <w:tcW w:w="963" w:type="dxa"/>
          </w:tcPr>
          <w:p w:rsidR="00773DA0" w:rsidRDefault="00773DA0">
            <w:pPr>
              <w:pStyle w:val="ConsPlusNormal"/>
              <w:jc w:val="center"/>
            </w:pPr>
            <w:r>
              <w:t>905669</w:t>
            </w:r>
          </w:p>
        </w:tc>
        <w:tc>
          <w:tcPr>
            <w:tcW w:w="963" w:type="dxa"/>
          </w:tcPr>
          <w:p w:rsidR="00773DA0" w:rsidRDefault="00773DA0">
            <w:pPr>
              <w:pStyle w:val="ConsPlusNormal"/>
              <w:jc w:val="center"/>
            </w:pPr>
            <w:r>
              <w:t>999397</w:t>
            </w:r>
          </w:p>
        </w:tc>
        <w:tc>
          <w:tcPr>
            <w:tcW w:w="963" w:type="dxa"/>
          </w:tcPr>
          <w:p w:rsidR="00773DA0" w:rsidRDefault="00773DA0">
            <w:pPr>
              <w:pStyle w:val="ConsPlusNormal"/>
              <w:jc w:val="center"/>
            </w:pPr>
            <w:r>
              <w:t>999397</w:t>
            </w:r>
          </w:p>
        </w:tc>
        <w:tc>
          <w:tcPr>
            <w:tcW w:w="963" w:type="dxa"/>
          </w:tcPr>
          <w:p w:rsidR="00773DA0" w:rsidRDefault="00773DA0">
            <w:pPr>
              <w:pStyle w:val="ConsPlusNormal"/>
              <w:jc w:val="center"/>
            </w:pPr>
            <w:r>
              <w:t>999397</w:t>
            </w:r>
          </w:p>
        </w:tc>
        <w:tc>
          <w:tcPr>
            <w:tcW w:w="963" w:type="dxa"/>
          </w:tcPr>
          <w:p w:rsidR="00773DA0" w:rsidRDefault="00773DA0">
            <w:pPr>
              <w:pStyle w:val="ConsPlusNormal"/>
              <w:jc w:val="center"/>
            </w:pPr>
            <w:r>
              <w:t>999397</w:t>
            </w:r>
          </w:p>
        </w:tc>
        <w:tc>
          <w:tcPr>
            <w:tcW w:w="1020" w:type="dxa"/>
          </w:tcPr>
          <w:p w:rsidR="00773DA0" w:rsidRDefault="00773DA0">
            <w:pPr>
              <w:pStyle w:val="ConsPlusNormal"/>
              <w:jc w:val="center"/>
            </w:pPr>
            <w:r>
              <w:t>426888,1</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464877,3</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468050,6</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468230,9</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466792,7</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466792,7</w:t>
            </w:r>
          </w:p>
        </w:tc>
        <w:tc>
          <w:tcPr>
            <w:tcW w:w="793" w:type="dxa"/>
          </w:tcPr>
          <w:p w:rsidR="00773DA0" w:rsidRDefault="00773DA0">
            <w:pPr>
              <w:pStyle w:val="ConsPlusNormal"/>
              <w:jc w:val="center"/>
            </w:pPr>
            <w:r>
              <w:t>0,0</w:t>
            </w:r>
          </w:p>
        </w:tc>
        <w:tc>
          <w:tcPr>
            <w:tcW w:w="1020" w:type="dxa"/>
          </w:tcPr>
          <w:p w:rsidR="00773DA0" w:rsidRDefault="00773DA0">
            <w:pPr>
              <w:pStyle w:val="ConsPlusNormal"/>
              <w:jc w:val="center"/>
            </w:pPr>
            <w:r>
              <w:t>466792,7</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466792,7</w:t>
            </w:r>
          </w:p>
        </w:tc>
        <w:tc>
          <w:tcPr>
            <w:tcW w:w="850" w:type="dxa"/>
          </w:tcPr>
          <w:p w:rsidR="00773DA0" w:rsidRDefault="00773DA0">
            <w:pPr>
              <w:pStyle w:val="ConsPlusNormal"/>
              <w:jc w:val="center"/>
            </w:pPr>
            <w:r>
              <w:t>0,0</w:t>
            </w:r>
          </w:p>
        </w:tc>
      </w:tr>
      <w:tr w:rsidR="00773DA0">
        <w:tc>
          <w:tcPr>
            <w:tcW w:w="2098" w:type="dxa"/>
          </w:tcPr>
          <w:p w:rsidR="00773DA0" w:rsidRDefault="00773DA0">
            <w:pPr>
              <w:pStyle w:val="ConsPlusNormal"/>
            </w:pPr>
            <w:r>
              <w:t xml:space="preserve">Итого по услугам </w:t>
            </w:r>
            <w:r>
              <w:lastRenderedPageBreak/>
              <w:t>(работам):</w:t>
            </w:r>
          </w:p>
        </w:tc>
        <w:tc>
          <w:tcPr>
            <w:tcW w:w="963" w:type="dxa"/>
          </w:tcPr>
          <w:p w:rsidR="00773DA0" w:rsidRDefault="00773DA0">
            <w:pPr>
              <w:pStyle w:val="ConsPlusNormal"/>
              <w:jc w:val="center"/>
            </w:pPr>
            <w:r>
              <w:lastRenderedPageBreak/>
              <w:t>1207159</w:t>
            </w:r>
          </w:p>
        </w:tc>
        <w:tc>
          <w:tcPr>
            <w:tcW w:w="963" w:type="dxa"/>
          </w:tcPr>
          <w:p w:rsidR="00773DA0" w:rsidRDefault="00773DA0">
            <w:pPr>
              <w:pStyle w:val="ConsPlusNormal"/>
              <w:jc w:val="center"/>
            </w:pPr>
            <w:r>
              <w:t>1261129</w:t>
            </w:r>
          </w:p>
        </w:tc>
        <w:tc>
          <w:tcPr>
            <w:tcW w:w="963" w:type="dxa"/>
          </w:tcPr>
          <w:p w:rsidR="00773DA0" w:rsidRDefault="00773DA0">
            <w:pPr>
              <w:pStyle w:val="ConsPlusNormal"/>
              <w:jc w:val="center"/>
            </w:pPr>
            <w:r>
              <w:t>1189347</w:t>
            </w:r>
          </w:p>
        </w:tc>
        <w:tc>
          <w:tcPr>
            <w:tcW w:w="963" w:type="dxa"/>
          </w:tcPr>
          <w:p w:rsidR="00773DA0" w:rsidRDefault="00773DA0">
            <w:pPr>
              <w:pStyle w:val="ConsPlusNormal"/>
              <w:jc w:val="center"/>
            </w:pPr>
            <w:r>
              <w:t>905669</w:t>
            </w:r>
          </w:p>
        </w:tc>
        <w:tc>
          <w:tcPr>
            <w:tcW w:w="963" w:type="dxa"/>
          </w:tcPr>
          <w:p w:rsidR="00773DA0" w:rsidRDefault="00773DA0">
            <w:pPr>
              <w:pStyle w:val="ConsPlusNormal"/>
              <w:jc w:val="center"/>
            </w:pPr>
            <w:r>
              <w:t>999397</w:t>
            </w:r>
          </w:p>
        </w:tc>
        <w:tc>
          <w:tcPr>
            <w:tcW w:w="963" w:type="dxa"/>
          </w:tcPr>
          <w:p w:rsidR="00773DA0" w:rsidRDefault="00773DA0">
            <w:pPr>
              <w:pStyle w:val="ConsPlusNormal"/>
              <w:jc w:val="center"/>
            </w:pPr>
            <w:r>
              <w:t>999397</w:t>
            </w:r>
          </w:p>
        </w:tc>
        <w:tc>
          <w:tcPr>
            <w:tcW w:w="963" w:type="dxa"/>
          </w:tcPr>
          <w:p w:rsidR="00773DA0" w:rsidRDefault="00773DA0">
            <w:pPr>
              <w:pStyle w:val="ConsPlusNormal"/>
              <w:jc w:val="center"/>
            </w:pPr>
            <w:r>
              <w:t>999397</w:t>
            </w:r>
          </w:p>
        </w:tc>
        <w:tc>
          <w:tcPr>
            <w:tcW w:w="963" w:type="dxa"/>
          </w:tcPr>
          <w:p w:rsidR="00773DA0" w:rsidRDefault="00773DA0">
            <w:pPr>
              <w:pStyle w:val="ConsPlusNormal"/>
              <w:jc w:val="center"/>
            </w:pPr>
            <w:r>
              <w:t>999397</w:t>
            </w:r>
          </w:p>
        </w:tc>
        <w:tc>
          <w:tcPr>
            <w:tcW w:w="1020" w:type="dxa"/>
          </w:tcPr>
          <w:p w:rsidR="00773DA0" w:rsidRDefault="00773DA0">
            <w:pPr>
              <w:pStyle w:val="ConsPlusNormal"/>
              <w:jc w:val="center"/>
            </w:pPr>
            <w:r>
              <w:t>426888,1</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464877,3</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468050,6</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468230,9</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466792,7</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466792,7</w:t>
            </w:r>
          </w:p>
        </w:tc>
        <w:tc>
          <w:tcPr>
            <w:tcW w:w="793" w:type="dxa"/>
          </w:tcPr>
          <w:p w:rsidR="00773DA0" w:rsidRDefault="00773DA0">
            <w:pPr>
              <w:pStyle w:val="ConsPlusNormal"/>
              <w:jc w:val="center"/>
            </w:pPr>
            <w:r>
              <w:t>0,0</w:t>
            </w:r>
          </w:p>
        </w:tc>
        <w:tc>
          <w:tcPr>
            <w:tcW w:w="1020" w:type="dxa"/>
          </w:tcPr>
          <w:p w:rsidR="00773DA0" w:rsidRDefault="00773DA0">
            <w:pPr>
              <w:pStyle w:val="ConsPlusNormal"/>
              <w:jc w:val="center"/>
            </w:pPr>
            <w:r>
              <w:t>466792,7</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466792,7</w:t>
            </w:r>
          </w:p>
        </w:tc>
        <w:tc>
          <w:tcPr>
            <w:tcW w:w="850" w:type="dxa"/>
          </w:tcPr>
          <w:p w:rsidR="00773DA0" w:rsidRDefault="00773DA0">
            <w:pPr>
              <w:pStyle w:val="ConsPlusNormal"/>
              <w:jc w:val="center"/>
            </w:pPr>
            <w:r>
              <w:t>0,0</w:t>
            </w:r>
          </w:p>
        </w:tc>
      </w:tr>
      <w:tr w:rsidR="00773DA0">
        <w:tc>
          <w:tcPr>
            <w:tcW w:w="2098" w:type="dxa"/>
          </w:tcPr>
          <w:p w:rsidR="00773DA0" w:rsidRDefault="00773DA0">
            <w:pPr>
              <w:pStyle w:val="ConsPlusNormal"/>
            </w:pPr>
            <w:r>
              <w:lastRenderedPageBreak/>
              <w:t>Затраты на уплату налогов, в качестве объекта налогообложения по которым признается имущество учреждений</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1020" w:type="dxa"/>
          </w:tcPr>
          <w:p w:rsidR="00773DA0" w:rsidRDefault="00773DA0">
            <w:pPr>
              <w:pStyle w:val="ConsPlusNormal"/>
              <w:jc w:val="center"/>
            </w:pPr>
            <w:r>
              <w:t>119,0</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254,7</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254,4</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254,4</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254,4</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254,4</w:t>
            </w:r>
          </w:p>
        </w:tc>
        <w:tc>
          <w:tcPr>
            <w:tcW w:w="793" w:type="dxa"/>
          </w:tcPr>
          <w:p w:rsidR="00773DA0" w:rsidRDefault="00773DA0">
            <w:pPr>
              <w:pStyle w:val="ConsPlusNormal"/>
              <w:jc w:val="center"/>
            </w:pPr>
            <w:r>
              <w:t>0,0</w:t>
            </w:r>
          </w:p>
        </w:tc>
        <w:tc>
          <w:tcPr>
            <w:tcW w:w="1020" w:type="dxa"/>
          </w:tcPr>
          <w:p w:rsidR="00773DA0" w:rsidRDefault="00773DA0">
            <w:pPr>
              <w:pStyle w:val="ConsPlusNormal"/>
              <w:jc w:val="center"/>
            </w:pPr>
            <w:r>
              <w:t>254,4</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254,4</w:t>
            </w:r>
          </w:p>
        </w:tc>
        <w:tc>
          <w:tcPr>
            <w:tcW w:w="850" w:type="dxa"/>
          </w:tcPr>
          <w:p w:rsidR="00773DA0" w:rsidRDefault="00773DA0">
            <w:pPr>
              <w:pStyle w:val="ConsPlusNormal"/>
              <w:jc w:val="center"/>
            </w:pPr>
            <w:r>
              <w:t>0,0</w:t>
            </w:r>
          </w:p>
        </w:tc>
      </w:tr>
      <w:tr w:rsidR="00773DA0">
        <w:tc>
          <w:tcPr>
            <w:tcW w:w="2098" w:type="dxa"/>
          </w:tcPr>
          <w:p w:rsidR="00773DA0" w:rsidRDefault="00773DA0">
            <w:pPr>
              <w:pStyle w:val="ConsPlusNormal"/>
            </w:pPr>
            <w:r>
              <w:t>Затраты на содержание имущества учреждений, не используемого для оказания государственных услуг (выполнения работ) и для общехозяйственных нужд</w:t>
            </w: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963" w:type="dxa"/>
          </w:tcPr>
          <w:p w:rsidR="00773DA0" w:rsidRDefault="00773DA0">
            <w:pPr>
              <w:pStyle w:val="ConsPlusNormal"/>
            </w:pPr>
          </w:p>
        </w:tc>
        <w:tc>
          <w:tcPr>
            <w:tcW w:w="1020" w:type="dxa"/>
          </w:tcPr>
          <w:p w:rsidR="00773DA0" w:rsidRDefault="00773DA0">
            <w:pPr>
              <w:pStyle w:val="ConsPlusNormal"/>
            </w:pPr>
          </w:p>
        </w:tc>
        <w:tc>
          <w:tcPr>
            <w:tcW w:w="850" w:type="dxa"/>
          </w:tcPr>
          <w:p w:rsidR="00773DA0" w:rsidRDefault="00773DA0">
            <w:pPr>
              <w:pStyle w:val="ConsPlusNormal"/>
            </w:pPr>
          </w:p>
        </w:tc>
        <w:tc>
          <w:tcPr>
            <w:tcW w:w="1020" w:type="dxa"/>
          </w:tcPr>
          <w:p w:rsidR="00773DA0" w:rsidRDefault="00773DA0">
            <w:pPr>
              <w:pStyle w:val="ConsPlusNormal"/>
            </w:pPr>
          </w:p>
        </w:tc>
        <w:tc>
          <w:tcPr>
            <w:tcW w:w="850" w:type="dxa"/>
          </w:tcPr>
          <w:p w:rsidR="00773DA0" w:rsidRDefault="00773DA0">
            <w:pPr>
              <w:pStyle w:val="ConsPlusNormal"/>
            </w:pPr>
          </w:p>
        </w:tc>
        <w:tc>
          <w:tcPr>
            <w:tcW w:w="1020" w:type="dxa"/>
          </w:tcPr>
          <w:p w:rsidR="00773DA0" w:rsidRDefault="00773DA0">
            <w:pPr>
              <w:pStyle w:val="ConsPlusNormal"/>
            </w:pPr>
          </w:p>
        </w:tc>
        <w:tc>
          <w:tcPr>
            <w:tcW w:w="850" w:type="dxa"/>
          </w:tcPr>
          <w:p w:rsidR="00773DA0" w:rsidRDefault="00773DA0">
            <w:pPr>
              <w:pStyle w:val="ConsPlusNormal"/>
            </w:pPr>
          </w:p>
        </w:tc>
        <w:tc>
          <w:tcPr>
            <w:tcW w:w="1020" w:type="dxa"/>
          </w:tcPr>
          <w:p w:rsidR="00773DA0" w:rsidRDefault="00773DA0">
            <w:pPr>
              <w:pStyle w:val="ConsPlusNormal"/>
            </w:pPr>
          </w:p>
        </w:tc>
        <w:tc>
          <w:tcPr>
            <w:tcW w:w="850" w:type="dxa"/>
          </w:tcPr>
          <w:p w:rsidR="00773DA0" w:rsidRDefault="00773DA0">
            <w:pPr>
              <w:pStyle w:val="ConsPlusNormal"/>
            </w:pPr>
          </w:p>
        </w:tc>
        <w:tc>
          <w:tcPr>
            <w:tcW w:w="1020" w:type="dxa"/>
          </w:tcPr>
          <w:p w:rsidR="00773DA0" w:rsidRDefault="00773DA0">
            <w:pPr>
              <w:pStyle w:val="ConsPlusNormal"/>
            </w:pPr>
          </w:p>
        </w:tc>
        <w:tc>
          <w:tcPr>
            <w:tcW w:w="850" w:type="dxa"/>
          </w:tcPr>
          <w:p w:rsidR="00773DA0" w:rsidRDefault="00773DA0">
            <w:pPr>
              <w:pStyle w:val="ConsPlusNormal"/>
            </w:pPr>
          </w:p>
        </w:tc>
        <w:tc>
          <w:tcPr>
            <w:tcW w:w="1020" w:type="dxa"/>
          </w:tcPr>
          <w:p w:rsidR="00773DA0" w:rsidRDefault="00773DA0">
            <w:pPr>
              <w:pStyle w:val="ConsPlusNormal"/>
            </w:pPr>
          </w:p>
        </w:tc>
        <w:tc>
          <w:tcPr>
            <w:tcW w:w="793" w:type="dxa"/>
          </w:tcPr>
          <w:p w:rsidR="00773DA0" w:rsidRDefault="00773DA0">
            <w:pPr>
              <w:pStyle w:val="ConsPlusNormal"/>
            </w:pPr>
          </w:p>
        </w:tc>
        <w:tc>
          <w:tcPr>
            <w:tcW w:w="1020" w:type="dxa"/>
          </w:tcPr>
          <w:p w:rsidR="00773DA0" w:rsidRDefault="00773DA0">
            <w:pPr>
              <w:pStyle w:val="ConsPlusNormal"/>
            </w:pPr>
          </w:p>
        </w:tc>
        <w:tc>
          <w:tcPr>
            <w:tcW w:w="850" w:type="dxa"/>
          </w:tcPr>
          <w:p w:rsidR="00773DA0" w:rsidRDefault="00773DA0">
            <w:pPr>
              <w:pStyle w:val="ConsPlusNormal"/>
            </w:pPr>
          </w:p>
        </w:tc>
        <w:tc>
          <w:tcPr>
            <w:tcW w:w="1020" w:type="dxa"/>
          </w:tcPr>
          <w:p w:rsidR="00773DA0" w:rsidRDefault="00773DA0">
            <w:pPr>
              <w:pStyle w:val="ConsPlusNormal"/>
            </w:pPr>
          </w:p>
        </w:tc>
        <w:tc>
          <w:tcPr>
            <w:tcW w:w="850" w:type="dxa"/>
          </w:tcPr>
          <w:p w:rsidR="00773DA0" w:rsidRDefault="00773DA0">
            <w:pPr>
              <w:pStyle w:val="ConsPlusNormal"/>
            </w:pPr>
          </w:p>
        </w:tc>
      </w:tr>
      <w:tr w:rsidR="00773DA0">
        <w:tc>
          <w:tcPr>
            <w:tcW w:w="2098" w:type="dxa"/>
          </w:tcPr>
          <w:p w:rsidR="00773DA0" w:rsidRDefault="00773DA0">
            <w:pPr>
              <w:pStyle w:val="ConsPlusNormal"/>
            </w:pPr>
            <w:r>
              <w:t>Всего по подпрограмме:</w:t>
            </w:r>
          </w:p>
        </w:tc>
        <w:tc>
          <w:tcPr>
            <w:tcW w:w="963" w:type="dxa"/>
          </w:tcPr>
          <w:p w:rsidR="00773DA0" w:rsidRDefault="00773DA0">
            <w:pPr>
              <w:pStyle w:val="ConsPlusNormal"/>
              <w:jc w:val="center"/>
            </w:pPr>
            <w:r>
              <w:t>1207159</w:t>
            </w:r>
          </w:p>
        </w:tc>
        <w:tc>
          <w:tcPr>
            <w:tcW w:w="963" w:type="dxa"/>
          </w:tcPr>
          <w:p w:rsidR="00773DA0" w:rsidRDefault="00773DA0">
            <w:pPr>
              <w:pStyle w:val="ConsPlusNormal"/>
              <w:jc w:val="center"/>
            </w:pPr>
            <w:r>
              <w:t>1261129</w:t>
            </w:r>
          </w:p>
        </w:tc>
        <w:tc>
          <w:tcPr>
            <w:tcW w:w="963" w:type="dxa"/>
          </w:tcPr>
          <w:p w:rsidR="00773DA0" w:rsidRDefault="00773DA0">
            <w:pPr>
              <w:pStyle w:val="ConsPlusNormal"/>
              <w:jc w:val="center"/>
            </w:pPr>
            <w:r>
              <w:t>1189347</w:t>
            </w:r>
          </w:p>
        </w:tc>
        <w:tc>
          <w:tcPr>
            <w:tcW w:w="963" w:type="dxa"/>
          </w:tcPr>
          <w:p w:rsidR="00773DA0" w:rsidRDefault="00773DA0">
            <w:pPr>
              <w:pStyle w:val="ConsPlusNormal"/>
              <w:jc w:val="center"/>
            </w:pPr>
            <w:r>
              <w:t>905669</w:t>
            </w:r>
          </w:p>
        </w:tc>
        <w:tc>
          <w:tcPr>
            <w:tcW w:w="963" w:type="dxa"/>
          </w:tcPr>
          <w:p w:rsidR="00773DA0" w:rsidRDefault="00773DA0">
            <w:pPr>
              <w:pStyle w:val="ConsPlusNormal"/>
              <w:jc w:val="center"/>
            </w:pPr>
            <w:r>
              <w:t>999397</w:t>
            </w:r>
          </w:p>
        </w:tc>
        <w:tc>
          <w:tcPr>
            <w:tcW w:w="963" w:type="dxa"/>
          </w:tcPr>
          <w:p w:rsidR="00773DA0" w:rsidRDefault="00773DA0">
            <w:pPr>
              <w:pStyle w:val="ConsPlusNormal"/>
              <w:jc w:val="center"/>
            </w:pPr>
            <w:r>
              <w:t>999397</w:t>
            </w:r>
          </w:p>
        </w:tc>
        <w:tc>
          <w:tcPr>
            <w:tcW w:w="963" w:type="dxa"/>
          </w:tcPr>
          <w:p w:rsidR="00773DA0" w:rsidRDefault="00773DA0">
            <w:pPr>
              <w:pStyle w:val="ConsPlusNormal"/>
              <w:jc w:val="center"/>
            </w:pPr>
            <w:r>
              <w:t>999397</w:t>
            </w:r>
          </w:p>
        </w:tc>
        <w:tc>
          <w:tcPr>
            <w:tcW w:w="963" w:type="dxa"/>
          </w:tcPr>
          <w:p w:rsidR="00773DA0" w:rsidRDefault="00773DA0">
            <w:pPr>
              <w:pStyle w:val="ConsPlusNormal"/>
              <w:jc w:val="center"/>
            </w:pPr>
            <w:r>
              <w:t>999397</w:t>
            </w:r>
          </w:p>
        </w:tc>
        <w:tc>
          <w:tcPr>
            <w:tcW w:w="1020" w:type="dxa"/>
          </w:tcPr>
          <w:p w:rsidR="00773DA0" w:rsidRDefault="00773DA0">
            <w:pPr>
              <w:pStyle w:val="ConsPlusNormal"/>
              <w:jc w:val="center"/>
            </w:pPr>
            <w:r>
              <w:t>427007,1</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465132,0</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468305,0</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468485,3</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467047,1</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467047,1</w:t>
            </w:r>
          </w:p>
        </w:tc>
        <w:tc>
          <w:tcPr>
            <w:tcW w:w="793" w:type="dxa"/>
          </w:tcPr>
          <w:p w:rsidR="00773DA0" w:rsidRDefault="00773DA0">
            <w:pPr>
              <w:pStyle w:val="ConsPlusNormal"/>
              <w:jc w:val="center"/>
            </w:pPr>
            <w:r>
              <w:t>0,0</w:t>
            </w:r>
          </w:p>
        </w:tc>
        <w:tc>
          <w:tcPr>
            <w:tcW w:w="1020" w:type="dxa"/>
          </w:tcPr>
          <w:p w:rsidR="00773DA0" w:rsidRDefault="00773DA0">
            <w:pPr>
              <w:pStyle w:val="ConsPlusNormal"/>
              <w:jc w:val="center"/>
            </w:pPr>
            <w:r>
              <w:t>467047,1</w:t>
            </w:r>
          </w:p>
        </w:tc>
        <w:tc>
          <w:tcPr>
            <w:tcW w:w="850" w:type="dxa"/>
          </w:tcPr>
          <w:p w:rsidR="00773DA0" w:rsidRDefault="00773DA0">
            <w:pPr>
              <w:pStyle w:val="ConsPlusNormal"/>
              <w:jc w:val="center"/>
            </w:pPr>
            <w:r>
              <w:t>0,0</w:t>
            </w:r>
          </w:p>
        </w:tc>
        <w:tc>
          <w:tcPr>
            <w:tcW w:w="1020" w:type="dxa"/>
          </w:tcPr>
          <w:p w:rsidR="00773DA0" w:rsidRDefault="00773DA0">
            <w:pPr>
              <w:pStyle w:val="ConsPlusNormal"/>
              <w:jc w:val="center"/>
            </w:pPr>
            <w:r>
              <w:t>467047,1</w:t>
            </w:r>
          </w:p>
        </w:tc>
        <w:tc>
          <w:tcPr>
            <w:tcW w:w="850" w:type="dxa"/>
          </w:tcPr>
          <w:p w:rsidR="00773DA0" w:rsidRDefault="00773DA0">
            <w:pPr>
              <w:pStyle w:val="ConsPlusNormal"/>
            </w:pPr>
          </w:p>
        </w:tc>
      </w:tr>
    </w:tbl>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right"/>
        <w:outlineLvl w:val="1"/>
      </w:pPr>
      <w:r>
        <w:t>Приложение N 9</w:t>
      </w:r>
    </w:p>
    <w:p w:rsidR="00773DA0" w:rsidRDefault="00773DA0">
      <w:pPr>
        <w:pStyle w:val="ConsPlusNormal"/>
        <w:jc w:val="right"/>
      </w:pPr>
      <w:r>
        <w:t>к государственной программе</w:t>
      </w:r>
    </w:p>
    <w:p w:rsidR="00773DA0" w:rsidRDefault="00773DA0">
      <w:pPr>
        <w:pStyle w:val="ConsPlusNormal"/>
        <w:jc w:val="right"/>
      </w:pPr>
      <w:r>
        <w:t>Саратовской области "Развитие экономического</w:t>
      </w:r>
    </w:p>
    <w:p w:rsidR="00773DA0" w:rsidRDefault="00773DA0">
      <w:pPr>
        <w:pStyle w:val="ConsPlusNormal"/>
        <w:jc w:val="right"/>
      </w:pPr>
      <w:r>
        <w:t>потенциала и повышение инвестиционной</w:t>
      </w:r>
    </w:p>
    <w:p w:rsidR="00773DA0" w:rsidRDefault="00773DA0">
      <w:pPr>
        <w:pStyle w:val="ConsPlusNormal"/>
        <w:jc w:val="right"/>
      </w:pPr>
      <w:r>
        <w:lastRenderedPageBreak/>
        <w:t>привлекательности региона"</w:t>
      </w:r>
    </w:p>
    <w:p w:rsidR="00773DA0" w:rsidRDefault="00773DA0">
      <w:pPr>
        <w:pStyle w:val="ConsPlusNormal"/>
        <w:jc w:val="both"/>
      </w:pPr>
    </w:p>
    <w:p w:rsidR="00773DA0" w:rsidRDefault="00773DA0">
      <w:pPr>
        <w:pStyle w:val="ConsPlusTitle"/>
        <w:jc w:val="center"/>
      </w:pPr>
      <w:bookmarkStart w:id="274" w:name="P19985"/>
      <w:bookmarkEnd w:id="274"/>
      <w:r>
        <w:t>СВОДНЫЕ ПОКАЗАТЕЛИ</w:t>
      </w:r>
    </w:p>
    <w:p w:rsidR="00773DA0" w:rsidRDefault="00773DA0">
      <w:pPr>
        <w:pStyle w:val="ConsPlusTitle"/>
        <w:jc w:val="center"/>
      </w:pPr>
      <w:r>
        <w:t>ПРОГНОЗНОГО ОБЪЕМА ВЫПОЛНЕНИЯ ОБЛАСТНЫМ ГОСУДАРСТВЕННЫМ</w:t>
      </w:r>
    </w:p>
    <w:p w:rsidR="00773DA0" w:rsidRDefault="00773DA0">
      <w:pPr>
        <w:pStyle w:val="ConsPlusTitle"/>
        <w:jc w:val="center"/>
      </w:pPr>
      <w:r>
        <w:t>БЮДЖЕТНЫМ УЧРЕЖДЕНИЕМ ГОСУДАРСТВЕННОГО ЗАДАНИЯ НА ОКАЗАНИЕ</w:t>
      </w:r>
    </w:p>
    <w:p w:rsidR="00773DA0" w:rsidRDefault="00773DA0">
      <w:pPr>
        <w:pStyle w:val="ConsPlusTitle"/>
        <w:jc w:val="center"/>
      </w:pPr>
      <w:r>
        <w:t>ФИЗИЧЕСКИМ И (ИЛИ) ЮРИДИЧЕСКИМ ЛИЦАМ ГОСУДАРСТВЕННЫХ УСЛУГ</w:t>
      </w:r>
    </w:p>
    <w:p w:rsidR="00773DA0" w:rsidRDefault="00773DA0">
      <w:pPr>
        <w:pStyle w:val="ConsPlusTitle"/>
        <w:jc w:val="center"/>
      </w:pPr>
      <w:r>
        <w:t>(ВЫПОЛНЕНИЕ РАБОТ) ПО ПОДПРОГРАММЕ 2 "РАЗВИТИЕ</w:t>
      </w:r>
    </w:p>
    <w:p w:rsidR="00773DA0" w:rsidRDefault="00773DA0">
      <w:pPr>
        <w:pStyle w:val="ConsPlusTitle"/>
        <w:jc w:val="center"/>
      </w:pPr>
      <w:r>
        <w:t>ИНВЕСТИЦИОННОЙ, ВНЕШНЕЭКОНОМИЧЕСКОЙ ДЕЯТЕЛЬНОСТИ,</w:t>
      </w:r>
    </w:p>
    <w:p w:rsidR="00773DA0" w:rsidRDefault="00773DA0">
      <w:pPr>
        <w:pStyle w:val="ConsPlusTitle"/>
        <w:jc w:val="center"/>
      </w:pPr>
      <w:r>
        <w:t>МЕЖДУНАРОДНОГО СОТРУДНИЧЕСТВА И МЕЖРЕГИОНАЛЬНЫХ</w:t>
      </w:r>
    </w:p>
    <w:p w:rsidR="00773DA0" w:rsidRDefault="00773DA0">
      <w:pPr>
        <w:pStyle w:val="ConsPlusTitle"/>
        <w:jc w:val="center"/>
      </w:pPr>
      <w:r>
        <w:t>СВЯЗЕЙ САРАТОВСКОЙ ОБЛАСТИ"</w:t>
      </w:r>
    </w:p>
    <w:p w:rsidR="00773DA0" w:rsidRDefault="00773DA0">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773D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DA0" w:rsidRDefault="00773DA0"/>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c>
          <w:tcPr>
            <w:tcW w:w="0" w:type="auto"/>
            <w:tcBorders>
              <w:top w:val="nil"/>
              <w:left w:val="nil"/>
              <w:bottom w:val="nil"/>
              <w:right w:val="nil"/>
            </w:tcBorders>
            <w:shd w:val="clear" w:color="auto" w:fill="F4F3F8"/>
            <w:tcMar>
              <w:top w:w="113" w:type="dxa"/>
              <w:left w:w="0" w:type="dxa"/>
              <w:bottom w:w="113" w:type="dxa"/>
              <w:right w:w="0" w:type="dxa"/>
            </w:tcMar>
          </w:tcPr>
          <w:p w:rsidR="00773DA0" w:rsidRDefault="00773DA0">
            <w:pPr>
              <w:pStyle w:val="ConsPlusNormal"/>
              <w:jc w:val="center"/>
            </w:pPr>
            <w:r>
              <w:rPr>
                <w:color w:val="392C69"/>
              </w:rPr>
              <w:t>Список изменяющих документов</w:t>
            </w:r>
          </w:p>
          <w:p w:rsidR="00773DA0" w:rsidRDefault="00773DA0">
            <w:pPr>
              <w:pStyle w:val="ConsPlusNormal"/>
              <w:jc w:val="center"/>
            </w:pPr>
            <w:r>
              <w:rPr>
                <w:color w:val="392C69"/>
              </w:rPr>
              <w:t xml:space="preserve">(в ред. </w:t>
            </w:r>
            <w:hyperlink r:id="rId634" w:history="1">
              <w:r>
                <w:rPr>
                  <w:color w:val="0000FF"/>
                </w:rPr>
                <w:t>постановления</w:t>
              </w:r>
            </w:hyperlink>
            <w:r>
              <w:rPr>
                <w:color w:val="392C69"/>
              </w:rPr>
              <w:t xml:space="preserve"> Правительства Саратовской области</w:t>
            </w:r>
          </w:p>
          <w:p w:rsidR="00773DA0" w:rsidRDefault="00773DA0">
            <w:pPr>
              <w:pStyle w:val="ConsPlusNormal"/>
              <w:jc w:val="center"/>
            </w:pPr>
            <w:r>
              <w:rPr>
                <w:color w:val="392C69"/>
              </w:rPr>
              <w:t>от 18.05.2021 N 340-П)</w:t>
            </w:r>
          </w:p>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r>
    </w:tbl>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1927"/>
        <w:gridCol w:w="944"/>
        <w:gridCol w:w="944"/>
        <w:gridCol w:w="1020"/>
        <w:gridCol w:w="1020"/>
        <w:gridCol w:w="1020"/>
        <w:gridCol w:w="1020"/>
        <w:gridCol w:w="1020"/>
        <w:gridCol w:w="1020"/>
        <w:gridCol w:w="964"/>
        <w:gridCol w:w="850"/>
        <w:gridCol w:w="737"/>
        <w:gridCol w:w="907"/>
        <w:gridCol w:w="737"/>
        <w:gridCol w:w="907"/>
        <w:gridCol w:w="737"/>
        <w:gridCol w:w="907"/>
        <w:gridCol w:w="737"/>
        <w:gridCol w:w="907"/>
        <w:gridCol w:w="737"/>
        <w:gridCol w:w="907"/>
        <w:gridCol w:w="737"/>
        <w:gridCol w:w="907"/>
        <w:gridCol w:w="737"/>
        <w:gridCol w:w="907"/>
        <w:gridCol w:w="737"/>
        <w:gridCol w:w="907"/>
        <w:gridCol w:w="737"/>
      </w:tblGrid>
      <w:tr w:rsidR="00773DA0">
        <w:tc>
          <w:tcPr>
            <w:tcW w:w="510" w:type="dxa"/>
            <w:vMerge w:val="restart"/>
          </w:tcPr>
          <w:p w:rsidR="00773DA0" w:rsidRDefault="00773DA0">
            <w:pPr>
              <w:pStyle w:val="ConsPlusNormal"/>
              <w:jc w:val="center"/>
            </w:pPr>
            <w:r>
              <w:t>N п/п</w:t>
            </w:r>
          </w:p>
        </w:tc>
        <w:tc>
          <w:tcPr>
            <w:tcW w:w="1927" w:type="dxa"/>
            <w:vMerge w:val="restart"/>
          </w:tcPr>
          <w:p w:rsidR="00773DA0" w:rsidRDefault="00773DA0">
            <w:pPr>
              <w:pStyle w:val="ConsPlusNormal"/>
              <w:jc w:val="center"/>
            </w:pPr>
            <w:r>
              <w:t>Наименование государственной услуги (работы), показателя объема государственной услуги (работы), основного мероприятия</w:t>
            </w:r>
          </w:p>
        </w:tc>
        <w:tc>
          <w:tcPr>
            <w:tcW w:w="8972" w:type="dxa"/>
            <w:gridSpan w:val="9"/>
          </w:tcPr>
          <w:p w:rsidR="00773DA0" w:rsidRDefault="00773DA0">
            <w:pPr>
              <w:pStyle w:val="ConsPlusNormal"/>
              <w:jc w:val="center"/>
            </w:pPr>
            <w:r>
              <w:t>Прогнозный объем оказания государственных услуг (единиц), результатов выполнения работ</w:t>
            </w:r>
          </w:p>
        </w:tc>
        <w:tc>
          <w:tcPr>
            <w:tcW w:w="14739" w:type="dxa"/>
            <w:gridSpan w:val="18"/>
          </w:tcPr>
          <w:p w:rsidR="00773DA0" w:rsidRDefault="00773DA0">
            <w:pPr>
              <w:pStyle w:val="ConsPlusNormal"/>
              <w:jc w:val="center"/>
            </w:pPr>
            <w:r>
              <w:t>Объем финансового обеспечения государственных заданий (тыс. рублей)</w:t>
            </w:r>
          </w:p>
        </w:tc>
      </w:tr>
      <w:tr w:rsidR="00773DA0">
        <w:tc>
          <w:tcPr>
            <w:tcW w:w="510" w:type="dxa"/>
            <w:vMerge/>
          </w:tcPr>
          <w:p w:rsidR="00773DA0" w:rsidRDefault="00773DA0"/>
        </w:tc>
        <w:tc>
          <w:tcPr>
            <w:tcW w:w="1927" w:type="dxa"/>
            <w:vMerge/>
          </w:tcPr>
          <w:p w:rsidR="00773DA0" w:rsidRDefault="00773DA0"/>
        </w:tc>
        <w:tc>
          <w:tcPr>
            <w:tcW w:w="944" w:type="dxa"/>
            <w:vMerge w:val="restart"/>
          </w:tcPr>
          <w:p w:rsidR="00773DA0" w:rsidRDefault="00773DA0">
            <w:pPr>
              <w:pStyle w:val="ConsPlusNormal"/>
              <w:jc w:val="center"/>
            </w:pPr>
            <w:r>
              <w:t>2017 год</w:t>
            </w:r>
          </w:p>
        </w:tc>
        <w:tc>
          <w:tcPr>
            <w:tcW w:w="944" w:type="dxa"/>
            <w:vMerge w:val="restart"/>
          </w:tcPr>
          <w:p w:rsidR="00773DA0" w:rsidRDefault="00773DA0">
            <w:pPr>
              <w:pStyle w:val="ConsPlusNormal"/>
              <w:jc w:val="center"/>
            </w:pPr>
            <w:r>
              <w:t>2018 год</w:t>
            </w:r>
          </w:p>
        </w:tc>
        <w:tc>
          <w:tcPr>
            <w:tcW w:w="1020" w:type="dxa"/>
            <w:vMerge w:val="restart"/>
          </w:tcPr>
          <w:p w:rsidR="00773DA0" w:rsidRDefault="00773DA0">
            <w:pPr>
              <w:pStyle w:val="ConsPlusNormal"/>
              <w:jc w:val="center"/>
            </w:pPr>
            <w:r>
              <w:t>2019 год</w:t>
            </w:r>
          </w:p>
        </w:tc>
        <w:tc>
          <w:tcPr>
            <w:tcW w:w="1020" w:type="dxa"/>
            <w:vMerge w:val="restart"/>
          </w:tcPr>
          <w:p w:rsidR="00773DA0" w:rsidRDefault="00773DA0">
            <w:pPr>
              <w:pStyle w:val="ConsPlusNormal"/>
              <w:jc w:val="center"/>
            </w:pPr>
            <w:r>
              <w:t>2020 год</w:t>
            </w:r>
          </w:p>
        </w:tc>
        <w:tc>
          <w:tcPr>
            <w:tcW w:w="1020" w:type="dxa"/>
            <w:vMerge w:val="restart"/>
          </w:tcPr>
          <w:p w:rsidR="00773DA0" w:rsidRDefault="00773DA0">
            <w:pPr>
              <w:pStyle w:val="ConsPlusNormal"/>
              <w:jc w:val="center"/>
            </w:pPr>
            <w:r>
              <w:t>2021 год</w:t>
            </w:r>
          </w:p>
        </w:tc>
        <w:tc>
          <w:tcPr>
            <w:tcW w:w="1020" w:type="dxa"/>
            <w:vMerge w:val="restart"/>
          </w:tcPr>
          <w:p w:rsidR="00773DA0" w:rsidRDefault="00773DA0">
            <w:pPr>
              <w:pStyle w:val="ConsPlusNormal"/>
              <w:jc w:val="center"/>
            </w:pPr>
            <w:r>
              <w:t>2022 год</w:t>
            </w:r>
          </w:p>
        </w:tc>
        <w:tc>
          <w:tcPr>
            <w:tcW w:w="1020" w:type="dxa"/>
            <w:vMerge w:val="restart"/>
          </w:tcPr>
          <w:p w:rsidR="00773DA0" w:rsidRDefault="00773DA0">
            <w:pPr>
              <w:pStyle w:val="ConsPlusNormal"/>
              <w:jc w:val="center"/>
            </w:pPr>
            <w:r>
              <w:t>2023 год</w:t>
            </w:r>
          </w:p>
        </w:tc>
        <w:tc>
          <w:tcPr>
            <w:tcW w:w="1020" w:type="dxa"/>
            <w:vMerge w:val="restart"/>
          </w:tcPr>
          <w:p w:rsidR="00773DA0" w:rsidRDefault="00773DA0">
            <w:pPr>
              <w:pStyle w:val="ConsPlusNormal"/>
              <w:jc w:val="center"/>
            </w:pPr>
            <w:r>
              <w:t>2024 год</w:t>
            </w:r>
          </w:p>
        </w:tc>
        <w:tc>
          <w:tcPr>
            <w:tcW w:w="964" w:type="dxa"/>
            <w:vMerge w:val="restart"/>
          </w:tcPr>
          <w:p w:rsidR="00773DA0" w:rsidRDefault="00773DA0">
            <w:pPr>
              <w:pStyle w:val="ConsPlusNormal"/>
              <w:jc w:val="center"/>
            </w:pPr>
            <w:r>
              <w:t>2025 год</w:t>
            </w:r>
          </w:p>
        </w:tc>
        <w:tc>
          <w:tcPr>
            <w:tcW w:w="1587" w:type="dxa"/>
            <w:gridSpan w:val="2"/>
          </w:tcPr>
          <w:p w:rsidR="00773DA0" w:rsidRDefault="00773DA0">
            <w:pPr>
              <w:pStyle w:val="ConsPlusNormal"/>
              <w:jc w:val="center"/>
            </w:pPr>
            <w:r>
              <w:t>2017 год</w:t>
            </w:r>
          </w:p>
        </w:tc>
        <w:tc>
          <w:tcPr>
            <w:tcW w:w="1644" w:type="dxa"/>
            <w:gridSpan w:val="2"/>
          </w:tcPr>
          <w:p w:rsidR="00773DA0" w:rsidRDefault="00773DA0">
            <w:pPr>
              <w:pStyle w:val="ConsPlusNormal"/>
              <w:jc w:val="center"/>
            </w:pPr>
            <w:r>
              <w:t>2018 год</w:t>
            </w:r>
          </w:p>
        </w:tc>
        <w:tc>
          <w:tcPr>
            <w:tcW w:w="1644" w:type="dxa"/>
            <w:gridSpan w:val="2"/>
          </w:tcPr>
          <w:p w:rsidR="00773DA0" w:rsidRDefault="00773DA0">
            <w:pPr>
              <w:pStyle w:val="ConsPlusNormal"/>
              <w:jc w:val="center"/>
            </w:pPr>
            <w:r>
              <w:t>2019 год</w:t>
            </w:r>
          </w:p>
        </w:tc>
        <w:tc>
          <w:tcPr>
            <w:tcW w:w="1644" w:type="dxa"/>
            <w:gridSpan w:val="2"/>
          </w:tcPr>
          <w:p w:rsidR="00773DA0" w:rsidRDefault="00773DA0">
            <w:pPr>
              <w:pStyle w:val="ConsPlusNormal"/>
              <w:jc w:val="center"/>
            </w:pPr>
            <w:r>
              <w:t>2020 год</w:t>
            </w:r>
          </w:p>
        </w:tc>
        <w:tc>
          <w:tcPr>
            <w:tcW w:w="1644" w:type="dxa"/>
            <w:gridSpan w:val="2"/>
          </w:tcPr>
          <w:p w:rsidR="00773DA0" w:rsidRDefault="00773DA0">
            <w:pPr>
              <w:pStyle w:val="ConsPlusNormal"/>
              <w:jc w:val="center"/>
            </w:pPr>
            <w:r>
              <w:t>2021 год</w:t>
            </w:r>
          </w:p>
        </w:tc>
        <w:tc>
          <w:tcPr>
            <w:tcW w:w="1644" w:type="dxa"/>
            <w:gridSpan w:val="2"/>
          </w:tcPr>
          <w:p w:rsidR="00773DA0" w:rsidRDefault="00773DA0">
            <w:pPr>
              <w:pStyle w:val="ConsPlusNormal"/>
              <w:jc w:val="center"/>
            </w:pPr>
            <w:r>
              <w:t>2022 год</w:t>
            </w:r>
          </w:p>
        </w:tc>
        <w:tc>
          <w:tcPr>
            <w:tcW w:w="1644" w:type="dxa"/>
            <w:gridSpan w:val="2"/>
          </w:tcPr>
          <w:p w:rsidR="00773DA0" w:rsidRDefault="00773DA0">
            <w:pPr>
              <w:pStyle w:val="ConsPlusNormal"/>
              <w:jc w:val="center"/>
            </w:pPr>
            <w:r>
              <w:t>2023 год</w:t>
            </w:r>
          </w:p>
        </w:tc>
        <w:tc>
          <w:tcPr>
            <w:tcW w:w="1644" w:type="dxa"/>
            <w:gridSpan w:val="2"/>
          </w:tcPr>
          <w:p w:rsidR="00773DA0" w:rsidRDefault="00773DA0">
            <w:pPr>
              <w:pStyle w:val="ConsPlusNormal"/>
              <w:jc w:val="center"/>
            </w:pPr>
            <w:r>
              <w:t>2024 год</w:t>
            </w:r>
          </w:p>
        </w:tc>
        <w:tc>
          <w:tcPr>
            <w:tcW w:w="1644" w:type="dxa"/>
            <w:gridSpan w:val="2"/>
          </w:tcPr>
          <w:p w:rsidR="00773DA0" w:rsidRDefault="00773DA0">
            <w:pPr>
              <w:pStyle w:val="ConsPlusNormal"/>
              <w:jc w:val="center"/>
            </w:pPr>
            <w:r>
              <w:t>2025 год</w:t>
            </w:r>
          </w:p>
        </w:tc>
      </w:tr>
      <w:tr w:rsidR="00773DA0">
        <w:tc>
          <w:tcPr>
            <w:tcW w:w="510" w:type="dxa"/>
            <w:vMerge/>
          </w:tcPr>
          <w:p w:rsidR="00773DA0" w:rsidRDefault="00773DA0"/>
        </w:tc>
        <w:tc>
          <w:tcPr>
            <w:tcW w:w="1927" w:type="dxa"/>
            <w:vMerge/>
          </w:tcPr>
          <w:p w:rsidR="00773DA0" w:rsidRDefault="00773DA0"/>
        </w:tc>
        <w:tc>
          <w:tcPr>
            <w:tcW w:w="944" w:type="dxa"/>
            <w:vMerge/>
          </w:tcPr>
          <w:p w:rsidR="00773DA0" w:rsidRDefault="00773DA0"/>
        </w:tc>
        <w:tc>
          <w:tcPr>
            <w:tcW w:w="944" w:type="dxa"/>
            <w:vMerge/>
          </w:tcPr>
          <w:p w:rsidR="00773DA0" w:rsidRDefault="00773DA0"/>
        </w:tc>
        <w:tc>
          <w:tcPr>
            <w:tcW w:w="1020" w:type="dxa"/>
            <w:vMerge/>
          </w:tcPr>
          <w:p w:rsidR="00773DA0" w:rsidRDefault="00773DA0"/>
        </w:tc>
        <w:tc>
          <w:tcPr>
            <w:tcW w:w="1020" w:type="dxa"/>
            <w:vMerge/>
          </w:tcPr>
          <w:p w:rsidR="00773DA0" w:rsidRDefault="00773DA0"/>
        </w:tc>
        <w:tc>
          <w:tcPr>
            <w:tcW w:w="1020" w:type="dxa"/>
            <w:vMerge/>
          </w:tcPr>
          <w:p w:rsidR="00773DA0" w:rsidRDefault="00773DA0"/>
        </w:tc>
        <w:tc>
          <w:tcPr>
            <w:tcW w:w="1020" w:type="dxa"/>
            <w:vMerge/>
          </w:tcPr>
          <w:p w:rsidR="00773DA0" w:rsidRDefault="00773DA0"/>
        </w:tc>
        <w:tc>
          <w:tcPr>
            <w:tcW w:w="1020" w:type="dxa"/>
            <w:vMerge/>
          </w:tcPr>
          <w:p w:rsidR="00773DA0" w:rsidRDefault="00773DA0"/>
        </w:tc>
        <w:tc>
          <w:tcPr>
            <w:tcW w:w="1020" w:type="dxa"/>
            <w:vMerge/>
          </w:tcPr>
          <w:p w:rsidR="00773DA0" w:rsidRDefault="00773DA0"/>
        </w:tc>
        <w:tc>
          <w:tcPr>
            <w:tcW w:w="964" w:type="dxa"/>
            <w:vMerge/>
          </w:tcPr>
          <w:p w:rsidR="00773DA0" w:rsidRDefault="00773DA0"/>
        </w:tc>
        <w:tc>
          <w:tcPr>
            <w:tcW w:w="850" w:type="dxa"/>
          </w:tcPr>
          <w:p w:rsidR="00773DA0" w:rsidRDefault="00773DA0">
            <w:pPr>
              <w:pStyle w:val="ConsPlusNormal"/>
              <w:jc w:val="center"/>
            </w:pPr>
            <w:r>
              <w:t>всего</w:t>
            </w:r>
          </w:p>
        </w:tc>
        <w:tc>
          <w:tcPr>
            <w:tcW w:w="737" w:type="dxa"/>
          </w:tcPr>
          <w:p w:rsidR="00773DA0" w:rsidRDefault="00773DA0">
            <w:pPr>
              <w:pStyle w:val="ConsPlusNormal"/>
              <w:jc w:val="center"/>
            </w:pPr>
            <w:r>
              <w:t>в том числе за счет целевых средств</w:t>
            </w:r>
          </w:p>
        </w:tc>
        <w:tc>
          <w:tcPr>
            <w:tcW w:w="907" w:type="dxa"/>
          </w:tcPr>
          <w:p w:rsidR="00773DA0" w:rsidRDefault="00773DA0">
            <w:pPr>
              <w:pStyle w:val="ConsPlusNormal"/>
              <w:jc w:val="center"/>
            </w:pPr>
            <w:r>
              <w:t>всего</w:t>
            </w:r>
          </w:p>
        </w:tc>
        <w:tc>
          <w:tcPr>
            <w:tcW w:w="737" w:type="dxa"/>
          </w:tcPr>
          <w:p w:rsidR="00773DA0" w:rsidRDefault="00773DA0">
            <w:pPr>
              <w:pStyle w:val="ConsPlusNormal"/>
              <w:jc w:val="center"/>
            </w:pPr>
            <w:r>
              <w:t>в том числе за счет целевых средств</w:t>
            </w:r>
          </w:p>
        </w:tc>
        <w:tc>
          <w:tcPr>
            <w:tcW w:w="907" w:type="dxa"/>
          </w:tcPr>
          <w:p w:rsidR="00773DA0" w:rsidRDefault="00773DA0">
            <w:pPr>
              <w:pStyle w:val="ConsPlusNormal"/>
              <w:jc w:val="center"/>
            </w:pPr>
            <w:r>
              <w:t>всего</w:t>
            </w:r>
          </w:p>
        </w:tc>
        <w:tc>
          <w:tcPr>
            <w:tcW w:w="737" w:type="dxa"/>
          </w:tcPr>
          <w:p w:rsidR="00773DA0" w:rsidRDefault="00773DA0">
            <w:pPr>
              <w:pStyle w:val="ConsPlusNormal"/>
              <w:jc w:val="center"/>
            </w:pPr>
            <w:r>
              <w:t>в том числе за счет целевых средств</w:t>
            </w:r>
          </w:p>
        </w:tc>
        <w:tc>
          <w:tcPr>
            <w:tcW w:w="907" w:type="dxa"/>
          </w:tcPr>
          <w:p w:rsidR="00773DA0" w:rsidRDefault="00773DA0">
            <w:pPr>
              <w:pStyle w:val="ConsPlusNormal"/>
              <w:jc w:val="center"/>
            </w:pPr>
            <w:r>
              <w:t>всего</w:t>
            </w:r>
          </w:p>
        </w:tc>
        <w:tc>
          <w:tcPr>
            <w:tcW w:w="737" w:type="dxa"/>
          </w:tcPr>
          <w:p w:rsidR="00773DA0" w:rsidRDefault="00773DA0">
            <w:pPr>
              <w:pStyle w:val="ConsPlusNormal"/>
              <w:jc w:val="center"/>
            </w:pPr>
            <w:r>
              <w:t>в том числе за счет целевых средств</w:t>
            </w:r>
          </w:p>
        </w:tc>
        <w:tc>
          <w:tcPr>
            <w:tcW w:w="907" w:type="dxa"/>
          </w:tcPr>
          <w:p w:rsidR="00773DA0" w:rsidRDefault="00773DA0">
            <w:pPr>
              <w:pStyle w:val="ConsPlusNormal"/>
              <w:jc w:val="center"/>
            </w:pPr>
            <w:r>
              <w:t>всего</w:t>
            </w:r>
          </w:p>
        </w:tc>
        <w:tc>
          <w:tcPr>
            <w:tcW w:w="737" w:type="dxa"/>
          </w:tcPr>
          <w:p w:rsidR="00773DA0" w:rsidRDefault="00773DA0">
            <w:pPr>
              <w:pStyle w:val="ConsPlusNormal"/>
              <w:jc w:val="center"/>
            </w:pPr>
            <w:r>
              <w:t>в том числе за счет целевых средств</w:t>
            </w:r>
          </w:p>
        </w:tc>
        <w:tc>
          <w:tcPr>
            <w:tcW w:w="907" w:type="dxa"/>
          </w:tcPr>
          <w:p w:rsidR="00773DA0" w:rsidRDefault="00773DA0">
            <w:pPr>
              <w:pStyle w:val="ConsPlusNormal"/>
              <w:jc w:val="center"/>
            </w:pPr>
            <w:r>
              <w:t>всего</w:t>
            </w:r>
          </w:p>
        </w:tc>
        <w:tc>
          <w:tcPr>
            <w:tcW w:w="737" w:type="dxa"/>
          </w:tcPr>
          <w:p w:rsidR="00773DA0" w:rsidRDefault="00773DA0">
            <w:pPr>
              <w:pStyle w:val="ConsPlusNormal"/>
              <w:jc w:val="center"/>
            </w:pPr>
            <w:r>
              <w:t>в том числе за счет целевых средств</w:t>
            </w:r>
          </w:p>
        </w:tc>
        <w:tc>
          <w:tcPr>
            <w:tcW w:w="907" w:type="dxa"/>
          </w:tcPr>
          <w:p w:rsidR="00773DA0" w:rsidRDefault="00773DA0">
            <w:pPr>
              <w:pStyle w:val="ConsPlusNormal"/>
              <w:jc w:val="center"/>
            </w:pPr>
            <w:r>
              <w:t>всего</w:t>
            </w:r>
          </w:p>
        </w:tc>
        <w:tc>
          <w:tcPr>
            <w:tcW w:w="737" w:type="dxa"/>
          </w:tcPr>
          <w:p w:rsidR="00773DA0" w:rsidRDefault="00773DA0">
            <w:pPr>
              <w:pStyle w:val="ConsPlusNormal"/>
              <w:jc w:val="center"/>
            </w:pPr>
            <w:r>
              <w:t>в том числе за счет целевых средств</w:t>
            </w:r>
          </w:p>
        </w:tc>
        <w:tc>
          <w:tcPr>
            <w:tcW w:w="907" w:type="dxa"/>
          </w:tcPr>
          <w:p w:rsidR="00773DA0" w:rsidRDefault="00773DA0">
            <w:pPr>
              <w:pStyle w:val="ConsPlusNormal"/>
              <w:jc w:val="center"/>
            </w:pPr>
            <w:r>
              <w:t>всего</w:t>
            </w:r>
          </w:p>
        </w:tc>
        <w:tc>
          <w:tcPr>
            <w:tcW w:w="737" w:type="dxa"/>
          </w:tcPr>
          <w:p w:rsidR="00773DA0" w:rsidRDefault="00773DA0">
            <w:pPr>
              <w:pStyle w:val="ConsPlusNormal"/>
              <w:jc w:val="center"/>
            </w:pPr>
            <w:r>
              <w:t>в том числе за счет целевых средств</w:t>
            </w:r>
          </w:p>
        </w:tc>
        <w:tc>
          <w:tcPr>
            <w:tcW w:w="907" w:type="dxa"/>
          </w:tcPr>
          <w:p w:rsidR="00773DA0" w:rsidRDefault="00773DA0">
            <w:pPr>
              <w:pStyle w:val="ConsPlusNormal"/>
              <w:jc w:val="center"/>
            </w:pPr>
            <w:r>
              <w:t>всего</w:t>
            </w:r>
          </w:p>
        </w:tc>
        <w:tc>
          <w:tcPr>
            <w:tcW w:w="737" w:type="dxa"/>
          </w:tcPr>
          <w:p w:rsidR="00773DA0" w:rsidRDefault="00773DA0">
            <w:pPr>
              <w:pStyle w:val="ConsPlusNormal"/>
              <w:jc w:val="center"/>
            </w:pPr>
            <w:r>
              <w:t>в том числе за счет целевых средств</w:t>
            </w:r>
          </w:p>
        </w:tc>
      </w:tr>
      <w:tr w:rsidR="00773DA0">
        <w:tc>
          <w:tcPr>
            <w:tcW w:w="510" w:type="dxa"/>
            <w:vMerge w:val="restart"/>
          </w:tcPr>
          <w:p w:rsidR="00773DA0" w:rsidRDefault="00773DA0">
            <w:pPr>
              <w:pStyle w:val="ConsPlusNormal"/>
              <w:jc w:val="center"/>
              <w:outlineLvl w:val="2"/>
            </w:pPr>
            <w:r>
              <w:t>1.</w:t>
            </w:r>
          </w:p>
        </w:tc>
        <w:tc>
          <w:tcPr>
            <w:tcW w:w="25638" w:type="dxa"/>
            <w:gridSpan w:val="28"/>
          </w:tcPr>
          <w:p w:rsidR="00773DA0" w:rsidRDefault="00773DA0">
            <w:pPr>
              <w:pStyle w:val="ConsPlusNormal"/>
              <w:jc w:val="center"/>
            </w:pPr>
            <w:r>
              <w:t>Наименование государственной услуги (работы) - Сбор, обработка, систематизация и накопление информации при определении кадастровой стоимости</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единица</w:t>
            </w:r>
          </w:p>
        </w:tc>
      </w:tr>
      <w:tr w:rsidR="00773DA0">
        <w:tc>
          <w:tcPr>
            <w:tcW w:w="510" w:type="dxa"/>
            <w:vMerge/>
          </w:tcPr>
          <w:p w:rsidR="00773DA0" w:rsidRDefault="00773DA0"/>
        </w:tc>
        <w:tc>
          <w:tcPr>
            <w:tcW w:w="1927" w:type="dxa"/>
          </w:tcPr>
          <w:p w:rsidR="00773DA0" w:rsidRDefault="00773DA0">
            <w:pPr>
              <w:pStyle w:val="ConsPlusNormal"/>
            </w:pPr>
            <w:r>
              <w:t xml:space="preserve">Общий объем оказания </w:t>
            </w:r>
            <w:r>
              <w:lastRenderedPageBreak/>
              <w:t>государственной услуги (работы) по подпрограмме - всего</w:t>
            </w:r>
          </w:p>
        </w:tc>
        <w:tc>
          <w:tcPr>
            <w:tcW w:w="944" w:type="dxa"/>
          </w:tcPr>
          <w:p w:rsidR="00773DA0" w:rsidRDefault="00773DA0">
            <w:pPr>
              <w:pStyle w:val="ConsPlusNormal"/>
              <w:jc w:val="center"/>
            </w:pPr>
            <w:r>
              <w:lastRenderedPageBreak/>
              <w:t>42</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964" w:type="dxa"/>
          </w:tcPr>
          <w:p w:rsidR="00773DA0" w:rsidRDefault="00773DA0">
            <w:pPr>
              <w:pStyle w:val="ConsPlusNormal"/>
              <w:jc w:val="center"/>
            </w:pPr>
            <w:r>
              <w:t>0</w:t>
            </w:r>
          </w:p>
        </w:tc>
        <w:tc>
          <w:tcPr>
            <w:tcW w:w="850" w:type="dxa"/>
          </w:tcPr>
          <w:p w:rsidR="00773DA0" w:rsidRDefault="00773DA0">
            <w:pPr>
              <w:pStyle w:val="ConsPlusNormal"/>
              <w:jc w:val="center"/>
            </w:pPr>
            <w:r>
              <w:t>1345,8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в рамках основного мероприятия 2.28 "Обеспечение проведения государственной кадастровой оценки объектов недвижимости, расположенных на территории Саратовской области"</w:t>
            </w:r>
          </w:p>
        </w:tc>
        <w:tc>
          <w:tcPr>
            <w:tcW w:w="944" w:type="dxa"/>
          </w:tcPr>
          <w:p w:rsidR="00773DA0" w:rsidRDefault="00773DA0">
            <w:pPr>
              <w:pStyle w:val="ConsPlusNormal"/>
              <w:jc w:val="center"/>
            </w:pPr>
            <w:r>
              <w:t>42</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964" w:type="dxa"/>
          </w:tcPr>
          <w:p w:rsidR="00773DA0" w:rsidRDefault="00773DA0">
            <w:pPr>
              <w:pStyle w:val="ConsPlusNormal"/>
              <w:jc w:val="center"/>
            </w:pPr>
            <w:r>
              <w:t>0</w:t>
            </w:r>
          </w:p>
        </w:tc>
        <w:tc>
          <w:tcPr>
            <w:tcW w:w="850" w:type="dxa"/>
          </w:tcPr>
          <w:p w:rsidR="00773DA0" w:rsidRDefault="00773DA0">
            <w:pPr>
              <w:pStyle w:val="ConsPlusNormal"/>
              <w:jc w:val="center"/>
            </w:pPr>
            <w:r>
              <w:t>1345,8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t>2.</w:t>
            </w:r>
          </w:p>
        </w:tc>
        <w:tc>
          <w:tcPr>
            <w:tcW w:w="25638" w:type="dxa"/>
            <w:gridSpan w:val="28"/>
          </w:tcPr>
          <w:p w:rsidR="00773DA0" w:rsidRDefault="00773DA0">
            <w:pPr>
              <w:pStyle w:val="ConsPlusNormal"/>
              <w:jc w:val="center"/>
            </w:pPr>
            <w:r>
              <w:t>Наименование государственной услуги (работы) - Представление информации, имеющейся в распоряжении учреждения, по вопросам государственной кадастровой оценки (ежеквартальное представление в соответствующий федеральный орган исполнительной власти информации о данных рынка недвижимости)</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единица</w:t>
            </w:r>
          </w:p>
        </w:tc>
      </w:tr>
      <w:tr w:rsidR="00773DA0">
        <w:tc>
          <w:tcPr>
            <w:tcW w:w="510" w:type="dxa"/>
            <w:vMerge/>
          </w:tcPr>
          <w:p w:rsidR="00773DA0" w:rsidRDefault="00773DA0"/>
        </w:tc>
        <w:tc>
          <w:tcPr>
            <w:tcW w:w="1927" w:type="dxa"/>
          </w:tcPr>
          <w:p w:rsidR="00773DA0" w:rsidRDefault="00773DA0">
            <w:pPr>
              <w:pStyle w:val="ConsPlusNormal"/>
            </w:pPr>
            <w:r>
              <w:t>Общий объем оказания государственной услуги (работы) по подпрограмме - всего</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4</w:t>
            </w:r>
          </w:p>
        </w:tc>
        <w:tc>
          <w:tcPr>
            <w:tcW w:w="1020" w:type="dxa"/>
          </w:tcPr>
          <w:p w:rsidR="00773DA0" w:rsidRDefault="00773DA0">
            <w:pPr>
              <w:pStyle w:val="ConsPlusNormal"/>
              <w:jc w:val="center"/>
            </w:pPr>
            <w:r>
              <w:t>4</w:t>
            </w:r>
          </w:p>
        </w:tc>
        <w:tc>
          <w:tcPr>
            <w:tcW w:w="1020" w:type="dxa"/>
          </w:tcPr>
          <w:p w:rsidR="00773DA0" w:rsidRDefault="00773DA0">
            <w:pPr>
              <w:pStyle w:val="ConsPlusNormal"/>
              <w:jc w:val="center"/>
            </w:pPr>
            <w:r>
              <w:t>2</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964" w:type="dxa"/>
          </w:tcPr>
          <w:p w:rsidR="00773DA0" w:rsidRDefault="00773DA0">
            <w:pPr>
              <w:pStyle w:val="ConsPlusNormal"/>
              <w:jc w:val="center"/>
            </w:pPr>
            <w:r>
              <w:t>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3347,3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1367,5</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1186,6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в рамках основного мероприятия 2.28 "Обеспечение проведения государственной кадастровой оценки объектов недвижимости, расположенных на территории Саратовской области"</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4</w:t>
            </w:r>
          </w:p>
        </w:tc>
        <w:tc>
          <w:tcPr>
            <w:tcW w:w="1020" w:type="dxa"/>
          </w:tcPr>
          <w:p w:rsidR="00773DA0" w:rsidRDefault="00773DA0">
            <w:pPr>
              <w:pStyle w:val="ConsPlusNormal"/>
              <w:jc w:val="center"/>
            </w:pPr>
            <w:r>
              <w:t>4</w:t>
            </w:r>
          </w:p>
        </w:tc>
        <w:tc>
          <w:tcPr>
            <w:tcW w:w="1020" w:type="dxa"/>
          </w:tcPr>
          <w:p w:rsidR="00773DA0" w:rsidRDefault="00773DA0">
            <w:pPr>
              <w:pStyle w:val="ConsPlusNormal"/>
              <w:jc w:val="center"/>
            </w:pPr>
            <w:r>
              <w:t>2</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964" w:type="dxa"/>
          </w:tcPr>
          <w:p w:rsidR="00773DA0" w:rsidRDefault="00773DA0">
            <w:pPr>
              <w:pStyle w:val="ConsPlusNormal"/>
              <w:jc w:val="center"/>
            </w:pPr>
            <w:r>
              <w:t>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3347,3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1367,5</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1186,6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t>3.</w:t>
            </w:r>
          </w:p>
        </w:tc>
        <w:tc>
          <w:tcPr>
            <w:tcW w:w="25638" w:type="dxa"/>
            <w:gridSpan w:val="28"/>
          </w:tcPr>
          <w:p w:rsidR="00773DA0" w:rsidRDefault="00773DA0">
            <w:pPr>
              <w:pStyle w:val="ConsPlusNormal"/>
              <w:jc w:val="center"/>
            </w:pPr>
            <w:r>
              <w:t>Наименование государственной услуги (работы) - Представление (предоставление) разъяснений, копий хранящихся отчетов, документов и материалов (предоставление разъяснений, связанных с определением кадастровой стоимости)</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штука</w:t>
            </w:r>
          </w:p>
        </w:tc>
      </w:tr>
      <w:tr w:rsidR="00773DA0">
        <w:tc>
          <w:tcPr>
            <w:tcW w:w="510" w:type="dxa"/>
            <w:vMerge/>
          </w:tcPr>
          <w:p w:rsidR="00773DA0" w:rsidRDefault="00773DA0"/>
        </w:tc>
        <w:tc>
          <w:tcPr>
            <w:tcW w:w="1927" w:type="dxa"/>
          </w:tcPr>
          <w:p w:rsidR="00773DA0" w:rsidRDefault="00773DA0">
            <w:pPr>
              <w:pStyle w:val="ConsPlusNormal"/>
            </w:pPr>
            <w:r>
              <w:t>Общий объем оказания государственной услуги (работы) по подпрограмме - всего</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95</w:t>
            </w:r>
          </w:p>
        </w:tc>
        <w:tc>
          <w:tcPr>
            <w:tcW w:w="1020" w:type="dxa"/>
          </w:tcPr>
          <w:p w:rsidR="00773DA0" w:rsidRDefault="00773DA0">
            <w:pPr>
              <w:pStyle w:val="ConsPlusNormal"/>
              <w:jc w:val="center"/>
            </w:pPr>
            <w:r>
              <w:t>40</w:t>
            </w:r>
          </w:p>
        </w:tc>
        <w:tc>
          <w:tcPr>
            <w:tcW w:w="1020" w:type="dxa"/>
          </w:tcPr>
          <w:p w:rsidR="00773DA0" w:rsidRDefault="00773DA0">
            <w:pPr>
              <w:pStyle w:val="ConsPlusNormal"/>
              <w:jc w:val="center"/>
            </w:pPr>
            <w:r>
              <w:t>150</w:t>
            </w:r>
          </w:p>
        </w:tc>
        <w:tc>
          <w:tcPr>
            <w:tcW w:w="1020" w:type="dxa"/>
          </w:tcPr>
          <w:p w:rsidR="00773DA0" w:rsidRDefault="00773DA0">
            <w:pPr>
              <w:pStyle w:val="ConsPlusNormal"/>
              <w:jc w:val="center"/>
            </w:pPr>
            <w:r>
              <w:t>150</w:t>
            </w:r>
          </w:p>
        </w:tc>
        <w:tc>
          <w:tcPr>
            <w:tcW w:w="1020" w:type="dxa"/>
          </w:tcPr>
          <w:p w:rsidR="00773DA0" w:rsidRDefault="00773DA0">
            <w:pPr>
              <w:pStyle w:val="ConsPlusNormal"/>
              <w:jc w:val="center"/>
            </w:pPr>
            <w:r>
              <w:t>150</w:t>
            </w:r>
          </w:p>
        </w:tc>
        <w:tc>
          <w:tcPr>
            <w:tcW w:w="1020" w:type="dxa"/>
          </w:tcPr>
          <w:p w:rsidR="00773DA0" w:rsidRDefault="00773DA0">
            <w:pPr>
              <w:pStyle w:val="ConsPlusNormal"/>
              <w:jc w:val="center"/>
            </w:pPr>
            <w:r>
              <w:t>150</w:t>
            </w:r>
          </w:p>
        </w:tc>
        <w:tc>
          <w:tcPr>
            <w:tcW w:w="964" w:type="dxa"/>
          </w:tcPr>
          <w:p w:rsidR="00773DA0" w:rsidRDefault="00773DA0">
            <w:pPr>
              <w:pStyle w:val="ConsPlusNormal"/>
              <w:jc w:val="center"/>
            </w:pPr>
            <w:r>
              <w:t>150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993,7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793,9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1198,3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1094,4</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1094,3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1455,4</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1455,4</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 xml:space="preserve">в рамках основного мероприятия 2.28 "Обеспечение проведения государственной кадастровой оценки объектов </w:t>
            </w:r>
            <w:r>
              <w:lastRenderedPageBreak/>
              <w:t>недвижимости, расположенных на территории Саратовской области"</w:t>
            </w:r>
          </w:p>
        </w:tc>
        <w:tc>
          <w:tcPr>
            <w:tcW w:w="944" w:type="dxa"/>
          </w:tcPr>
          <w:p w:rsidR="00773DA0" w:rsidRDefault="00773DA0">
            <w:pPr>
              <w:pStyle w:val="ConsPlusNormal"/>
              <w:jc w:val="center"/>
            </w:pPr>
            <w:r>
              <w:lastRenderedPageBreak/>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95</w:t>
            </w:r>
          </w:p>
        </w:tc>
        <w:tc>
          <w:tcPr>
            <w:tcW w:w="1020" w:type="dxa"/>
          </w:tcPr>
          <w:p w:rsidR="00773DA0" w:rsidRDefault="00773DA0">
            <w:pPr>
              <w:pStyle w:val="ConsPlusNormal"/>
              <w:jc w:val="center"/>
            </w:pPr>
            <w:r>
              <w:t>40</w:t>
            </w:r>
          </w:p>
        </w:tc>
        <w:tc>
          <w:tcPr>
            <w:tcW w:w="1020" w:type="dxa"/>
          </w:tcPr>
          <w:p w:rsidR="00773DA0" w:rsidRDefault="00773DA0">
            <w:pPr>
              <w:pStyle w:val="ConsPlusNormal"/>
              <w:jc w:val="center"/>
            </w:pPr>
            <w:r>
              <w:t>150</w:t>
            </w:r>
          </w:p>
        </w:tc>
        <w:tc>
          <w:tcPr>
            <w:tcW w:w="1020" w:type="dxa"/>
          </w:tcPr>
          <w:p w:rsidR="00773DA0" w:rsidRDefault="00773DA0">
            <w:pPr>
              <w:pStyle w:val="ConsPlusNormal"/>
              <w:jc w:val="center"/>
            </w:pPr>
            <w:r>
              <w:t>150</w:t>
            </w:r>
          </w:p>
        </w:tc>
        <w:tc>
          <w:tcPr>
            <w:tcW w:w="1020" w:type="dxa"/>
          </w:tcPr>
          <w:p w:rsidR="00773DA0" w:rsidRDefault="00773DA0">
            <w:pPr>
              <w:pStyle w:val="ConsPlusNormal"/>
              <w:jc w:val="center"/>
            </w:pPr>
            <w:r>
              <w:t>150</w:t>
            </w:r>
          </w:p>
        </w:tc>
        <w:tc>
          <w:tcPr>
            <w:tcW w:w="1020" w:type="dxa"/>
          </w:tcPr>
          <w:p w:rsidR="00773DA0" w:rsidRDefault="00773DA0">
            <w:pPr>
              <w:pStyle w:val="ConsPlusNormal"/>
              <w:jc w:val="center"/>
            </w:pPr>
            <w:r>
              <w:t>150</w:t>
            </w:r>
          </w:p>
        </w:tc>
        <w:tc>
          <w:tcPr>
            <w:tcW w:w="964" w:type="dxa"/>
          </w:tcPr>
          <w:p w:rsidR="00773DA0" w:rsidRDefault="00773DA0">
            <w:pPr>
              <w:pStyle w:val="ConsPlusNormal"/>
              <w:jc w:val="center"/>
            </w:pPr>
            <w:r>
              <w:t>150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993,7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793,9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1198,3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1094,4</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1094,3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1455,4</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1455,4</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lastRenderedPageBreak/>
              <w:t>4.</w:t>
            </w:r>
          </w:p>
        </w:tc>
        <w:tc>
          <w:tcPr>
            <w:tcW w:w="25638" w:type="dxa"/>
            <w:gridSpan w:val="28"/>
          </w:tcPr>
          <w:p w:rsidR="00773DA0" w:rsidRDefault="00773DA0">
            <w:pPr>
              <w:pStyle w:val="ConsPlusNormal"/>
              <w:jc w:val="center"/>
            </w:pPr>
            <w:r>
              <w:t>Наименование государственной услуги (работы) - Представление (предоставление) разъяснений, копий хранящихся отчетов, документов и материалов (представление копий хранящихся отчетов, документов и материалов)</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штука</w:t>
            </w:r>
          </w:p>
        </w:tc>
      </w:tr>
      <w:tr w:rsidR="00773DA0">
        <w:tc>
          <w:tcPr>
            <w:tcW w:w="510" w:type="dxa"/>
            <w:vMerge/>
          </w:tcPr>
          <w:p w:rsidR="00773DA0" w:rsidRDefault="00773DA0"/>
        </w:tc>
        <w:tc>
          <w:tcPr>
            <w:tcW w:w="1927" w:type="dxa"/>
          </w:tcPr>
          <w:p w:rsidR="00773DA0" w:rsidRDefault="00773DA0">
            <w:pPr>
              <w:pStyle w:val="ConsPlusNormal"/>
            </w:pPr>
            <w:r>
              <w:t>Общий объем оказания государственной услуги (работы) по подпрограмме - всего</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7</w:t>
            </w:r>
          </w:p>
        </w:tc>
        <w:tc>
          <w:tcPr>
            <w:tcW w:w="1020" w:type="dxa"/>
          </w:tcPr>
          <w:p w:rsidR="00773DA0" w:rsidRDefault="00773DA0">
            <w:pPr>
              <w:pStyle w:val="ConsPlusNormal"/>
              <w:jc w:val="center"/>
            </w:pPr>
            <w:r>
              <w:t>3</w:t>
            </w:r>
          </w:p>
        </w:tc>
        <w:tc>
          <w:tcPr>
            <w:tcW w:w="1020" w:type="dxa"/>
          </w:tcPr>
          <w:p w:rsidR="00773DA0" w:rsidRDefault="00773DA0">
            <w:pPr>
              <w:pStyle w:val="ConsPlusNormal"/>
              <w:jc w:val="center"/>
            </w:pPr>
            <w:r>
              <w:t>10</w:t>
            </w:r>
          </w:p>
        </w:tc>
        <w:tc>
          <w:tcPr>
            <w:tcW w:w="1020" w:type="dxa"/>
          </w:tcPr>
          <w:p w:rsidR="00773DA0" w:rsidRDefault="00773DA0">
            <w:pPr>
              <w:pStyle w:val="ConsPlusNormal"/>
              <w:jc w:val="center"/>
            </w:pPr>
            <w:r>
              <w:t>10</w:t>
            </w:r>
          </w:p>
        </w:tc>
        <w:tc>
          <w:tcPr>
            <w:tcW w:w="1020" w:type="dxa"/>
          </w:tcPr>
          <w:p w:rsidR="00773DA0" w:rsidRDefault="00773DA0">
            <w:pPr>
              <w:pStyle w:val="ConsPlusNormal"/>
              <w:jc w:val="center"/>
            </w:pPr>
            <w:r>
              <w:t>10</w:t>
            </w:r>
          </w:p>
        </w:tc>
        <w:tc>
          <w:tcPr>
            <w:tcW w:w="1020" w:type="dxa"/>
          </w:tcPr>
          <w:p w:rsidR="00773DA0" w:rsidRDefault="00773DA0">
            <w:pPr>
              <w:pStyle w:val="ConsPlusNormal"/>
              <w:jc w:val="center"/>
            </w:pPr>
            <w:r>
              <w:t>10</w:t>
            </w:r>
          </w:p>
        </w:tc>
        <w:tc>
          <w:tcPr>
            <w:tcW w:w="964" w:type="dxa"/>
          </w:tcPr>
          <w:p w:rsidR="00773DA0" w:rsidRDefault="00773DA0">
            <w:pPr>
              <w:pStyle w:val="ConsPlusNormal"/>
              <w:jc w:val="center"/>
            </w:pPr>
            <w:r>
              <w:t>10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994,7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795,0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575,7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525,8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525,8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886,9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886,9</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в рамках основного мероприятия 2.28 "Обеспечение проведения государственной кадастровой оценки объектов недвижимости, расположенных на территории Саратовской области"</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7</w:t>
            </w:r>
          </w:p>
        </w:tc>
        <w:tc>
          <w:tcPr>
            <w:tcW w:w="1020" w:type="dxa"/>
          </w:tcPr>
          <w:p w:rsidR="00773DA0" w:rsidRDefault="00773DA0">
            <w:pPr>
              <w:pStyle w:val="ConsPlusNormal"/>
              <w:jc w:val="center"/>
            </w:pPr>
            <w:r>
              <w:t>3</w:t>
            </w:r>
          </w:p>
        </w:tc>
        <w:tc>
          <w:tcPr>
            <w:tcW w:w="1020" w:type="dxa"/>
          </w:tcPr>
          <w:p w:rsidR="00773DA0" w:rsidRDefault="00773DA0">
            <w:pPr>
              <w:pStyle w:val="ConsPlusNormal"/>
              <w:jc w:val="center"/>
            </w:pPr>
            <w:r>
              <w:t>10</w:t>
            </w:r>
          </w:p>
        </w:tc>
        <w:tc>
          <w:tcPr>
            <w:tcW w:w="1020" w:type="dxa"/>
          </w:tcPr>
          <w:p w:rsidR="00773DA0" w:rsidRDefault="00773DA0">
            <w:pPr>
              <w:pStyle w:val="ConsPlusNormal"/>
              <w:jc w:val="center"/>
            </w:pPr>
            <w:r>
              <w:t>10</w:t>
            </w:r>
          </w:p>
        </w:tc>
        <w:tc>
          <w:tcPr>
            <w:tcW w:w="1020" w:type="dxa"/>
          </w:tcPr>
          <w:p w:rsidR="00773DA0" w:rsidRDefault="00773DA0">
            <w:pPr>
              <w:pStyle w:val="ConsPlusNormal"/>
              <w:jc w:val="center"/>
            </w:pPr>
            <w:r>
              <w:t>10</w:t>
            </w:r>
          </w:p>
        </w:tc>
        <w:tc>
          <w:tcPr>
            <w:tcW w:w="1020" w:type="dxa"/>
          </w:tcPr>
          <w:p w:rsidR="00773DA0" w:rsidRDefault="00773DA0">
            <w:pPr>
              <w:pStyle w:val="ConsPlusNormal"/>
              <w:jc w:val="center"/>
            </w:pPr>
            <w:r>
              <w:t>10</w:t>
            </w:r>
          </w:p>
        </w:tc>
        <w:tc>
          <w:tcPr>
            <w:tcW w:w="964" w:type="dxa"/>
          </w:tcPr>
          <w:p w:rsidR="00773DA0" w:rsidRDefault="00773DA0">
            <w:pPr>
              <w:pStyle w:val="ConsPlusNormal"/>
              <w:jc w:val="center"/>
            </w:pPr>
            <w:r>
              <w:t>10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994,7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795,0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575,7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525,8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525,8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886,9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886,9</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t>5.</w:t>
            </w:r>
          </w:p>
        </w:tc>
        <w:tc>
          <w:tcPr>
            <w:tcW w:w="25638" w:type="dxa"/>
            <w:gridSpan w:val="28"/>
          </w:tcPr>
          <w:p w:rsidR="00773DA0" w:rsidRDefault="00773DA0">
            <w:pPr>
              <w:pStyle w:val="ConsPlusNormal"/>
              <w:jc w:val="center"/>
            </w:pPr>
            <w:r>
              <w:t>Наименование государственной услуги (работы) - Сбор, обработка, систематизация, накопление и хранение информации при определении кадастровой стоимости (сбор, обработка, систематизация и накопление информации, необходимой для определения кадастровой стоимости, в том числе о данных рынка недвижимости, а также информации, использованной при проведении государственной кадастровой оценки и формируемой в результате ее проведения)</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единица</w:t>
            </w:r>
          </w:p>
        </w:tc>
      </w:tr>
      <w:tr w:rsidR="00773DA0">
        <w:tc>
          <w:tcPr>
            <w:tcW w:w="510" w:type="dxa"/>
            <w:vMerge/>
          </w:tcPr>
          <w:p w:rsidR="00773DA0" w:rsidRDefault="00773DA0"/>
        </w:tc>
        <w:tc>
          <w:tcPr>
            <w:tcW w:w="1927" w:type="dxa"/>
          </w:tcPr>
          <w:p w:rsidR="00773DA0" w:rsidRDefault="00773DA0">
            <w:pPr>
              <w:pStyle w:val="ConsPlusNormal"/>
            </w:pPr>
            <w:r>
              <w:t>Общий объем оказания государственной услуги (работы) по подпрограмме - всего</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253438</w:t>
            </w:r>
          </w:p>
        </w:tc>
        <w:tc>
          <w:tcPr>
            <w:tcW w:w="1020" w:type="dxa"/>
          </w:tcPr>
          <w:p w:rsidR="00773DA0" w:rsidRDefault="00773DA0">
            <w:pPr>
              <w:pStyle w:val="ConsPlusNormal"/>
              <w:jc w:val="center"/>
            </w:pPr>
            <w:r>
              <w:t>1750384</w:t>
            </w:r>
          </w:p>
        </w:tc>
        <w:tc>
          <w:tcPr>
            <w:tcW w:w="1020" w:type="dxa"/>
          </w:tcPr>
          <w:p w:rsidR="00773DA0" w:rsidRDefault="00773DA0">
            <w:pPr>
              <w:pStyle w:val="ConsPlusNormal"/>
              <w:jc w:val="center"/>
            </w:pPr>
            <w:r>
              <w:t>2933755</w:t>
            </w:r>
          </w:p>
        </w:tc>
        <w:tc>
          <w:tcPr>
            <w:tcW w:w="1020" w:type="dxa"/>
          </w:tcPr>
          <w:p w:rsidR="00773DA0" w:rsidRDefault="00773DA0">
            <w:pPr>
              <w:pStyle w:val="ConsPlusNormal"/>
              <w:jc w:val="center"/>
            </w:pPr>
            <w:r>
              <w:t>2933755</w:t>
            </w:r>
          </w:p>
        </w:tc>
        <w:tc>
          <w:tcPr>
            <w:tcW w:w="1020" w:type="dxa"/>
          </w:tcPr>
          <w:p w:rsidR="00773DA0" w:rsidRDefault="00773DA0">
            <w:pPr>
              <w:pStyle w:val="ConsPlusNormal"/>
              <w:jc w:val="center"/>
            </w:pPr>
            <w:r>
              <w:t>2933755</w:t>
            </w:r>
          </w:p>
        </w:tc>
        <w:tc>
          <w:tcPr>
            <w:tcW w:w="1020" w:type="dxa"/>
          </w:tcPr>
          <w:p w:rsidR="00773DA0" w:rsidRDefault="00773DA0">
            <w:pPr>
              <w:pStyle w:val="ConsPlusNormal"/>
              <w:jc w:val="center"/>
            </w:pPr>
            <w:r>
              <w:t>2933755</w:t>
            </w:r>
          </w:p>
        </w:tc>
        <w:tc>
          <w:tcPr>
            <w:tcW w:w="1020" w:type="dxa"/>
          </w:tcPr>
          <w:p w:rsidR="00773DA0" w:rsidRDefault="00773DA0">
            <w:pPr>
              <w:pStyle w:val="ConsPlusNormal"/>
              <w:jc w:val="center"/>
            </w:pPr>
            <w:r>
              <w:t>2933755</w:t>
            </w:r>
          </w:p>
        </w:tc>
        <w:tc>
          <w:tcPr>
            <w:tcW w:w="964" w:type="dxa"/>
          </w:tcPr>
          <w:p w:rsidR="00773DA0" w:rsidRDefault="00773DA0">
            <w:pPr>
              <w:pStyle w:val="ConsPlusNormal"/>
              <w:jc w:val="center"/>
            </w:pPr>
            <w:r>
              <w:t>2933755</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3991,6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8856,7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10866,0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19697,1</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15716,1</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13164,9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14247,9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14247,9</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в рамках основного мероприятия 2.28 "Обеспечение проведения государственной кадастровой оценки объектов недвижимости, расположенных на территории Саратовской области"</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253438</w:t>
            </w:r>
          </w:p>
        </w:tc>
        <w:tc>
          <w:tcPr>
            <w:tcW w:w="1020" w:type="dxa"/>
          </w:tcPr>
          <w:p w:rsidR="00773DA0" w:rsidRDefault="00773DA0">
            <w:pPr>
              <w:pStyle w:val="ConsPlusNormal"/>
              <w:jc w:val="center"/>
            </w:pPr>
            <w:r>
              <w:t>1750384</w:t>
            </w:r>
          </w:p>
        </w:tc>
        <w:tc>
          <w:tcPr>
            <w:tcW w:w="1020" w:type="dxa"/>
          </w:tcPr>
          <w:p w:rsidR="00773DA0" w:rsidRDefault="00773DA0">
            <w:pPr>
              <w:pStyle w:val="ConsPlusNormal"/>
              <w:jc w:val="center"/>
            </w:pPr>
            <w:r>
              <w:t>2933755</w:t>
            </w:r>
          </w:p>
        </w:tc>
        <w:tc>
          <w:tcPr>
            <w:tcW w:w="1020" w:type="dxa"/>
          </w:tcPr>
          <w:p w:rsidR="00773DA0" w:rsidRDefault="00773DA0">
            <w:pPr>
              <w:pStyle w:val="ConsPlusNormal"/>
              <w:jc w:val="center"/>
            </w:pPr>
            <w:r>
              <w:t>2933755</w:t>
            </w:r>
          </w:p>
        </w:tc>
        <w:tc>
          <w:tcPr>
            <w:tcW w:w="1020" w:type="dxa"/>
          </w:tcPr>
          <w:p w:rsidR="00773DA0" w:rsidRDefault="00773DA0">
            <w:pPr>
              <w:pStyle w:val="ConsPlusNormal"/>
              <w:jc w:val="center"/>
            </w:pPr>
            <w:r>
              <w:t>2933755</w:t>
            </w:r>
          </w:p>
        </w:tc>
        <w:tc>
          <w:tcPr>
            <w:tcW w:w="1020" w:type="dxa"/>
          </w:tcPr>
          <w:p w:rsidR="00773DA0" w:rsidRDefault="00773DA0">
            <w:pPr>
              <w:pStyle w:val="ConsPlusNormal"/>
              <w:jc w:val="center"/>
            </w:pPr>
            <w:r>
              <w:t>2933755</w:t>
            </w:r>
          </w:p>
        </w:tc>
        <w:tc>
          <w:tcPr>
            <w:tcW w:w="1020" w:type="dxa"/>
          </w:tcPr>
          <w:p w:rsidR="00773DA0" w:rsidRDefault="00773DA0">
            <w:pPr>
              <w:pStyle w:val="ConsPlusNormal"/>
              <w:jc w:val="center"/>
            </w:pPr>
            <w:r>
              <w:t>2933755</w:t>
            </w:r>
          </w:p>
        </w:tc>
        <w:tc>
          <w:tcPr>
            <w:tcW w:w="964" w:type="dxa"/>
          </w:tcPr>
          <w:p w:rsidR="00773DA0" w:rsidRDefault="00773DA0">
            <w:pPr>
              <w:pStyle w:val="ConsPlusNormal"/>
              <w:jc w:val="center"/>
            </w:pPr>
            <w:r>
              <w:t>2933755</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3991,6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8856,7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10866,0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19697,1</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15716,1</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13164,9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14247,9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14247,9</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t>6.</w:t>
            </w:r>
          </w:p>
        </w:tc>
        <w:tc>
          <w:tcPr>
            <w:tcW w:w="25638" w:type="dxa"/>
            <w:gridSpan w:val="28"/>
          </w:tcPr>
          <w:p w:rsidR="00773DA0" w:rsidRDefault="00773DA0">
            <w:pPr>
              <w:pStyle w:val="ConsPlusNormal"/>
              <w:jc w:val="center"/>
            </w:pPr>
            <w:r>
              <w:t>Наименование государственной услуги (работы) - Сбор, обработка, систематизация, накопление и хранение информации при определении кадастровой стоимости (хранение отчетов и иных документов, формируемых в ходе определения кадастровой стоимости)</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единица</w:t>
            </w:r>
          </w:p>
        </w:tc>
      </w:tr>
      <w:tr w:rsidR="00773DA0">
        <w:tc>
          <w:tcPr>
            <w:tcW w:w="510" w:type="dxa"/>
            <w:vMerge/>
          </w:tcPr>
          <w:p w:rsidR="00773DA0" w:rsidRDefault="00773DA0"/>
        </w:tc>
        <w:tc>
          <w:tcPr>
            <w:tcW w:w="1927" w:type="dxa"/>
          </w:tcPr>
          <w:p w:rsidR="00773DA0" w:rsidRDefault="00773DA0">
            <w:pPr>
              <w:pStyle w:val="ConsPlusNormal"/>
            </w:pPr>
            <w:r>
              <w:t>Общий объем оказания государственной услуги (работы) по подпрограмме - всего</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2</w:t>
            </w:r>
          </w:p>
        </w:tc>
        <w:tc>
          <w:tcPr>
            <w:tcW w:w="1020" w:type="dxa"/>
          </w:tcPr>
          <w:p w:rsidR="00773DA0" w:rsidRDefault="00773DA0">
            <w:pPr>
              <w:pStyle w:val="ConsPlusNormal"/>
              <w:jc w:val="center"/>
            </w:pPr>
            <w:r>
              <w:t>3</w:t>
            </w:r>
          </w:p>
        </w:tc>
        <w:tc>
          <w:tcPr>
            <w:tcW w:w="1020" w:type="dxa"/>
          </w:tcPr>
          <w:p w:rsidR="00773DA0" w:rsidRDefault="00773DA0">
            <w:pPr>
              <w:pStyle w:val="ConsPlusNormal"/>
              <w:jc w:val="center"/>
            </w:pPr>
            <w:r>
              <w:t>4</w:t>
            </w:r>
          </w:p>
        </w:tc>
        <w:tc>
          <w:tcPr>
            <w:tcW w:w="1020" w:type="dxa"/>
          </w:tcPr>
          <w:p w:rsidR="00773DA0" w:rsidRDefault="00773DA0">
            <w:pPr>
              <w:pStyle w:val="ConsPlusNormal"/>
              <w:jc w:val="center"/>
            </w:pPr>
            <w:r>
              <w:t>5</w:t>
            </w:r>
          </w:p>
        </w:tc>
        <w:tc>
          <w:tcPr>
            <w:tcW w:w="1020" w:type="dxa"/>
          </w:tcPr>
          <w:p w:rsidR="00773DA0" w:rsidRDefault="00773DA0">
            <w:pPr>
              <w:pStyle w:val="ConsPlusNormal"/>
              <w:jc w:val="center"/>
            </w:pPr>
            <w:r>
              <w:t>6</w:t>
            </w:r>
          </w:p>
        </w:tc>
        <w:tc>
          <w:tcPr>
            <w:tcW w:w="1020" w:type="dxa"/>
          </w:tcPr>
          <w:p w:rsidR="00773DA0" w:rsidRDefault="00773DA0">
            <w:pPr>
              <w:pStyle w:val="ConsPlusNormal"/>
              <w:jc w:val="center"/>
            </w:pPr>
            <w:r>
              <w:t>6</w:t>
            </w:r>
          </w:p>
        </w:tc>
        <w:tc>
          <w:tcPr>
            <w:tcW w:w="964" w:type="dxa"/>
          </w:tcPr>
          <w:p w:rsidR="00773DA0" w:rsidRDefault="00773DA0">
            <w:pPr>
              <w:pStyle w:val="ConsPlusNormal"/>
              <w:jc w:val="center"/>
            </w:pPr>
            <w:r>
              <w:t>6</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1339,7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1801,6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315,0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287,7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287,7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648,8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648,8</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в рамках основного мероприятия 2.28 "Обеспечение проведения государственной кадастровой оценки объектов недвижимости, расположенных на территории Саратовской области"</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2</w:t>
            </w:r>
          </w:p>
        </w:tc>
        <w:tc>
          <w:tcPr>
            <w:tcW w:w="1020" w:type="dxa"/>
          </w:tcPr>
          <w:p w:rsidR="00773DA0" w:rsidRDefault="00773DA0">
            <w:pPr>
              <w:pStyle w:val="ConsPlusNormal"/>
              <w:jc w:val="center"/>
            </w:pPr>
            <w:r>
              <w:t>3</w:t>
            </w:r>
          </w:p>
        </w:tc>
        <w:tc>
          <w:tcPr>
            <w:tcW w:w="1020" w:type="dxa"/>
          </w:tcPr>
          <w:p w:rsidR="00773DA0" w:rsidRDefault="00773DA0">
            <w:pPr>
              <w:pStyle w:val="ConsPlusNormal"/>
              <w:jc w:val="center"/>
            </w:pPr>
            <w:r>
              <w:t>4</w:t>
            </w:r>
          </w:p>
        </w:tc>
        <w:tc>
          <w:tcPr>
            <w:tcW w:w="1020" w:type="dxa"/>
          </w:tcPr>
          <w:p w:rsidR="00773DA0" w:rsidRDefault="00773DA0">
            <w:pPr>
              <w:pStyle w:val="ConsPlusNormal"/>
              <w:jc w:val="center"/>
            </w:pPr>
            <w:r>
              <w:t>5</w:t>
            </w:r>
          </w:p>
        </w:tc>
        <w:tc>
          <w:tcPr>
            <w:tcW w:w="1020" w:type="dxa"/>
          </w:tcPr>
          <w:p w:rsidR="00773DA0" w:rsidRDefault="00773DA0">
            <w:pPr>
              <w:pStyle w:val="ConsPlusNormal"/>
              <w:jc w:val="center"/>
            </w:pPr>
            <w:r>
              <w:t>6</w:t>
            </w:r>
          </w:p>
        </w:tc>
        <w:tc>
          <w:tcPr>
            <w:tcW w:w="1020" w:type="dxa"/>
          </w:tcPr>
          <w:p w:rsidR="00773DA0" w:rsidRDefault="00773DA0">
            <w:pPr>
              <w:pStyle w:val="ConsPlusNormal"/>
              <w:jc w:val="center"/>
            </w:pPr>
            <w:r>
              <w:t>6</w:t>
            </w:r>
          </w:p>
        </w:tc>
        <w:tc>
          <w:tcPr>
            <w:tcW w:w="964" w:type="dxa"/>
          </w:tcPr>
          <w:p w:rsidR="00773DA0" w:rsidRDefault="00773DA0">
            <w:pPr>
              <w:pStyle w:val="ConsPlusNormal"/>
              <w:jc w:val="center"/>
            </w:pPr>
            <w:r>
              <w:t>6</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1339,7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1801,6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315,0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287,7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287,7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648,8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648,8</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t>7.</w:t>
            </w:r>
          </w:p>
        </w:tc>
        <w:tc>
          <w:tcPr>
            <w:tcW w:w="25638" w:type="dxa"/>
            <w:gridSpan w:val="28"/>
          </w:tcPr>
          <w:p w:rsidR="00773DA0" w:rsidRDefault="00773DA0">
            <w:pPr>
              <w:pStyle w:val="ConsPlusNormal"/>
              <w:jc w:val="center"/>
            </w:pPr>
            <w:r>
              <w:t xml:space="preserve">Наименование государственной услуги (работы) - Определение кадастровой стоимости объектов недвижимости в рамках государственной кадастровой оценки (определение кадастровой стоимости объектов недвижимости в соответствии со </w:t>
            </w:r>
            <w:hyperlink r:id="rId635" w:history="1">
              <w:r>
                <w:rPr>
                  <w:color w:val="0000FF"/>
                </w:rPr>
                <w:t>статьей 14</w:t>
              </w:r>
            </w:hyperlink>
            <w:r>
              <w:t xml:space="preserve"> Федерального закона от 3 июля 2016 года N 237-ФЗ "О государственной кадастровой оценке")</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единица</w:t>
            </w:r>
          </w:p>
        </w:tc>
      </w:tr>
      <w:tr w:rsidR="00773DA0">
        <w:tc>
          <w:tcPr>
            <w:tcW w:w="510" w:type="dxa"/>
            <w:vMerge/>
          </w:tcPr>
          <w:p w:rsidR="00773DA0" w:rsidRDefault="00773DA0"/>
        </w:tc>
        <w:tc>
          <w:tcPr>
            <w:tcW w:w="1927" w:type="dxa"/>
          </w:tcPr>
          <w:p w:rsidR="00773DA0" w:rsidRDefault="00773DA0">
            <w:pPr>
              <w:pStyle w:val="ConsPlusNormal"/>
            </w:pPr>
            <w:r>
              <w:t>Общий объем оказания государственной услуги (работы) по подпрограмме - всего</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633483</w:t>
            </w:r>
          </w:p>
        </w:tc>
        <w:tc>
          <w:tcPr>
            <w:tcW w:w="1020" w:type="dxa"/>
          </w:tcPr>
          <w:p w:rsidR="00773DA0" w:rsidRDefault="00773DA0">
            <w:pPr>
              <w:pStyle w:val="ConsPlusNormal"/>
              <w:jc w:val="center"/>
            </w:pPr>
            <w:r>
              <w:t>255821</w:t>
            </w:r>
          </w:p>
        </w:tc>
        <w:tc>
          <w:tcPr>
            <w:tcW w:w="1020" w:type="dxa"/>
          </w:tcPr>
          <w:p w:rsidR="00773DA0" w:rsidRDefault="00773DA0">
            <w:pPr>
              <w:pStyle w:val="ConsPlusNormal"/>
              <w:jc w:val="center"/>
            </w:pPr>
            <w:r>
              <w:t>1927813</w:t>
            </w:r>
          </w:p>
        </w:tc>
        <w:tc>
          <w:tcPr>
            <w:tcW w:w="1020" w:type="dxa"/>
          </w:tcPr>
          <w:p w:rsidR="00773DA0" w:rsidRDefault="00773DA0">
            <w:pPr>
              <w:pStyle w:val="ConsPlusNormal"/>
              <w:jc w:val="center"/>
            </w:pPr>
            <w:r>
              <w:t>116638</w:t>
            </w:r>
          </w:p>
        </w:tc>
        <w:tc>
          <w:tcPr>
            <w:tcW w:w="1020" w:type="dxa"/>
          </w:tcPr>
          <w:p w:rsidR="00773DA0" w:rsidRDefault="00773DA0">
            <w:pPr>
              <w:pStyle w:val="ConsPlusNormal"/>
              <w:jc w:val="center"/>
            </w:pPr>
            <w:r>
              <w:t>883655</w:t>
            </w:r>
          </w:p>
        </w:tc>
        <w:tc>
          <w:tcPr>
            <w:tcW w:w="1020" w:type="dxa"/>
          </w:tcPr>
          <w:p w:rsidR="00773DA0" w:rsidRDefault="00773DA0">
            <w:pPr>
              <w:pStyle w:val="ConsPlusNormal"/>
              <w:jc w:val="center"/>
            </w:pPr>
            <w:r>
              <w:t>2044451</w:t>
            </w:r>
          </w:p>
        </w:tc>
        <w:tc>
          <w:tcPr>
            <w:tcW w:w="1020" w:type="dxa"/>
          </w:tcPr>
          <w:p w:rsidR="00773DA0" w:rsidRDefault="00773DA0">
            <w:pPr>
              <w:pStyle w:val="ConsPlusNormal"/>
              <w:jc w:val="center"/>
            </w:pPr>
            <w:r>
              <w:t>0</w:t>
            </w:r>
          </w:p>
        </w:tc>
        <w:tc>
          <w:tcPr>
            <w:tcW w:w="964" w:type="dxa"/>
          </w:tcPr>
          <w:p w:rsidR="00773DA0" w:rsidRDefault="00773DA0">
            <w:pPr>
              <w:pStyle w:val="ConsPlusNormal"/>
              <w:jc w:val="center"/>
            </w:pPr>
            <w:r>
              <w:t>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10488,6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1704,1</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6194,2</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1492,6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3969,8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6273,5</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 xml:space="preserve">в рамках основного мероприятия 2.28 "Обеспечение проведения </w:t>
            </w:r>
            <w:r>
              <w:lastRenderedPageBreak/>
              <w:t>государственной кадастровой оценки объектов недвижимости, расположенных на территории Саратовской области"</w:t>
            </w:r>
          </w:p>
        </w:tc>
        <w:tc>
          <w:tcPr>
            <w:tcW w:w="944" w:type="dxa"/>
          </w:tcPr>
          <w:p w:rsidR="00773DA0" w:rsidRDefault="00773DA0">
            <w:pPr>
              <w:pStyle w:val="ConsPlusNormal"/>
              <w:jc w:val="center"/>
            </w:pPr>
            <w:r>
              <w:lastRenderedPageBreak/>
              <w:t>0</w:t>
            </w:r>
          </w:p>
        </w:tc>
        <w:tc>
          <w:tcPr>
            <w:tcW w:w="944" w:type="dxa"/>
          </w:tcPr>
          <w:p w:rsidR="00773DA0" w:rsidRDefault="00773DA0">
            <w:pPr>
              <w:pStyle w:val="ConsPlusNormal"/>
              <w:jc w:val="center"/>
            </w:pPr>
            <w:r>
              <w:t>633483</w:t>
            </w:r>
          </w:p>
        </w:tc>
        <w:tc>
          <w:tcPr>
            <w:tcW w:w="1020" w:type="dxa"/>
          </w:tcPr>
          <w:p w:rsidR="00773DA0" w:rsidRDefault="00773DA0">
            <w:pPr>
              <w:pStyle w:val="ConsPlusNormal"/>
              <w:jc w:val="center"/>
            </w:pPr>
            <w:r>
              <w:t>255821</w:t>
            </w:r>
          </w:p>
        </w:tc>
        <w:tc>
          <w:tcPr>
            <w:tcW w:w="1020" w:type="dxa"/>
          </w:tcPr>
          <w:p w:rsidR="00773DA0" w:rsidRDefault="00773DA0">
            <w:pPr>
              <w:pStyle w:val="ConsPlusNormal"/>
              <w:jc w:val="center"/>
            </w:pPr>
            <w:r>
              <w:t>1927813</w:t>
            </w:r>
          </w:p>
        </w:tc>
        <w:tc>
          <w:tcPr>
            <w:tcW w:w="1020" w:type="dxa"/>
          </w:tcPr>
          <w:p w:rsidR="00773DA0" w:rsidRDefault="00773DA0">
            <w:pPr>
              <w:pStyle w:val="ConsPlusNormal"/>
              <w:jc w:val="center"/>
            </w:pPr>
            <w:r>
              <w:t>116638</w:t>
            </w:r>
          </w:p>
        </w:tc>
        <w:tc>
          <w:tcPr>
            <w:tcW w:w="1020" w:type="dxa"/>
          </w:tcPr>
          <w:p w:rsidR="00773DA0" w:rsidRDefault="00773DA0">
            <w:pPr>
              <w:pStyle w:val="ConsPlusNormal"/>
              <w:jc w:val="center"/>
            </w:pPr>
            <w:r>
              <w:t>883655</w:t>
            </w:r>
          </w:p>
        </w:tc>
        <w:tc>
          <w:tcPr>
            <w:tcW w:w="1020" w:type="dxa"/>
          </w:tcPr>
          <w:p w:rsidR="00773DA0" w:rsidRDefault="00773DA0">
            <w:pPr>
              <w:pStyle w:val="ConsPlusNormal"/>
              <w:jc w:val="center"/>
            </w:pPr>
            <w:r>
              <w:t>2044451</w:t>
            </w:r>
          </w:p>
        </w:tc>
        <w:tc>
          <w:tcPr>
            <w:tcW w:w="1020" w:type="dxa"/>
          </w:tcPr>
          <w:p w:rsidR="00773DA0" w:rsidRDefault="00773DA0">
            <w:pPr>
              <w:pStyle w:val="ConsPlusNormal"/>
              <w:jc w:val="center"/>
            </w:pPr>
            <w:r>
              <w:t>0</w:t>
            </w:r>
          </w:p>
        </w:tc>
        <w:tc>
          <w:tcPr>
            <w:tcW w:w="964" w:type="dxa"/>
          </w:tcPr>
          <w:p w:rsidR="00773DA0" w:rsidRDefault="00773DA0">
            <w:pPr>
              <w:pStyle w:val="ConsPlusNormal"/>
              <w:jc w:val="center"/>
            </w:pPr>
            <w:r>
              <w:t>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10488,6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1704,1</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6194,2</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1492,6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3969,8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6273,5</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lastRenderedPageBreak/>
              <w:t>8.</w:t>
            </w:r>
          </w:p>
        </w:tc>
        <w:tc>
          <w:tcPr>
            <w:tcW w:w="25638" w:type="dxa"/>
            <w:gridSpan w:val="28"/>
          </w:tcPr>
          <w:p w:rsidR="00773DA0" w:rsidRDefault="00773DA0">
            <w:pPr>
              <w:pStyle w:val="ConsPlusNormal"/>
              <w:jc w:val="center"/>
            </w:pPr>
            <w:r>
              <w:t xml:space="preserve">Наименование государственной услуги (работы) - Определение кадастровой стоимости объектов недвижимости в рамках государственной кадастровой оценки (определение кадастровой стоимости объектов недвижимости в соответствии со </w:t>
            </w:r>
            <w:hyperlink r:id="rId636" w:history="1">
              <w:r>
                <w:rPr>
                  <w:color w:val="0000FF"/>
                </w:rPr>
                <w:t>статьей 16</w:t>
              </w:r>
            </w:hyperlink>
            <w:r>
              <w:t xml:space="preserve"> Федерального закона от 3 июля 2016 года N 237-ФЗ "О государственной кадастровой оценке")</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единица</w:t>
            </w:r>
          </w:p>
        </w:tc>
      </w:tr>
      <w:tr w:rsidR="00773DA0">
        <w:tc>
          <w:tcPr>
            <w:tcW w:w="510" w:type="dxa"/>
            <w:vMerge/>
          </w:tcPr>
          <w:p w:rsidR="00773DA0" w:rsidRDefault="00773DA0"/>
        </w:tc>
        <w:tc>
          <w:tcPr>
            <w:tcW w:w="1927" w:type="dxa"/>
          </w:tcPr>
          <w:p w:rsidR="00773DA0" w:rsidRDefault="00773DA0">
            <w:pPr>
              <w:pStyle w:val="ConsPlusNormal"/>
            </w:pPr>
            <w:r>
              <w:t>Общий объем оказания государственной услуги (работы) по подпрограмме - всего</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213427</w:t>
            </w:r>
          </w:p>
        </w:tc>
        <w:tc>
          <w:tcPr>
            <w:tcW w:w="1020" w:type="dxa"/>
          </w:tcPr>
          <w:p w:rsidR="00773DA0" w:rsidRDefault="00773DA0">
            <w:pPr>
              <w:pStyle w:val="ConsPlusNormal"/>
              <w:jc w:val="center"/>
            </w:pPr>
            <w:r>
              <w:t>91263</w:t>
            </w:r>
          </w:p>
        </w:tc>
        <w:tc>
          <w:tcPr>
            <w:tcW w:w="1020" w:type="dxa"/>
          </w:tcPr>
          <w:p w:rsidR="00773DA0" w:rsidRDefault="00773DA0">
            <w:pPr>
              <w:pStyle w:val="ConsPlusNormal"/>
              <w:jc w:val="center"/>
            </w:pPr>
            <w:r>
              <w:t>256000</w:t>
            </w:r>
          </w:p>
        </w:tc>
        <w:tc>
          <w:tcPr>
            <w:tcW w:w="1020" w:type="dxa"/>
          </w:tcPr>
          <w:p w:rsidR="00773DA0" w:rsidRDefault="00773DA0">
            <w:pPr>
              <w:pStyle w:val="ConsPlusNormal"/>
              <w:jc w:val="center"/>
            </w:pPr>
            <w:r>
              <w:t>219000</w:t>
            </w:r>
          </w:p>
        </w:tc>
        <w:tc>
          <w:tcPr>
            <w:tcW w:w="1020" w:type="dxa"/>
          </w:tcPr>
          <w:p w:rsidR="00773DA0" w:rsidRDefault="00773DA0">
            <w:pPr>
              <w:pStyle w:val="ConsPlusNormal"/>
              <w:jc w:val="center"/>
            </w:pPr>
            <w:r>
              <w:t>386000</w:t>
            </w:r>
          </w:p>
        </w:tc>
        <w:tc>
          <w:tcPr>
            <w:tcW w:w="1020" w:type="dxa"/>
          </w:tcPr>
          <w:p w:rsidR="00773DA0" w:rsidRDefault="00773DA0">
            <w:pPr>
              <w:pStyle w:val="ConsPlusNormal"/>
              <w:jc w:val="center"/>
            </w:pPr>
            <w:r>
              <w:t>262000</w:t>
            </w:r>
          </w:p>
        </w:tc>
        <w:tc>
          <w:tcPr>
            <w:tcW w:w="964" w:type="dxa"/>
          </w:tcPr>
          <w:p w:rsidR="00773DA0" w:rsidRDefault="00773DA0">
            <w:pPr>
              <w:pStyle w:val="ConsPlusNormal"/>
              <w:jc w:val="center"/>
            </w:pPr>
            <w:r>
              <w:t>216000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3015,2</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1567,9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2144,5</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1630,2</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1881,7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4285,0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4285,0</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 xml:space="preserve">в рамках основного мероприятия 2.28 "Обеспечение проведения государственной кадастровой оценки объектов недвижимости, расположенных на территории Саратовской </w:t>
            </w:r>
            <w:r>
              <w:lastRenderedPageBreak/>
              <w:t>области"</w:t>
            </w:r>
          </w:p>
        </w:tc>
        <w:tc>
          <w:tcPr>
            <w:tcW w:w="944" w:type="dxa"/>
          </w:tcPr>
          <w:p w:rsidR="00773DA0" w:rsidRDefault="00773DA0">
            <w:pPr>
              <w:pStyle w:val="ConsPlusNormal"/>
              <w:jc w:val="center"/>
            </w:pPr>
            <w:r>
              <w:lastRenderedPageBreak/>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213427</w:t>
            </w:r>
          </w:p>
        </w:tc>
        <w:tc>
          <w:tcPr>
            <w:tcW w:w="1020" w:type="dxa"/>
          </w:tcPr>
          <w:p w:rsidR="00773DA0" w:rsidRDefault="00773DA0">
            <w:pPr>
              <w:pStyle w:val="ConsPlusNormal"/>
              <w:jc w:val="center"/>
            </w:pPr>
            <w:r>
              <w:t>91263</w:t>
            </w:r>
          </w:p>
        </w:tc>
        <w:tc>
          <w:tcPr>
            <w:tcW w:w="1020" w:type="dxa"/>
          </w:tcPr>
          <w:p w:rsidR="00773DA0" w:rsidRDefault="00773DA0">
            <w:pPr>
              <w:pStyle w:val="ConsPlusNormal"/>
              <w:jc w:val="center"/>
            </w:pPr>
            <w:r>
              <w:t>256000</w:t>
            </w:r>
          </w:p>
        </w:tc>
        <w:tc>
          <w:tcPr>
            <w:tcW w:w="1020" w:type="dxa"/>
          </w:tcPr>
          <w:p w:rsidR="00773DA0" w:rsidRDefault="00773DA0">
            <w:pPr>
              <w:pStyle w:val="ConsPlusNormal"/>
              <w:jc w:val="center"/>
            </w:pPr>
            <w:r>
              <w:t>219000</w:t>
            </w:r>
          </w:p>
        </w:tc>
        <w:tc>
          <w:tcPr>
            <w:tcW w:w="1020" w:type="dxa"/>
          </w:tcPr>
          <w:p w:rsidR="00773DA0" w:rsidRDefault="00773DA0">
            <w:pPr>
              <w:pStyle w:val="ConsPlusNormal"/>
              <w:jc w:val="center"/>
            </w:pPr>
            <w:r>
              <w:t>386000</w:t>
            </w:r>
          </w:p>
        </w:tc>
        <w:tc>
          <w:tcPr>
            <w:tcW w:w="1020" w:type="dxa"/>
          </w:tcPr>
          <w:p w:rsidR="00773DA0" w:rsidRDefault="00773DA0">
            <w:pPr>
              <w:pStyle w:val="ConsPlusNormal"/>
              <w:jc w:val="center"/>
            </w:pPr>
            <w:r>
              <w:t>262000</w:t>
            </w:r>
          </w:p>
        </w:tc>
        <w:tc>
          <w:tcPr>
            <w:tcW w:w="964" w:type="dxa"/>
          </w:tcPr>
          <w:p w:rsidR="00773DA0" w:rsidRDefault="00773DA0">
            <w:pPr>
              <w:pStyle w:val="ConsPlusNormal"/>
              <w:jc w:val="center"/>
            </w:pPr>
            <w:r>
              <w:t>216000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3015,2</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1567,9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2144,5</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1630,2</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1881,7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4285,0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4285,0</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lastRenderedPageBreak/>
              <w:t>9.</w:t>
            </w:r>
          </w:p>
        </w:tc>
        <w:tc>
          <w:tcPr>
            <w:tcW w:w="25638" w:type="dxa"/>
            <w:gridSpan w:val="28"/>
          </w:tcPr>
          <w:p w:rsidR="00773DA0" w:rsidRDefault="00773DA0">
            <w:pPr>
              <w:pStyle w:val="ConsPlusNormal"/>
              <w:jc w:val="center"/>
            </w:pPr>
            <w:r>
              <w:t xml:space="preserve">Наименование государственной услуги (работы) - Определение кадастровой стоимости объектов недвижимости в рамках государственной кадастровой оценки (определение кадастровой стоимости объектов недвижимости в соответствии с </w:t>
            </w:r>
            <w:hyperlink r:id="rId637" w:history="1">
              <w:r>
                <w:rPr>
                  <w:color w:val="0000FF"/>
                </w:rPr>
                <w:t>частью 9 статьи 24</w:t>
              </w:r>
            </w:hyperlink>
            <w:r>
              <w:t xml:space="preserve"> Федерального закона от 3 июля 2016 года N 237-ФЗ "О государственной кадастровой оценке")</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единица</w:t>
            </w:r>
          </w:p>
        </w:tc>
      </w:tr>
      <w:tr w:rsidR="00773DA0">
        <w:tc>
          <w:tcPr>
            <w:tcW w:w="510" w:type="dxa"/>
            <w:vMerge/>
          </w:tcPr>
          <w:p w:rsidR="00773DA0" w:rsidRDefault="00773DA0"/>
        </w:tc>
        <w:tc>
          <w:tcPr>
            <w:tcW w:w="1927" w:type="dxa"/>
          </w:tcPr>
          <w:p w:rsidR="00773DA0" w:rsidRDefault="00773DA0">
            <w:pPr>
              <w:pStyle w:val="ConsPlusNormal"/>
            </w:pPr>
            <w:r>
              <w:t>Общий объем оказания государственной услуги (работы) по подпрограмме - всего</w:t>
            </w:r>
          </w:p>
        </w:tc>
        <w:tc>
          <w:tcPr>
            <w:tcW w:w="944" w:type="dxa"/>
          </w:tcPr>
          <w:p w:rsidR="00773DA0" w:rsidRDefault="00773DA0">
            <w:pPr>
              <w:pStyle w:val="ConsPlusNormal"/>
            </w:pPr>
          </w:p>
        </w:tc>
        <w:tc>
          <w:tcPr>
            <w:tcW w:w="944" w:type="dxa"/>
          </w:tcPr>
          <w:p w:rsidR="00773DA0" w:rsidRDefault="00773DA0">
            <w:pPr>
              <w:pStyle w:val="ConsPlusNormal"/>
            </w:pPr>
          </w:p>
        </w:tc>
        <w:tc>
          <w:tcPr>
            <w:tcW w:w="1020" w:type="dxa"/>
          </w:tcPr>
          <w:p w:rsidR="00773DA0" w:rsidRDefault="00773DA0">
            <w:pPr>
              <w:pStyle w:val="ConsPlusNormal"/>
              <w:jc w:val="center"/>
            </w:pPr>
            <w:r>
              <w:t>366009</w:t>
            </w:r>
          </w:p>
        </w:tc>
        <w:tc>
          <w:tcPr>
            <w:tcW w:w="1020" w:type="dxa"/>
          </w:tcPr>
          <w:p w:rsidR="00773DA0" w:rsidRDefault="00773DA0">
            <w:pPr>
              <w:pStyle w:val="ConsPlusNormal"/>
              <w:jc w:val="center"/>
            </w:pPr>
            <w:r>
              <w:t>90846</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964" w:type="dxa"/>
          </w:tcPr>
          <w:p w:rsidR="00773DA0" w:rsidRDefault="00773DA0">
            <w:pPr>
              <w:pStyle w:val="ConsPlusNormal"/>
              <w:jc w:val="center"/>
            </w:pPr>
            <w:r>
              <w:t>0</w:t>
            </w:r>
          </w:p>
        </w:tc>
        <w:tc>
          <w:tcPr>
            <w:tcW w:w="850" w:type="dxa"/>
          </w:tcPr>
          <w:p w:rsidR="00773DA0" w:rsidRDefault="00773DA0">
            <w:pPr>
              <w:pStyle w:val="ConsPlusNormal"/>
            </w:pPr>
          </w:p>
        </w:tc>
        <w:tc>
          <w:tcPr>
            <w:tcW w:w="737" w:type="dxa"/>
          </w:tcPr>
          <w:p w:rsidR="00773DA0" w:rsidRDefault="00773DA0">
            <w:pPr>
              <w:pStyle w:val="ConsPlusNormal"/>
            </w:pPr>
          </w:p>
        </w:tc>
        <w:tc>
          <w:tcPr>
            <w:tcW w:w="907" w:type="dxa"/>
          </w:tcPr>
          <w:p w:rsidR="00773DA0" w:rsidRDefault="00773DA0">
            <w:pPr>
              <w:pStyle w:val="ConsPlusNormal"/>
            </w:pPr>
          </w:p>
        </w:tc>
        <w:tc>
          <w:tcPr>
            <w:tcW w:w="737" w:type="dxa"/>
          </w:tcPr>
          <w:p w:rsidR="00773DA0" w:rsidRDefault="00773DA0">
            <w:pPr>
              <w:pStyle w:val="ConsPlusNormal"/>
            </w:pPr>
          </w:p>
        </w:tc>
        <w:tc>
          <w:tcPr>
            <w:tcW w:w="907" w:type="dxa"/>
          </w:tcPr>
          <w:p w:rsidR="00773DA0" w:rsidRDefault="00773DA0">
            <w:pPr>
              <w:pStyle w:val="ConsPlusNormal"/>
              <w:jc w:val="center"/>
            </w:pPr>
            <w:r>
              <w:t>2175,8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904,7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в рамках основного мероприятия 2.28 "Обеспечение проведения государственной кадастровой оценки объектов недвижимости, расположенных на территории Саратовской области"</w:t>
            </w:r>
          </w:p>
        </w:tc>
        <w:tc>
          <w:tcPr>
            <w:tcW w:w="944" w:type="dxa"/>
          </w:tcPr>
          <w:p w:rsidR="00773DA0" w:rsidRDefault="00773DA0">
            <w:pPr>
              <w:pStyle w:val="ConsPlusNormal"/>
            </w:pPr>
          </w:p>
        </w:tc>
        <w:tc>
          <w:tcPr>
            <w:tcW w:w="944" w:type="dxa"/>
          </w:tcPr>
          <w:p w:rsidR="00773DA0" w:rsidRDefault="00773DA0">
            <w:pPr>
              <w:pStyle w:val="ConsPlusNormal"/>
            </w:pPr>
          </w:p>
        </w:tc>
        <w:tc>
          <w:tcPr>
            <w:tcW w:w="1020" w:type="dxa"/>
          </w:tcPr>
          <w:p w:rsidR="00773DA0" w:rsidRDefault="00773DA0">
            <w:pPr>
              <w:pStyle w:val="ConsPlusNormal"/>
              <w:jc w:val="center"/>
            </w:pPr>
            <w:r>
              <w:t>366009</w:t>
            </w:r>
          </w:p>
        </w:tc>
        <w:tc>
          <w:tcPr>
            <w:tcW w:w="1020" w:type="dxa"/>
          </w:tcPr>
          <w:p w:rsidR="00773DA0" w:rsidRDefault="00773DA0">
            <w:pPr>
              <w:pStyle w:val="ConsPlusNormal"/>
              <w:jc w:val="center"/>
            </w:pPr>
            <w:r>
              <w:t>90846</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964" w:type="dxa"/>
          </w:tcPr>
          <w:p w:rsidR="00773DA0" w:rsidRDefault="00773DA0">
            <w:pPr>
              <w:pStyle w:val="ConsPlusNormal"/>
              <w:jc w:val="center"/>
            </w:pPr>
            <w:r>
              <w:t>0</w:t>
            </w:r>
          </w:p>
        </w:tc>
        <w:tc>
          <w:tcPr>
            <w:tcW w:w="850" w:type="dxa"/>
          </w:tcPr>
          <w:p w:rsidR="00773DA0" w:rsidRDefault="00773DA0">
            <w:pPr>
              <w:pStyle w:val="ConsPlusNormal"/>
            </w:pPr>
          </w:p>
        </w:tc>
        <w:tc>
          <w:tcPr>
            <w:tcW w:w="737" w:type="dxa"/>
          </w:tcPr>
          <w:p w:rsidR="00773DA0" w:rsidRDefault="00773DA0">
            <w:pPr>
              <w:pStyle w:val="ConsPlusNormal"/>
            </w:pPr>
          </w:p>
        </w:tc>
        <w:tc>
          <w:tcPr>
            <w:tcW w:w="907" w:type="dxa"/>
          </w:tcPr>
          <w:p w:rsidR="00773DA0" w:rsidRDefault="00773DA0">
            <w:pPr>
              <w:pStyle w:val="ConsPlusNormal"/>
            </w:pPr>
          </w:p>
        </w:tc>
        <w:tc>
          <w:tcPr>
            <w:tcW w:w="737" w:type="dxa"/>
          </w:tcPr>
          <w:p w:rsidR="00773DA0" w:rsidRDefault="00773DA0">
            <w:pPr>
              <w:pStyle w:val="ConsPlusNormal"/>
            </w:pPr>
          </w:p>
        </w:tc>
        <w:tc>
          <w:tcPr>
            <w:tcW w:w="907" w:type="dxa"/>
          </w:tcPr>
          <w:p w:rsidR="00773DA0" w:rsidRDefault="00773DA0">
            <w:pPr>
              <w:pStyle w:val="ConsPlusNormal"/>
              <w:jc w:val="center"/>
            </w:pPr>
            <w:r>
              <w:t>2175,8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904,7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t>10.</w:t>
            </w:r>
          </w:p>
        </w:tc>
        <w:tc>
          <w:tcPr>
            <w:tcW w:w="25638" w:type="dxa"/>
            <w:gridSpan w:val="28"/>
          </w:tcPr>
          <w:p w:rsidR="00773DA0" w:rsidRDefault="00773DA0">
            <w:pPr>
              <w:pStyle w:val="ConsPlusNormal"/>
              <w:jc w:val="center"/>
            </w:pPr>
            <w:r>
              <w:t>Наименование государственной услуги (работы) - Предоставление разъяснений результатов определения кадастровой стоимости (предоставление разъяснений, связанных с определением кадастровой стоимости)</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штука</w:t>
            </w:r>
          </w:p>
        </w:tc>
      </w:tr>
      <w:tr w:rsidR="00773DA0">
        <w:tc>
          <w:tcPr>
            <w:tcW w:w="510" w:type="dxa"/>
            <w:vMerge/>
          </w:tcPr>
          <w:p w:rsidR="00773DA0" w:rsidRDefault="00773DA0"/>
        </w:tc>
        <w:tc>
          <w:tcPr>
            <w:tcW w:w="1927" w:type="dxa"/>
          </w:tcPr>
          <w:p w:rsidR="00773DA0" w:rsidRDefault="00773DA0">
            <w:pPr>
              <w:pStyle w:val="ConsPlusNormal"/>
            </w:pPr>
            <w:r>
              <w:t xml:space="preserve">Общий объем </w:t>
            </w:r>
            <w:r>
              <w:lastRenderedPageBreak/>
              <w:t>оказания государственной услуги (работы) по подпрограмме - всего</w:t>
            </w:r>
          </w:p>
        </w:tc>
        <w:tc>
          <w:tcPr>
            <w:tcW w:w="944" w:type="dxa"/>
          </w:tcPr>
          <w:p w:rsidR="00773DA0" w:rsidRDefault="00773DA0">
            <w:pPr>
              <w:pStyle w:val="ConsPlusNormal"/>
              <w:jc w:val="center"/>
            </w:pPr>
            <w:r>
              <w:lastRenderedPageBreak/>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64</w:t>
            </w:r>
          </w:p>
        </w:tc>
        <w:tc>
          <w:tcPr>
            <w:tcW w:w="1020" w:type="dxa"/>
          </w:tcPr>
          <w:p w:rsidR="00773DA0" w:rsidRDefault="00773DA0">
            <w:pPr>
              <w:pStyle w:val="ConsPlusNormal"/>
              <w:jc w:val="center"/>
            </w:pPr>
            <w:r>
              <w:t>35</w:t>
            </w:r>
          </w:p>
        </w:tc>
        <w:tc>
          <w:tcPr>
            <w:tcW w:w="1020" w:type="dxa"/>
          </w:tcPr>
          <w:p w:rsidR="00773DA0" w:rsidRDefault="00773DA0">
            <w:pPr>
              <w:pStyle w:val="ConsPlusNormal"/>
              <w:jc w:val="center"/>
            </w:pPr>
            <w:r>
              <w:t>90</w:t>
            </w:r>
          </w:p>
        </w:tc>
        <w:tc>
          <w:tcPr>
            <w:tcW w:w="1020" w:type="dxa"/>
          </w:tcPr>
          <w:p w:rsidR="00773DA0" w:rsidRDefault="00773DA0">
            <w:pPr>
              <w:pStyle w:val="ConsPlusNormal"/>
              <w:jc w:val="center"/>
            </w:pPr>
            <w:r>
              <w:t>150</w:t>
            </w:r>
          </w:p>
        </w:tc>
        <w:tc>
          <w:tcPr>
            <w:tcW w:w="1020" w:type="dxa"/>
          </w:tcPr>
          <w:p w:rsidR="00773DA0" w:rsidRDefault="00773DA0">
            <w:pPr>
              <w:pStyle w:val="ConsPlusNormal"/>
              <w:jc w:val="center"/>
            </w:pPr>
            <w:r>
              <w:t>150</w:t>
            </w:r>
          </w:p>
        </w:tc>
        <w:tc>
          <w:tcPr>
            <w:tcW w:w="1020" w:type="dxa"/>
          </w:tcPr>
          <w:p w:rsidR="00773DA0" w:rsidRDefault="00773DA0">
            <w:pPr>
              <w:pStyle w:val="ConsPlusNormal"/>
              <w:jc w:val="center"/>
            </w:pPr>
            <w:r>
              <w:t>150</w:t>
            </w:r>
          </w:p>
        </w:tc>
        <w:tc>
          <w:tcPr>
            <w:tcW w:w="964" w:type="dxa"/>
          </w:tcPr>
          <w:p w:rsidR="00773DA0" w:rsidRDefault="00773DA0">
            <w:pPr>
              <w:pStyle w:val="ConsPlusNormal"/>
              <w:jc w:val="center"/>
            </w:pPr>
            <w:r>
              <w:t>150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808,5</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1036,0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1198,9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1095,2</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1095,1</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1456,2</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1456,2</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в рамках основного мероприятия 2.28 "Обеспечение проведения государственной кадастровой оценки объектов недвижимости, расположенных на территории Саратовской области"</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64</w:t>
            </w:r>
          </w:p>
        </w:tc>
        <w:tc>
          <w:tcPr>
            <w:tcW w:w="1020" w:type="dxa"/>
          </w:tcPr>
          <w:p w:rsidR="00773DA0" w:rsidRDefault="00773DA0">
            <w:pPr>
              <w:pStyle w:val="ConsPlusNormal"/>
              <w:jc w:val="center"/>
            </w:pPr>
            <w:r>
              <w:t>35</w:t>
            </w:r>
          </w:p>
        </w:tc>
        <w:tc>
          <w:tcPr>
            <w:tcW w:w="1020" w:type="dxa"/>
          </w:tcPr>
          <w:p w:rsidR="00773DA0" w:rsidRDefault="00773DA0">
            <w:pPr>
              <w:pStyle w:val="ConsPlusNormal"/>
              <w:jc w:val="center"/>
            </w:pPr>
            <w:r>
              <w:t>90</w:t>
            </w:r>
          </w:p>
        </w:tc>
        <w:tc>
          <w:tcPr>
            <w:tcW w:w="1020" w:type="dxa"/>
          </w:tcPr>
          <w:p w:rsidR="00773DA0" w:rsidRDefault="00773DA0">
            <w:pPr>
              <w:pStyle w:val="ConsPlusNormal"/>
              <w:jc w:val="center"/>
            </w:pPr>
            <w:r>
              <w:t>150</w:t>
            </w:r>
          </w:p>
        </w:tc>
        <w:tc>
          <w:tcPr>
            <w:tcW w:w="1020" w:type="dxa"/>
          </w:tcPr>
          <w:p w:rsidR="00773DA0" w:rsidRDefault="00773DA0">
            <w:pPr>
              <w:pStyle w:val="ConsPlusNormal"/>
              <w:jc w:val="center"/>
            </w:pPr>
            <w:r>
              <w:t>150</w:t>
            </w:r>
          </w:p>
        </w:tc>
        <w:tc>
          <w:tcPr>
            <w:tcW w:w="1020" w:type="dxa"/>
          </w:tcPr>
          <w:p w:rsidR="00773DA0" w:rsidRDefault="00773DA0">
            <w:pPr>
              <w:pStyle w:val="ConsPlusNormal"/>
              <w:jc w:val="center"/>
            </w:pPr>
            <w:r>
              <w:t>150</w:t>
            </w:r>
          </w:p>
        </w:tc>
        <w:tc>
          <w:tcPr>
            <w:tcW w:w="964" w:type="dxa"/>
          </w:tcPr>
          <w:p w:rsidR="00773DA0" w:rsidRDefault="00773DA0">
            <w:pPr>
              <w:pStyle w:val="ConsPlusNormal"/>
              <w:jc w:val="center"/>
            </w:pPr>
            <w:r>
              <w:t>150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808,5</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1036,0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1198,9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1095,2</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1095,1</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1456,2</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1456,2</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t>11.</w:t>
            </w:r>
          </w:p>
        </w:tc>
        <w:tc>
          <w:tcPr>
            <w:tcW w:w="25638" w:type="dxa"/>
            <w:gridSpan w:val="28"/>
          </w:tcPr>
          <w:p w:rsidR="00773DA0" w:rsidRDefault="00773DA0">
            <w:pPr>
              <w:pStyle w:val="ConsPlusNormal"/>
              <w:jc w:val="center"/>
            </w:pPr>
            <w:r>
              <w:t>Наименование государственной услуги (работы) - Рассмотрение обращений, связанных с наличием ошибок, допущенных при определении кадастровой стоимости (рассмотрение обращений об исправлении ошибок, допущенных при определении кадастровой стоимости)</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штука</w:t>
            </w:r>
          </w:p>
        </w:tc>
      </w:tr>
      <w:tr w:rsidR="00773DA0">
        <w:tc>
          <w:tcPr>
            <w:tcW w:w="510" w:type="dxa"/>
            <w:vMerge/>
          </w:tcPr>
          <w:p w:rsidR="00773DA0" w:rsidRDefault="00773DA0"/>
        </w:tc>
        <w:tc>
          <w:tcPr>
            <w:tcW w:w="1927" w:type="dxa"/>
          </w:tcPr>
          <w:p w:rsidR="00773DA0" w:rsidRDefault="00773DA0">
            <w:pPr>
              <w:pStyle w:val="ConsPlusNormal"/>
            </w:pPr>
            <w:r>
              <w:t>Общий объем оказания государственной услуги (работы) по подпрограмме - всего</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24</w:t>
            </w:r>
          </w:p>
        </w:tc>
        <w:tc>
          <w:tcPr>
            <w:tcW w:w="1020" w:type="dxa"/>
          </w:tcPr>
          <w:p w:rsidR="00773DA0" w:rsidRDefault="00773DA0">
            <w:pPr>
              <w:pStyle w:val="ConsPlusNormal"/>
              <w:jc w:val="center"/>
            </w:pPr>
            <w:r>
              <w:t>11</w:t>
            </w:r>
          </w:p>
        </w:tc>
        <w:tc>
          <w:tcPr>
            <w:tcW w:w="1020" w:type="dxa"/>
          </w:tcPr>
          <w:p w:rsidR="00773DA0" w:rsidRDefault="00773DA0">
            <w:pPr>
              <w:pStyle w:val="ConsPlusNormal"/>
              <w:jc w:val="center"/>
            </w:pPr>
            <w:r>
              <w:t>30</w:t>
            </w:r>
          </w:p>
        </w:tc>
        <w:tc>
          <w:tcPr>
            <w:tcW w:w="1020" w:type="dxa"/>
          </w:tcPr>
          <w:p w:rsidR="00773DA0" w:rsidRDefault="00773DA0">
            <w:pPr>
              <w:pStyle w:val="ConsPlusNormal"/>
              <w:jc w:val="center"/>
            </w:pPr>
            <w:r>
              <w:t>50</w:t>
            </w:r>
          </w:p>
        </w:tc>
        <w:tc>
          <w:tcPr>
            <w:tcW w:w="1020" w:type="dxa"/>
          </w:tcPr>
          <w:p w:rsidR="00773DA0" w:rsidRDefault="00773DA0">
            <w:pPr>
              <w:pStyle w:val="ConsPlusNormal"/>
              <w:jc w:val="center"/>
            </w:pPr>
            <w:r>
              <w:t>50</w:t>
            </w:r>
          </w:p>
        </w:tc>
        <w:tc>
          <w:tcPr>
            <w:tcW w:w="1020" w:type="dxa"/>
          </w:tcPr>
          <w:p w:rsidR="00773DA0" w:rsidRDefault="00773DA0">
            <w:pPr>
              <w:pStyle w:val="ConsPlusNormal"/>
              <w:jc w:val="center"/>
            </w:pPr>
            <w:r>
              <w:t>50</w:t>
            </w:r>
          </w:p>
        </w:tc>
        <w:tc>
          <w:tcPr>
            <w:tcW w:w="964" w:type="dxa"/>
          </w:tcPr>
          <w:p w:rsidR="00773DA0" w:rsidRDefault="00773DA0">
            <w:pPr>
              <w:pStyle w:val="ConsPlusNormal"/>
              <w:jc w:val="center"/>
            </w:pPr>
            <w:r>
              <w:t>50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810,3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1036,6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1201,7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1097,7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1097,7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1458,8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1458,8</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в рамках основного мероприятия 2.28 "Обеспечение проведения государственной кадастровой оценки объектов недвижимости, расположенных на территории Саратовской области"</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24</w:t>
            </w:r>
          </w:p>
        </w:tc>
        <w:tc>
          <w:tcPr>
            <w:tcW w:w="1020" w:type="dxa"/>
          </w:tcPr>
          <w:p w:rsidR="00773DA0" w:rsidRDefault="00773DA0">
            <w:pPr>
              <w:pStyle w:val="ConsPlusNormal"/>
              <w:jc w:val="center"/>
            </w:pPr>
            <w:r>
              <w:t>11</w:t>
            </w:r>
          </w:p>
        </w:tc>
        <w:tc>
          <w:tcPr>
            <w:tcW w:w="1020" w:type="dxa"/>
          </w:tcPr>
          <w:p w:rsidR="00773DA0" w:rsidRDefault="00773DA0">
            <w:pPr>
              <w:pStyle w:val="ConsPlusNormal"/>
              <w:jc w:val="center"/>
            </w:pPr>
            <w:r>
              <w:t>30</w:t>
            </w:r>
          </w:p>
        </w:tc>
        <w:tc>
          <w:tcPr>
            <w:tcW w:w="1020" w:type="dxa"/>
          </w:tcPr>
          <w:p w:rsidR="00773DA0" w:rsidRDefault="00773DA0">
            <w:pPr>
              <w:pStyle w:val="ConsPlusNormal"/>
              <w:jc w:val="center"/>
            </w:pPr>
            <w:r>
              <w:t>50</w:t>
            </w:r>
          </w:p>
        </w:tc>
        <w:tc>
          <w:tcPr>
            <w:tcW w:w="1020" w:type="dxa"/>
          </w:tcPr>
          <w:p w:rsidR="00773DA0" w:rsidRDefault="00773DA0">
            <w:pPr>
              <w:pStyle w:val="ConsPlusNormal"/>
              <w:jc w:val="center"/>
            </w:pPr>
            <w:r>
              <w:t>50</w:t>
            </w:r>
          </w:p>
        </w:tc>
        <w:tc>
          <w:tcPr>
            <w:tcW w:w="1020" w:type="dxa"/>
          </w:tcPr>
          <w:p w:rsidR="00773DA0" w:rsidRDefault="00773DA0">
            <w:pPr>
              <w:pStyle w:val="ConsPlusNormal"/>
              <w:jc w:val="center"/>
            </w:pPr>
            <w:r>
              <w:t>50</w:t>
            </w:r>
          </w:p>
        </w:tc>
        <w:tc>
          <w:tcPr>
            <w:tcW w:w="964" w:type="dxa"/>
          </w:tcPr>
          <w:p w:rsidR="00773DA0" w:rsidRDefault="00773DA0">
            <w:pPr>
              <w:pStyle w:val="ConsPlusNormal"/>
              <w:jc w:val="center"/>
            </w:pPr>
            <w:r>
              <w:t>50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810,3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1036,6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1201,7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1097,7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1097,7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1458,8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1458,8</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t>12.</w:t>
            </w:r>
          </w:p>
        </w:tc>
        <w:tc>
          <w:tcPr>
            <w:tcW w:w="25638" w:type="dxa"/>
            <w:gridSpan w:val="28"/>
          </w:tcPr>
          <w:p w:rsidR="00773DA0" w:rsidRDefault="00773DA0">
            <w:pPr>
              <w:pStyle w:val="ConsPlusNormal"/>
              <w:jc w:val="center"/>
            </w:pPr>
            <w:r>
              <w:t>Наименование государственной услуги (работы) - Рассмотрение замечаний, связанных с определением кадастровой стоимости, информация о котором содержится в промежуточных отчетных документах (рассмотрение замечаний к промежуточным отчетным документам после их размещения в фонде данных государственной кадастровой оценки)</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штука</w:t>
            </w:r>
          </w:p>
        </w:tc>
      </w:tr>
      <w:tr w:rsidR="00773DA0">
        <w:tc>
          <w:tcPr>
            <w:tcW w:w="510" w:type="dxa"/>
            <w:vMerge/>
          </w:tcPr>
          <w:p w:rsidR="00773DA0" w:rsidRDefault="00773DA0"/>
        </w:tc>
        <w:tc>
          <w:tcPr>
            <w:tcW w:w="1927" w:type="dxa"/>
          </w:tcPr>
          <w:p w:rsidR="00773DA0" w:rsidRDefault="00773DA0">
            <w:pPr>
              <w:pStyle w:val="ConsPlusNormal"/>
            </w:pPr>
            <w:r>
              <w:t>Общий объем оказания государственной услуги (работы) по подпрограмме - всего</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24</w:t>
            </w:r>
          </w:p>
        </w:tc>
        <w:tc>
          <w:tcPr>
            <w:tcW w:w="1020" w:type="dxa"/>
          </w:tcPr>
          <w:p w:rsidR="00773DA0" w:rsidRDefault="00773DA0">
            <w:pPr>
              <w:pStyle w:val="ConsPlusNormal"/>
              <w:jc w:val="center"/>
            </w:pPr>
            <w:r>
              <w:t>168</w:t>
            </w:r>
          </w:p>
        </w:tc>
        <w:tc>
          <w:tcPr>
            <w:tcW w:w="1020" w:type="dxa"/>
          </w:tcPr>
          <w:p w:rsidR="00773DA0" w:rsidRDefault="00773DA0">
            <w:pPr>
              <w:pStyle w:val="ConsPlusNormal"/>
              <w:jc w:val="center"/>
            </w:pPr>
            <w:r>
              <w:t>50</w:t>
            </w:r>
          </w:p>
        </w:tc>
        <w:tc>
          <w:tcPr>
            <w:tcW w:w="1020" w:type="dxa"/>
          </w:tcPr>
          <w:p w:rsidR="00773DA0" w:rsidRDefault="00773DA0">
            <w:pPr>
              <w:pStyle w:val="ConsPlusNormal"/>
              <w:jc w:val="center"/>
            </w:pPr>
            <w:r>
              <w:t>200</w:t>
            </w:r>
          </w:p>
        </w:tc>
        <w:tc>
          <w:tcPr>
            <w:tcW w:w="1020" w:type="dxa"/>
          </w:tcPr>
          <w:p w:rsidR="00773DA0" w:rsidRDefault="00773DA0">
            <w:pPr>
              <w:pStyle w:val="ConsPlusNormal"/>
              <w:jc w:val="center"/>
            </w:pPr>
            <w:r>
              <w:t>200</w:t>
            </w:r>
          </w:p>
        </w:tc>
        <w:tc>
          <w:tcPr>
            <w:tcW w:w="1020" w:type="dxa"/>
          </w:tcPr>
          <w:p w:rsidR="00773DA0" w:rsidRDefault="00773DA0">
            <w:pPr>
              <w:pStyle w:val="ConsPlusNormal"/>
              <w:jc w:val="center"/>
            </w:pPr>
            <w:r>
              <w:t>0</w:t>
            </w:r>
          </w:p>
        </w:tc>
        <w:tc>
          <w:tcPr>
            <w:tcW w:w="964" w:type="dxa"/>
          </w:tcPr>
          <w:p w:rsidR="00773DA0" w:rsidRDefault="00773DA0">
            <w:pPr>
              <w:pStyle w:val="ConsPlusNormal"/>
              <w:jc w:val="center"/>
            </w:pPr>
            <w:r>
              <w:t>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807,8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1036,1</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1201,9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1098,3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1098,1</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 xml:space="preserve">в рамках основного мероприятия 2.28 "Обеспечение проведения государственной кадастровой </w:t>
            </w:r>
            <w:r>
              <w:lastRenderedPageBreak/>
              <w:t>оценки объектов недвижимости, расположенных на территории Саратовской области"</w:t>
            </w:r>
          </w:p>
        </w:tc>
        <w:tc>
          <w:tcPr>
            <w:tcW w:w="944" w:type="dxa"/>
          </w:tcPr>
          <w:p w:rsidR="00773DA0" w:rsidRDefault="00773DA0">
            <w:pPr>
              <w:pStyle w:val="ConsPlusNormal"/>
              <w:jc w:val="center"/>
            </w:pPr>
            <w:r>
              <w:lastRenderedPageBreak/>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24</w:t>
            </w:r>
          </w:p>
        </w:tc>
        <w:tc>
          <w:tcPr>
            <w:tcW w:w="1020" w:type="dxa"/>
          </w:tcPr>
          <w:p w:rsidR="00773DA0" w:rsidRDefault="00773DA0">
            <w:pPr>
              <w:pStyle w:val="ConsPlusNormal"/>
              <w:jc w:val="center"/>
            </w:pPr>
            <w:r>
              <w:t>168</w:t>
            </w:r>
          </w:p>
        </w:tc>
        <w:tc>
          <w:tcPr>
            <w:tcW w:w="1020" w:type="dxa"/>
          </w:tcPr>
          <w:p w:rsidR="00773DA0" w:rsidRDefault="00773DA0">
            <w:pPr>
              <w:pStyle w:val="ConsPlusNormal"/>
              <w:jc w:val="center"/>
            </w:pPr>
            <w:r>
              <w:t>50</w:t>
            </w:r>
          </w:p>
        </w:tc>
        <w:tc>
          <w:tcPr>
            <w:tcW w:w="1020" w:type="dxa"/>
          </w:tcPr>
          <w:p w:rsidR="00773DA0" w:rsidRDefault="00773DA0">
            <w:pPr>
              <w:pStyle w:val="ConsPlusNormal"/>
              <w:jc w:val="center"/>
            </w:pPr>
            <w:r>
              <w:t>200</w:t>
            </w:r>
          </w:p>
        </w:tc>
        <w:tc>
          <w:tcPr>
            <w:tcW w:w="1020" w:type="dxa"/>
          </w:tcPr>
          <w:p w:rsidR="00773DA0" w:rsidRDefault="00773DA0">
            <w:pPr>
              <w:pStyle w:val="ConsPlusNormal"/>
              <w:jc w:val="center"/>
            </w:pPr>
            <w:r>
              <w:t>200</w:t>
            </w:r>
          </w:p>
        </w:tc>
        <w:tc>
          <w:tcPr>
            <w:tcW w:w="1020" w:type="dxa"/>
          </w:tcPr>
          <w:p w:rsidR="00773DA0" w:rsidRDefault="00773DA0">
            <w:pPr>
              <w:pStyle w:val="ConsPlusNormal"/>
              <w:jc w:val="center"/>
            </w:pPr>
            <w:r>
              <w:t>0</w:t>
            </w:r>
          </w:p>
        </w:tc>
        <w:tc>
          <w:tcPr>
            <w:tcW w:w="964" w:type="dxa"/>
          </w:tcPr>
          <w:p w:rsidR="00773DA0" w:rsidRDefault="00773DA0">
            <w:pPr>
              <w:pStyle w:val="ConsPlusNormal"/>
              <w:jc w:val="center"/>
            </w:pPr>
            <w:r>
              <w:t>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807,8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1036,1</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1201,9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1098,3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1098,1</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lastRenderedPageBreak/>
              <w:t>13.</w:t>
            </w:r>
          </w:p>
        </w:tc>
        <w:tc>
          <w:tcPr>
            <w:tcW w:w="25638" w:type="dxa"/>
            <w:gridSpan w:val="28"/>
          </w:tcPr>
          <w:p w:rsidR="00773DA0" w:rsidRDefault="00773DA0">
            <w:pPr>
              <w:pStyle w:val="ConsPlusNormal"/>
              <w:jc w:val="center"/>
            </w:pPr>
            <w:r>
              <w:t>Наименование государственной услуги (работы) - Рассмотрение заявлений об исправлении ошибок, допущенных при определении кадастровой стоимости (рассмотрение заявлений об исправлении ошибок, допущенных при определении кадастровой стоимости)</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штука</w:t>
            </w:r>
          </w:p>
        </w:tc>
      </w:tr>
      <w:tr w:rsidR="00773DA0">
        <w:tc>
          <w:tcPr>
            <w:tcW w:w="510" w:type="dxa"/>
            <w:vMerge/>
          </w:tcPr>
          <w:p w:rsidR="00773DA0" w:rsidRDefault="00773DA0"/>
        </w:tc>
        <w:tc>
          <w:tcPr>
            <w:tcW w:w="1927" w:type="dxa"/>
          </w:tcPr>
          <w:p w:rsidR="00773DA0" w:rsidRDefault="00773DA0">
            <w:pPr>
              <w:pStyle w:val="ConsPlusNormal"/>
            </w:pPr>
            <w:r>
              <w:t>Общий объем оказания государственной услуги (работы) по подпрограмме - всего</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5</w:t>
            </w:r>
          </w:p>
        </w:tc>
        <w:tc>
          <w:tcPr>
            <w:tcW w:w="1020" w:type="dxa"/>
          </w:tcPr>
          <w:p w:rsidR="00773DA0" w:rsidRDefault="00773DA0">
            <w:pPr>
              <w:pStyle w:val="ConsPlusNormal"/>
              <w:jc w:val="center"/>
            </w:pPr>
            <w:r>
              <w:t>115</w:t>
            </w:r>
          </w:p>
        </w:tc>
        <w:tc>
          <w:tcPr>
            <w:tcW w:w="1020" w:type="dxa"/>
          </w:tcPr>
          <w:p w:rsidR="00773DA0" w:rsidRDefault="00773DA0">
            <w:pPr>
              <w:pStyle w:val="ConsPlusNormal"/>
              <w:jc w:val="center"/>
            </w:pPr>
            <w:r>
              <w:t>50</w:t>
            </w:r>
          </w:p>
        </w:tc>
        <w:tc>
          <w:tcPr>
            <w:tcW w:w="1020" w:type="dxa"/>
          </w:tcPr>
          <w:p w:rsidR="00773DA0" w:rsidRDefault="00773DA0">
            <w:pPr>
              <w:pStyle w:val="ConsPlusNormal"/>
              <w:jc w:val="center"/>
            </w:pPr>
            <w:r>
              <w:t>100</w:t>
            </w:r>
          </w:p>
        </w:tc>
        <w:tc>
          <w:tcPr>
            <w:tcW w:w="1020" w:type="dxa"/>
          </w:tcPr>
          <w:p w:rsidR="00773DA0" w:rsidRDefault="00773DA0">
            <w:pPr>
              <w:pStyle w:val="ConsPlusNormal"/>
              <w:jc w:val="center"/>
            </w:pPr>
            <w:r>
              <w:t>100</w:t>
            </w:r>
          </w:p>
        </w:tc>
        <w:tc>
          <w:tcPr>
            <w:tcW w:w="1020" w:type="dxa"/>
          </w:tcPr>
          <w:p w:rsidR="00773DA0" w:rsidRDefault="00773DA0">
            <w:pPr>
              <w:pStyle w:val="ConsPlusNormal"/>
              <w:jc w:val="center"/>
            </w:pPr>
            <w:r>
              <w:t>100</w:t>
            </w:r>
          </w:p>
        </w:tc>
        <w:tc>
          <w:tcPr>
            <w:tcW w:w="964" w:type="dxa"/>
          </w:tcPr>
          <w:p w:rsidR="00773DA0" w:rsidRDefault="00773DA0">
            <w:pPr>
              <w:pStyle w:val="ConsPlusNormal"/>
              <w:jc w:val="center"/>
            </w:pPr>
            <w:r>
              <w:t>100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811,0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1037,3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1203,0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1099,0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1098,9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1460,0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1460,0</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в рамках основного мероприятия 2.28 "Обеспечение проведения государственной кадастровой оценки объектов недвижимости, расположенных на территории Саратовской области"</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5</w:t>
            </w:r>
          </w:p>
        </w:tc>
        <w:tc>
          <w:tcPr>
            <w:tcW w:w="1020" w:type="dxa"/>
          </w:tcPr>
          <w:p w:rsidR="00773DA0" w:rsidRDefault="00773DA0">
            <w:pPr>
              <w:pStyle w:val="ConsPlusNormal"/>
              <w:jc w:val="center"/>
            </w:pPr>
            <w:r>
              <w:t>115</w:t>
            </w:r>
          </w:p>
        </w:tc>
        <w:tc>
          <w:tcPr>
            <w:tcW w:w="1020" w:type="dxa"/>
          </w:tcPr>
          <w:p w:rsidR="00773DA0" w:rsidRDefault="00773DA0">
            <w:pPr>
              <w:pStyle w:val="ConsPlusNormal"/>
              <w:jc w:val="center"/>
            </w:pPr>
            <w:r>
              <w:t>50</w:t>
            </w:r>
          </w:p>
        </w:tc>
        <w:tc>
          <w:tcPr>
            <w:tcW w:w="1020" w:type="dxa"/>
          </w:tcPr>
          <w:p w:rsidR="00773DA0" w:rsidRDefault="00773DA0">
            <w:pPr>
              <w:pStyle w:val="ConsPlusNormal"/>
              <w:jc w:val="center"/>
            </w:pPr>
            <w:r>
              <w:t>100</w:t>
            </w:r>
          </w:p>
        </w:tc>
        <w:tc>
          <w:tcPr>
            <w:tcW w:w="1020" w:type="dxa"/>
          </w:tcPr>
          <w:p w:rsidR="00773DA0" w:rsidRDefault="00773DA0">
            <w:pPr>
              <w:pStyle w:val="ConsPlusNormal"/>
              <w:jc w:val="center"/>
            </w:pPr>
            <w:r>
              <w:t>100</w:t>
            </w:r>
          </w:p>
        </w:tc>
        <w:tc>
          <w:tcPr>
            <w:tcW w:w="1020" w:type="dxa"/>
          </w:tcPr>
          <w:p w:rsidR="00773DA0" w:rsidRDefault="00773DA0">
            <w:pPr>
              <w:pStyle w:val="ConsPlusNormal"/>
              <w:jc w:val="center"/>
            </w:pPr>
            <w:r>
              <w:t>100</w:t>
            </w:r>
          </w:p>
        </w:tc>
        <w:tc>
          <w:tcPr>
            <w:tcW w:w="964" w:type="dxa"/>
          </w:tcPr>
          <w:p w:rsidR="00773DA0" w:rsidRDefault="00773DA0">
            <w:pPr>
              <w:pStyle w:val="ConsPlusNormal"/>
              <w:jc w:val="center"/>
            </w:pPr>
            <w:r>
              <w:t>100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811,0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1037,3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1203,0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1099,0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1098,9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1460,0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1460,0</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t>14.</w:t>
            </w:r>
          </w:p>
        </w:tc>
        <w:tc>
          <w:tcPr>
            <w:tcW w:w="25638" w:type="dxa"/>
            <w:gridSpan w:val="28"/>
          </w:tcPr>
          <w:p w:rsidR="00773DA0" w:rsidRDefault="00773DA0">
            <w:pPr>
              <w:pStyle w:val="ConsPlusNormal"/>
              <w:jc w:val="center"/>
            </w:pPr>
            <w:r>
              <w:t xml:space="preserve">Наименование государственной услуги (работы) - Установление кадастровой стоимости в размере рыночной стоимости (рассмотрение заявлений об установлении кадастровой стоимости объекта недвижимости в размере его рыночной стоимости и принятие решений </w:t>
            </w:r>
            <w:r>
              <w:lastRenderedPageBreak/>
              <w:t>по ним)</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единица</w:t>
            </w:r>
          </w:p>
        </w:tc>
      </w:tr>
      <w:tr w:rsidR="00773DA0">
        <w:tc>
          <w:tcPr>
            <w:tcW w:w="510" w:type="dxa"/>
            <w:vMerge/>
          </w:tcPr>
          <w:p w:rsidR="00773DA0" w:rsidRDefault="00773DA0"/>
        </w:tc>
        <w:tc>
          <w:tcPr>
            <w:tcW w:w="1927" w:type="dxa"/>
          </w:tcPr>
          <w:p w:rsidR="00773DA0" w:rsidRDefault="00773DA0">
            <w:pPr>
              <w:pStyle w:val="ConsPlusNormal"/>
            </w:pPr>
            <w:r>
              <w:t>Общий объем оказания государственной услуги (работы) по подпрограмме - всего</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4000</w:t>
            </w:r>
          </w:p>
        </w:tc>
        <w:tc>
          <w:tcPr>
            <w:tcW w:w="1020" w:type="dxa"/>
          </w:tcPr>
          <w:p w:rsidR="00773DA0" w:rsidRDefault="00773DA0">
            <w:pPr>
              <w:pStyle w:val="ConsPlusNormal"/>
              <w:jc w:val="center"/>
            </w:pPr>
            <w:r>
              <w:t>4000</w:t>
            </w:r>
          </w:p>
        </w:tc>
        <w:tc>
          <w:tcPr>
            <w:tcW w:w="1020" w:type="dxa"/>
          </w:tcPr>
          <w:p w:rsidR="00773DA0" w:rsidRDefault="00773DA0">
            <w:pPr>
              <w:pStyle w:val="ConsPlusNormal"/>
              <w:jc w:val="center"/>
            </w:pPr>
            <w:r>
              <w:t>4000</w:t>
            </w:r>
          </w:p>
        </w:tc>
        <w:tc>
          <w:tcPr>
            <w:tcW w:w="1020" w:type="dxa"/>
          </w:tcPr>
          <w:p w:rsidR="00773DA0" w:rsidRDefault="00773DA0">
            <w:pPr>
              <w:pStyle w:val="ConsPlusNormal"/>
              <w:jc w:val="center"/>
            </w:pPr>
            <w:r>
              <w:t>4000</w:t>
            </w:r>
          </w:p>
        </w:tc>
        <w:tc>
          <w:tcPr>
            <w:tcW w:w="964" w:type="dxa"/>
          </w:tcPr>
          <w:p w:rsidR="00773DA0" w:rsidRDefault="00773DA0">
            <w:pPr>
              <w:pStyle w:val="ConsPlusNormal"/>
              <w:jc w:val="center"/>
            </w:pPr>
            <w:r>
              <w:t>4000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3438,4</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3137,5</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3134,0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4852,7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4852,7</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в рамках основного мероприятия 2.28 "Обеспечение проведения государственной кадастровой оценки объектов недвижимости, расположенных на территории Саратовской области"</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4000</w:t>
            </w:r>
          </w:p>
        </w:tc>
        <w:tc>
          <w:tcPr>
            <w:tcW w:w="1020" w:type="dxa"/>
          </w:tcPr>
          <w:p w:rsidR="00773DA0" w:rsidRDefault="00773DA0">
            <w:pPr>
              <w:pStyle w:val="ConsPlusNormal"/>
              <w:jc w:val="center"/>
            </w:pPr>
            <w:r>
              <w:t>4000</w:t>
            </w:r>
          </w:p>
        </w:tc>
        <w:tc>
          <w:tcPr>
            <w:tcW w:w="1020" w:type="dxa"/>
          </w:tcPr>
          <w:p w:rsidR="00773DA0" w:rsidRDefault="00773DA0">
            <w:pPr>
              <w:pStyle w:val="ConsPlusNormal"/>
              <w:jc w:val="center"/>
            </w:pPr>
            <w:r>
              <w:t>4000</w:t>
            </w:r>
          </w:p>
        </w:tc>
        <w:tc>
          <w:tcPr>
            <w:tcW w:w="1020" w:type="dxa"/>
          </w:tcPr>
          <w:p w:rsidR="00773DA0" w:rsidRDefault="00773DA0">
            <w:pPr>
              <w:pStyle w:val="ConsPlusNormal"/>
              <w:jc w:val="center"/>
            </w:pPr>
            <w:r>
              <w:t>4000</w:t>
            </w:r>
          </w:p>
        </w:tc>
        <w:tc>
          <w:tcPr>
            <w:tcW w:w="964" w:type="dxa"/>
          </w:tcPr>
          <w:p w:rsidR="00773DA0" w:rsidRDefault="00773DA0">
            <w:pPr>
              <w:pStyle w:val="ConsPlusNormal"/>
              <w:jc w:val="center"/>
            </w:pPr>
            <w:r>
              <w:t>4000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3438,4</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3137,5</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3134,0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4852,7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4852,7</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t>15.</w:t>
            </w:r>
          </w:p>
        </w:tc>
        <w:tc>
          <w:tcPr>
            <w:tcW w:w="25638" w:type="dxa"/>
            <w:gridSpan w:val="28"/>
          </w:tcPr>
          <w:p w:rsidR="00773DA0" w:rsidRDefault="00773DA0">
            <w:pPr>
              <w:pStyle w:val="ConsPlusNormal"/>
              <w:jc w:val="center"/>
            </w:pPr>
            <w:r>
              <w:t>Наименование государственной услуги (работы) - Предоставление копий архивных документов в сфере технического учета и технической инвентаризации недвижимого имущества (предоставление копий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и содержащихся в них сведений)</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единица</w:t>
            </w:r>
          </w:p>
        </w:tc>
      </w:tr>
      <w:tr w:rsidR="00773DA0">
        <w:tc>
          <w:tcPr>
            <w:tcW w:w="510" w:type="dxa"/>
            <w:vMerge/>
          </w:tcPr>
          <w:p w:rsidR="00773DA0" w:rsidRDefault="00773DA0"/>
        </w:tc>
        <w:tc>
          <w:tcPr>
            <w:tcW w:w="1927" w:type="dxa"/>
          </w:tcPr>
          <w:p w:rsidR="00773DA0" w:rsidRDefault="00773DA0">
            <w:pPr>
              <w:pStyle w:val="ConsPlusNormal"/>
            </w:pPr>
            <w:r>
              <w:t xml:space="preserve">Общий объем оказания </w:t>
            </w:r>
            <w:r>
              <w:lastRenderedPageBreak/>
              <w:t>государственной услуги (работы) по подпрограмме - всего</w:t>
            </w:r>
          </w:p>
        </w:tc>
        <w:tc>
          <w:tcPr>
            <w:tcW w:w="944" w:type="dxa"/>
          </w:tcPr>
          <w:p w:rsidR="00773DA0" w:rsidRDefault="00773DA0">
            <w:pPr>
              <w:pStyle w:val="ConsPlusNormal"/>
              <w:jc w:val="center"/>
            </w:pPr>
            <w:r>
              <w:lastRenderedPageBreak/>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915</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964" w:type="dxa"/>
          </w:tcPr>
          <w:p w:rsidR="00773DA0" w:rsidRDefault="00773DA0">
            <w:pPr>
              <w:pStyle w:val="ConsPlusNormal"/>
              <w:jc w:val="center"/>
            </w:pPr>
            <w:r>
              <w:t>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1006,1</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в рамках основного мероприятия 2.33 "Обеспечение постоянного хранения, использование учетно-технической документации и предоставление содержащихся в ней сведений"</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915</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964" w:type="dxa"/>
          </w:tcPr>
          <w:p w:rsidR="00773DA0" w:rsidRDefault="00773DA0">
            <w:pPr>
              <w:pStyle w:val="ConsPlusNormal"/>
              <w:jc w:val="center"/>
            </w:pPr>
            <w:r>
              <w:t>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1006,1</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510" w:type="dxa"/>
            <w:vMerge w:val="restart"/>
          </w:tcPr>
          <w:p w:rsidR="00773DA0" w:rsidRDefault="00773DA0">
            <w:pPr>
              <w:pStyle w:val="ConsPlusNormal"/>
              <w:jc w:val="center"/>
              <w:outlineLvl w:val="2"/>
            </w:pPr>
            <w:r>
              <w:t>16.</w:t>
            </w:r>
          </w:p>
        </w:tc>
        <w:tc>
          <w:tcPr>
            <w:tcW w:w="25638" w:type="dxa"/>
            <w:gridSpan w:val="28"/>
          </w:tcPr>
          <w:p w:rsidR="00773DA0" w:rsidRDefault="00773DA0">
            <w:pPr>
              <w:pStyle w:val="ConsPlusNormal"/>
              <w:jc w:val="center"/>
            </w:pPr>
            <w:r>
              <w:t>Наименование государственной услуги (работы) - Обеспечение сохранности и учет архивных документов в сфере технического учета и технической инвентаризации недвижимого имущества (хранение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w:t>
            </w:r>
          </w:p>
        </w:tc>
      </w:tr>
      <w:tr w:rsidR="00773DA0">
        <w:tc>
          <w:tcPr>
            <w:tcW w:w="510" w:type="dxa"/>
            <w:vMerge/>
          </w:tcPr>
          <w:p w:rsidR="00773DA0" w:rsidRDefault="00773DA0"/>
        </w:tc>
        <w:tc>
          <w:tcPr>
            <w:tcW w:w="25638" w:type="dxa"/>
            <w:gridSpan w:val="28"/>
          </w:tcPr>
          <w:p w:rsidR="00773DA0" w:rsidRDefault="00773DA0">
            <w:pPr>
              <w:pStyle w:val="ConsPlusNormal"/>
              <w:jc w:val="center"/>
            </w:pPr>
            <w:r>
              <w:t>Единица измерения объема государственной услуги (работы) - единица</w:t>
            </w:r>
          </w:p>
        </w:tc>
      </w:tr>
      <w:tr w:rsidR="00773DA0">
        <w:tc>
          <w:tcPr>
            <w:tcW w:w="510" w:type="dxa"/>
            <w:vMerge/>
          </w:tcPr>
          <w:p w:rsidR="00773DA0" w:rsidRDefault="00773DA0"/>
        </w:tc>
        <w:tc>
          <w:tcPr>
            <w:tcW w:w="1927" w:type="dxa"/>
          </w:tcPr>
          <w:p w:rsidR="00773DA0" w:rsidRDefault="00773DA0">
            <w:pPr>
              <w:pStyle w:val="ConsPlusNormal"/>
            </w:pPr>
            <w:r>
              <w:t>Общий объем оказания государственной услуги (работы) по подпрограмме - всего</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8339</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964" w:type="dxa"/>
          </w:tcPr>
          <w:p w:rsidR="00773DA0" w:rsidRDefault="00773DA0">
            <w:pPr>
              <w:pStyle w:val="ConsPlusNormal"/>
              <w:jc w:val="center"/>
            </w:pPr>
            <w:r>
              <w:t>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2877,8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510" w:type="dxa"/>
            <w:vMerge/>
          </w:tcPr>
          <w:p w:rsidR="00773DA0" w:rsidRDefault="00773DA0"/>
        </w:tc>
        <w:tc>
          <w:tcPr>
            <w:tcW w:w="25638" w:type="dxa"/>
            <w:gridSpan w:val="28"/>
          </w:tcPr>
          <w:p w:rsidR="00773DA0" w:rsidRDefault="00773DA0">
            <w:pPr>
              <w:pStyle w:val="ConsPlusNormal"/>
            </w:pPr>
            <w:r>
              <w:t>в том числе:</w:t>
            </w:r>
          </w:p>
        </w:tc>
      </w:tr>
      <w:tr w:rsidR="00773DA0">
        <w:tc>
          <w:tcPr>
            <w:tcW w:w="510" w:type="dxa"/>
            <w:vMerge/>
          </w:tcPr>
          <w:p w:rsidR="00773DA0" w:rsidRDefault="00773DA0"/>
        </w:tc>
        <w:tc>
          <w:tcPr>
            <w:tcW w:w="1927" w:type="dxa"/>
          </w:tcPr>
          <w:p w:rsidR="00773DA0" w:rsidRDefault="00773DA0">
            <w:pPr>
              <w:pStyle w:val="ConsPlusNormal"/>
            </w:pPr>
            <w:r>
              <w:t>в рамках основного мероприятия 2.33 "Обеспечение постоянного хранения, использование учетно-технической документации и предоставление содержащихся в ней сведений"</w:t>
            </w:r>
          </w:p>
        </w:tc>
        <w:tc>
          <w:tcPr>
            <w:tcW w:w="944" w:type="dxa"/>
          </w:tcPr>
          <w:p w:rsidR="00773DA0" w:rsidRDefault="00773DA0">
            <w:pPr>
              <w:pStyle w:val="ConsPlusNormal"/>
              <w:jc w:val="center"/>
            </w:pPr>
            <w:r>
              <w:t>0</w:t>
            </w:r>
          </w:p>
        </w:tc>
        <w:tc>
          <w:tcPr>
            <w:tcW w:w="944"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8339</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1020" w:type="dxa"/>
          </w:tcPr>
          <w:p w:rsidR="00773DA0" w:rsidRDefault="00773DA0">
            <w:pPr>
              <w:pStyle w:val="ConsPlusNormal"/>
              <w:jc w:val="center"/>
            </w:pPr>
            <w:r>
              <w:t>0</w:t>
            </w:r>
          </w:p>
        </w:tc>
        <w:tc>
          <w:tcPr>
            <w:tcW w:w="964" w:type="dxa"/>
          </w:tcPr>
          <w:p w:rsidR="00773DA0" w:rsidRDefault="00773DA0">
            <w:pPr>
              <w:pStyle w:val="ConsPlusNormal"/>
              <w:jc w:val="center"/>
            </w:pPr>
            <w:r>
              <w:t>0</w:t>
            </w: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2877,8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2437" w:type="dxa"/>
            <w:gridSpan w:val="2"/>
          </w:tcPr>
          <w:p w:rsidR="00773DA0" w:rsidRDefault="00773DA0">
            <w:pPr>
              <w:pStyle w:val="ConsPlusNormal"/>
              <w:ind w:firstLine="283"/>
              <w:jc w:val="both"/>
            </w:pPr>
            <w:r>
              <w:t>Итого по услугам (работам):</w:t>
            </w:r>
          </w:p>
        </w:tc>
        <w:tc>
          <w:tcPr>
            <w:tcW w:w="944" w:type="dxa"/>
          </w:tcPr>
          <w:p w:rsidR="00773DA0" w:rsidRDefault="00773DA0">
            <w:pPr>
              <w:pStyle w:val="ConsPlusNormal"/>
            </w:pPr>
          </w:p>
        </w:tc>
        <w:tc>
          <w:tcPr>
            <w:tcW w:w="944"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964" w:type="dxa"/>
          </w:tcPr>
          <w:p w:rsidR="00773DA0" w:rsidRDefault="00773DA0">
            <w:pPr>
              <w:pStyle w:val="ConsPlusNormal"/>
            </w:pPr>
          </w:p>
        </w:tc>
        <w:tc>
          <w:tcPr>
            <w:tcW w:w="850" w:type="dxa"/>
          </w:tcPr>
          <w:p w:rsidR="00773DA0" w:rsidRDefault="00773DA0">
            <w:pPr>
              <w:pStyle w:val="ConsPlusNormal"/>
              <w:jc w:val="center"/>
            </w:pPr>
            <w:r>
              <w:t>1345,8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17827,5</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23685,0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28255,9</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37551,0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30751,7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30751,7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30751,7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30751,7</w:t>
            </w:r>
          </w:p>
        </w:tc>
        <w:tc>
          <w:tcPr>
            <w:tcW w:w="737" w:type="dxa"/>
          </w:tcPr>
          <w:p w:rsidR="00773DA0" w:rsidRDefault="00773DA0">
            <w:pPr>
              <w:pStyle w:val="ConsPlusNormal"/>
              <w:jc w:val="center"/>
            </w:pPr>
            <w:r>
              <w:t>0</w:t>
            </w:r>
          </w:p>
        </w:tc>
      </w:tr>
      <w:tr w:rsidR="00773DA0">
        <w:tc>
          <w:tcPr>
            <w:tcW w:w="2437" w:type="dxa"/>
            <w:gridSpan w:val="2"/>
          </w:tcPr>
          <w:p w:rsidR="00773DA0" w:rsidRDefault="00773DA0">
            <w:pPr>
              <w:pStyle w:val="ConsPlusNormal"/>
              <w:ind w:firstLine="283"/>
              <w:jc w:val="both"/>
            </w:pPr>
            <w:r>
              <w:t>затраты на уплату налогов, в качестве объекта налогообложения по которым признается имущество учреждений</w:t>
            </w:r>
          </w:p>
        </w:tc>
        <w:tc>
          <w:tcPr>
            <w:tcW w:w="944" w:type="dxa"/>
          </w:tcPr>
          <w:p w:rsidR="00773DA0" w:rsidRDefault="00773DA0">
            <w:pPr>
              <w:pStyle w:val="ConsPlusNormal"/>
            </w:pPr>
          </w:p>
        </w:tc>
        <w:tc>
          <w:tcPr>
            <w:tcW w:w="944"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964" w:type="dxa"/>
          </w:tcPr>
          <w:p w:rsidR="00773DA0" w:rsidRDefault="00773DA0">
            <w:pPr>
              <w:pStyle w:val="ConsPlusNormal"/>
            </w:pP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15</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50,7</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58,4</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52,6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52,6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52,6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52,6</w:t>
            </w:r>
          </w:p>
        </w:tc>
        <w:tc>
          <w:tcPr>
            <w:tcW w:w="737" w:type="dxa"/>
          </w:tcPr>
          <w:p w:rsidR="00773DA0" w:rsidRDefault="00773DA0">
            <w:pPr>
              <w:pStyle w:val="ConsPlusNormal"/>
              <w:jc w:val="center"/>
            </w:pPr>
            <w:r>
              <w:t>0</w:t>
            </w:r>
          </w:p>
        </w:tc>
      </w:tr>
      <w:tr w:rsidR="00773DA0">
        <w:tc>
          <w:tcPr>
            <w:tcW w:w="2437" w:type="dxa"/>
            <w:gridSpan w:val="2"/>
          </w:tcPr>
          <w:p w:rsidR="00773DA0" w:rsidRDefault="00773DA0">
            <w:pPr>
              <w:pStyle w:val="ConsPlusNormal"/>
              <w:ind w:firstLine="283"/>
              <w:jc w:val="both"/>
            </w:pPr>
            <w:r>
              <w:t>затраты на содержание имущества учреждений, не используемого для оказания государственных услуг (выполнения работ) и для общехозяйственных нужд</w:t>
            </w:r>
          </w:p>
        </w:tc>
        <w:tc>
          <w:tcPr>
            <w:tcW w:w="944" w:type="dxa"/>
          </w:tcPr>
          <w:p w:rsidR="00773DA0" w:rsidRDefault="00773DA0">
            <w:pPr>
              <w:pStyle w:val="ConsPlusNormal"/>
            </w:pPr>
          </w:p>
        </w:tc>
        <w:tc>
          <w:tcPr>
            <w:tcW w:w="944"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964" w:type="dxa"/>
          </w:tcPr>
          <w:p w:rsidR="00773DA0" w:rsidRDefault="00773DA0">
            <w:pPr>
              <w:pStyle w:val="ConsPlusNormal"/>
            </w:pPr>
          </w:p>
        </w:tc>
        <w:tc>
          <w:tcPr>
            <w:tcW w:w="850"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0</w:t>
            </w:r>
          </w:p>
        </w:tc>
        <w:tc>
          <w:tcPr>
            <w:tcW w:w="737" w:type="dxa"/>
          </w:tcPr>
          <w:p w:rsidR="00773DA0" w:rsidRDefault="00773DA0">
            <w:pPr>
              <w:pStyle w:val="ConsPlusNormal"/>
              <w:jc w:val="center"/>
            </w:pPr>
            <w:r>
              <w:t>0</w:t>
            </w:r>
          </w:p>
        </w:tc>
      </w:tr>
      <w:tr w:rsidR="00773DA0">
        <w:tc>
          <w:tcPr>
            <w:tcW w:w="2437" w:type="dxa"/>
            <w:gridSpan w:val="2"/>
          </w:tcPr>
          <w:p w:rsidR="00773DA0" w:rsidRDefault="00773DA0">
            <w:pPr>
              <w:pStyle w:val="ConsPlusNormal"/>
              <w:ind w:firstLine="283"/>
              <w:jc w:val="both"/>
            </w:pPr>
            <w:r>
              <w:lastRenderedPageBreak/>
              <w:t>Всего по подпрограмме:</w:t>
            </w:r>
          </w:p>
        </w:tc>
        <w:tc>
          <w:tcPr>
            <w:tcW w:w="944" w:type="dxa"/>
          </w:tcPr>
          <w:p w:rsidR="00773DA0" w:rsidRDefault="00773DA0">
            <w:pPr>
              <w:pStyle w:val="ConsPlusNormal"/>
            </w:pPr>
          </w:p>
        </w:tc>
        <w:tc>
          <w:tcPr>
            <w:tcW w:w="944"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1020" w:type="dxa"/>
          </w:tcPr>
          <w:p w:rsidR="00773DA0" w:rsidRDefault="00773DA0">
            <w:pPr>
              <w:pStyle w:val="ConsPlusNormal"/>
            </w:pPr>
          </w:p>
        </w:tc>
        <w:tc>
          <w:tcPr>
            <w:tcW w:w="964" w:type="dxa"/>
          </w:tcPr>
          <w:p w:rsidR="00773DA0" w:rsidRDefault="00773DA0">
            <w:pPr>
              <w:pStyle w:val="ConsPlusNormal"/>
            </w:pPr>
          </w:p>
        </w:tc>
        <w:tc>
          <w:tcPr>
            <w:tcW w:w="850" w:type="dxa"/>
          </w:tcPr>
          <w:p w:rsidR="00773DA0" w:rsidRDefault="00773DA0">
            <w:pPr>
              <w:pStyle w:val="ConsPlusNormal"/>
              <w:jc w:val="center"/>
            </w:pPr>
            <w:r>
              <w:t>1345,8</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17842,5</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23688,0</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28306,6</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37609,4</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30804,3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30804,3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30804,3</w:t>
            </w:r>
          </w:p>
        </w:tc>
        <w:tc>
          <w:tcPr>
            <w:tcW w:w="737" w:type="dxa"/>
          </w:tcPr>
          <w:p w:rsidR="00773DA0" w:rsidRDefault="00773DA0">
            <w:pPr>
              <w:pStyle w:val="ConsPlusNormal"/>
              <w:jc w:val="center"/>
            </w:pPr>
            <w:r>
              <w:t>0</w:t>
            </w:r>
          </w:p>
        </w:tc>
        <w:tc>
          <w:tcPr>
            <w:tcW w:w="907" w:type="dxa"/>
          </w:tcPr>
          <w:p w:rsidR="00773DA0" w:rsidRDefault="00773DA0">
            <w:pPr>
              <w:pStyle w:val="ConsPlusNormal"/>
              <w:jc w:val="center"/>
            </w:pPr>
            <w:r>
              <w:t>30804,3</w:t>
            </w:r>
          </w:p>
        </w:tc>
        <w:tc>
          <w:tcPr>
            <w:tcW w:w="737" w:type="dxa"/>
          </w:tcPr>
          <w:p w:rsidR="00773DA0" w:rsidRDefault="00773DA0">
            <w:pPr>
              <w:pStyle w:val="ConsPlusNormal"/>
              <w:jc w:val="center"/>
            </w:pPr>
            <w:r>
              <w:t>0</w:t>
            </w:r>
          </w:p>
        </w:tc>
      </w:tr>
    </w:tbl>
    <w:p w:rsidR="00773DA0" w:rsidRDefault="00773DA0">
      <w:pPr>
        <w:sectPr w:rsidR="00773DA0">
          <w:pgSz w:w="16838" w:h="11905" w:orient="landscape"/>
          <w:pgMar w:top="1701" w:right="1134" w:bottom="850" w:left="1134" w:header="0" w:footer="0" w:gutter="0"/>
          <w:cols w:space="720"/>
        </w:sectPr>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both"/>
      </w:pPr>
    </w:p>
    <w:p w:rsidR="00773DA0" w:rsidRDefault="00773DA0">
      <w:pPr>
        <w:pStyle w:val="ConsPlusNormal"/>
        <w:jc w:val="right"/>
        <w:outlineLvl w:val="1"/>
      </w:pPr>
      <w:r>
        <w:t>Приложение N 10</w:t>
      </w:r>
    </w:p>
    <w:p w:rsidR="00773DA0" w:rsidRDefault="00773DA0">
      <w:pPr>
        <w:pStyle w:val="ConsPlusNormal"/>
        <w:jc w:val="right"/>
      </w:pPr>
      <w:r>
        <w:t>к государственной программе</w:t>
      </w:r>
    </w:p>
    <w:p w:rsidR="00773DA0" w:rsidRDefault="00773DA0">
      <w:pPr>
        <w:pStyle w:val="ConsPlusNormal"/>
        <w:jc w:val="right"/>
      </w:pPr>
      <w:r>
        <w:t>Саратовской области</w:t>
      </w:r>
    </w:p>
    <w:p w:rsidR="00773DA0" w:rsidRDefault="00773DA0">
      <w:pPr>
        <w:pStyle w:val="ConsPlusNormal"/>
        <w:jc w:val="right"/>
      </w:pPr>
      <w:r>
        <w:t>"Развитие экономического потенциала</w:t>
      </w:r>
    </w:p>
    <w:p w:rsidR="00773DA0" w:rsidRDefault="00773DA0">
      <w:pPr>
        <w:pStyle w:val="ConsPlusNormal"/>
        <w:jc w:val="right"/>
      </w:pPr>
      <w:r>
        <w:t>и повышение инвестиционной привлекательности региона"</w:t>
      </w:r>
    </w:p>
    <w:p w:rsidR="00773DA0" w:rsidRDefault="00773DA0">
      <w:pPr>
        <w:pStyle w:val="ConsPlusNormal"/>
        <w:jc w:val="both"/>
      </w:pPr>
    </w:p>
    <w:p w:rsidR="00773DA0" w:rsidRDefault="00773DA0">
      <w:pPr>
        <w:pStyle w:val="ConsPlusTitle"/>
        <w:jc w:val="center"/>
      </w:pPr>
      <w:bookmarkStart w:id="275" w:name="P21120"/>
      <w:bookmarkEnd w:id="275"/>
      <w:r>
        <w:t>ОЦЕНКА</w:t>
      </w:r>
    </w:p>
    <w:p w:rsidR="00773DA0" w:rsidRDefault="00773DA0">
      <w:pPr>
        <w:pStyle w:val="ConsPlusTitle"/>
        <w:jc w:val="center"/>
      </w:pPr>
      <w:r>
        <w:t>ПРИМЕНЕНИЯ МЕР ГОСУДАРСТВЕННОГО РЕГУЛИРОВАНИЯ В СФЕРЕ</w:t>
      </w:r>
    </w:p>
    <w:p w:rsidR="00773DA0" w:rsidRDefault="00773DA0">
      <w:pPr>
        <w:pStyle w:val="ConsPlusTitle"/>
        <w:jc w:val="center"/>
      </w:pPr>
      <w:r>
        <w:t>РЕАЛИЗАЦИИ ГОСУДАРСТВЕННОЙ ПРОГРАММЫ САРАТОВСКОЙ ОБЛАСТИ</w:t>
      </w:r>
    </w:p>
    <w:p w:rsidR="00773DA0" w:rsidRDefault="00773DA0">
      <w:pPr>
        <w:pStyle w:val="ConsPlusTitle"/>
        <w:jc w:val="center"/>
      </w:pPr>
      <w:r>
        <w:t>"РАЗВИТИЕ ЭКОНОМИЧЕСКОГО ПОТЕНЦИАЛА И ПОВЫШЕНИЕ</w:t>
      </w:r>
    </w:p>
    <w:p w:rsidR="00773DA0" w:rsidRDefault="00773DA0">
      <w:pPr>
        <w:pStyle w:val="ConsPlusTitle"/>
        <w:jc w:val="center"/>
      </w:pPr>
      <w:r>
        <w:t>ИНВЕСТИЦИОННОЙ ПРИВЛЕКАТЕЛЬНОСТИ РЕГИОНА"</w:t>
      </w:r>
    </w:p>
    <w:p w:rsidR="00773DA0" w:rsidRDefault="00773DA0">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773D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3DA0" w:rsidRDefault="00773DA0"/>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c>
          <w:tcPr>
            <w:tcW w:w="0" w:type="auto"/>
            <w:tcBorders>
              <w:top w:val="nil"/>
              <w:left w:val="nil"/>
              <w:bottom w:val="nil"/>
              <w:right w:val="nil"/>
            </w:tcBorders>
            <w:shd w:val="clear" w:color="auto" w:fill="F4F3F8"/>
            <w:tcMar>
              <w:top w:w="113" w:type="dxa"/>
              <w:left w:w="0" w:type="dxa"/>
              <w:bottom w:w="113" w:type="dxa"/>
              <w:right w:w="0" w:type="dxa"/>
            </w:tcMar>
          </w:tcPr>
          <w:p w:rsidR="00773DA0" w:rsidRDefault="00773DA0">
            <w:pPr>
              <w:pStyle w:val="ConsPlusNormal"/>
              <w:jc w:val="center"/>
            </w:pPr>
            <w:r>
              <w:rPr>
                <w:color w:val="392C69"/>
              </w:rPr>
              <w:t>Список изменяющих документов</w:t>
            </w:r>
          </w:p>
          <w:p w:rsidR="00773DA0" w:rsidRDefault="00773DA0">
            <w:pPr>
              <w:pStyle w:val="ConsPlusNormal"/>
              <w:jc w:val="center"/>
            </w:pPr>
            <w:r>
              <w:rPr>
                <w:color w:val="392C69"/>
              </w:rPr>
              <w:t xml:space="preserve">(в ред. </w:t>
            </w:r>
            <w:hyperlink r:id="rId638" w:history="1">
              <w:r>
                <w:rPr>
                  <w:color w:val="0000FF"/>
                </w:rPr>
                <w:t>постановления</w:t>
              </w:r>
            </w:hyperlink>
            <w:r>
              <w:rPr>
                <w:color w:val="392C69"/>
              </w:rPr>
              <w:t xml:space="preserve"> Правительства Саратовской области</w:t>
            </w:r>
          </w:p>
          <w:p w:rsidR="00773DA0" w:rsidRDefault="00773DA0">
            <w:pPr>
              <w:pStyle w:val="ConsPlusNormal"/>
              <w:jc w:val="center"/>
            </w:pPr>
            <w:r>
              <w:rPr>
                <w:color w:val="392C69"/>
              </w:rPr>
              <w:t>от 31.12.2020 N 1083-П)</w:t>
            </w:r>
          </w:p>
        </w:tc>
        <w:tc>
          <w:tcPr>
            <w:tcW w:w="113" w:type="dxa"/>
            <w:tcBorders>
              <w:top w:val="nil"/>
              <w:left w:val="nil"/>
              <w:bottom w:val="nil"/>
              <w:right w:val="nil"/>
            </w:tcBorders>
            <w:shd w:val="clear" w:color="auto" w:fill="F4F3F8"/>
            <w:tcMar>
              <w:top w:w="0" w:type="dxa"/>
              <w:left w:w="0" w:type="dxa"/>
              <w:bottom w:w="0" w:type="dxa"/>
              <w:right w:w="0" w:type="dxa"/>
            </w:tcMar>
          </w:tcPr>
          <w:p w:rsidR="00773DA0" w:rsidRDefault="00773DA0"/>
        </w:tc>
      </w:tr>
    </w:tbl>
    <w:p w:rsidR="00773DA0" w:rsidRDefault="00773D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381"/>
        <w:gridCol w:w="1531"/>
        <w:gridCol w:w="1068"/>
        <w:gridCol w:w="1068"/>
        <w:gridCol w:w="1068"/>
        <w:gridCol w:w="1068"/>
        <w:gridCol w:w="1068"/>
        <w:gridCol w:w="1068"/>
        <w:gridCol w:w="1068"/>
        <w:gridCol w:w="1644"/>
      </w:tblGrid>
      <w:tr w:rsidR="00773DA0">
        <w:tc>
          <w:tcPr>
            <w:tcW w:w="567" w:type="dxa"/>
            <w:vMerge w:val="restart"/>
          </w:tcPr>
          <w:p w:rsidR="00773DA0" w:rsidRDefault="00773DA0">
            <w:pPr>
              <w:pStyle w:val="ConsPlusNormal"/>
              <w:jc w:val="center"/>
            </w:pPr>
            <w:r>
              <w:t>N п/п</w:t>
            </w:r>
          </w:p>
        </w:tc>
        <w:tc>
          <w:tcPr>
            <w:tcW w:w="2381" w:type="dxa"/>
            <w:vMerge w:val="restart"/>
          </w:tcPr>
          <w:p w:rsidR="00773DA0" w:rsidRDefault="00773DA0">
            <w:pPr>
              <w:pStyle w:val="ConsPlusNormal"/>
              <w:jc w:val="center"/>
            </w:pPr>
            <w:r>
              <w:t>Краткое обоснование меры государственного регулирования</w:t>
            </w:r>
          </w:p>
        </w:tc>
        <w:tc>
          <w:tcPr>
            <w:tcW w:w="1531" w:type="dxa"/>
            <w:vMerge w:val="restart"/>
          </w:tcPr>
          <w:p w:rsidR="00773DA0" w:rsidRDefault="00773DA0">
            <w:pPr>
              <w:pStyle w:val="ConsPlusNormal"/>
              <w:jc w:val="center"/>
            </w:pPr>
            <w:r>
              <w:t>Показатель применения меры</w:t>
            </w:r>
          </w:p>
        </w:tc>
        <w:tc>
          <w:tcPr>
            <w:tcW w:w="7476" w:type="dxa"/>
            <w:gridSpan w:val="7"/>
          </w:tcPr>
          <w:p w:rsidR="00773DA0" w:rsidRDefault="00773DA0">
            <w:pPr>
              <w:pStyle w:val="ConsPlusNormal"/>
              <w:jc w:val="center"/>
            </w:pPr>
            <w:r>
              <w:t>Финансовая оценка мер государственного регулирования (тыс. рублей)</w:t>
            </w:r>
          </w:p>
        </w:tc>
        <w:tc>
          <w:tcPr>
            <w:tcW w:w="1644" w:type="dxa"/>
            <w:vMerge w:val="restart"/>
          </w:tcPr>
          <w:p w:rsidR="00773DA0" w:rsidRDefault="00773DA0">
            <w:pPr>
              <w:pStyle w:val="ConsPlusNormal"/>
              <w:jc w:val="center"/>
            </w:pPr>
            <w:r>
              <w:t>Связь с целевыми показателями государственной программы, подпрограммы</w:t>
            </w:r>
          </w:p>
        </w:tc>
      </w:tr>
      <w:tr w:rsidR="00773DA0">
        <w:tc>
          <w:tcPr>
            <w:tcW w:w="567" w:type="dxa"/>
            <w:vMerge/>
          </w:tcPr>
          <w:p w:rsidR="00773DA0" w:rsidRDefault="00773DA0"/>
        </w:tc>
        <w:tc>
          <w:tcPr>
            <w:tcW w:w="2381" w:type="dxa"/>
            <w:vMerge/>
          </w:tcPr>
          <w:p w:rsidR="00773DA0" w:rsidRDefault="00773DA0"/>
        </w:tc>
        <w:tc>
          <w:tcPr>
            <w:tcW w:w="1531" w:type="dxa"/>
            <w:vMerge/>
          </w:tcPr>
          <w:p w:rsidR="00773DA0" w:rsidRDefault="00773DA0"/>
        </w:tc>
        <w:tc>
          <w:tcPr>
            <w:tcW w:w="1068" w:type="dxa"/>
          </w:tcPr>
          <w:p w:rsidR="00773DA0" w:rsidRDefault="00773DA0">
            <w:pPr>
              <w:pStyle w:val="ConsPlusNormal"/>
              <w:jc w:val="center"/>
            </w:pPr>
            <w:r>
              <w:t>2019 год</w:t>
            </w:r>
          </w:p>
        </w:tc>
        <w:tc>
          <w:tcPr>
            <w:tcW w:w="1068" w:type="dxa"/>
          </w:tcPr>
          <w:p w:rsidR="00773DA0" w:rsidRDefault="00773DA0">
            <w:pPr>
              <w:pStyle w:val="ConsPlusNormal"/>
              <w:jc w:val="center"/>
            </w:pPr>
            <w:r>
              <w:t>2020 год</w:t>
            </w:r>
          </w:p>
        </w:tc>
        <w:tc>
          <w:tcPr>
            <w:tcW w:w="1068" w:type="dxa"/>
          </w:tcPr>
          <w:p w:rsidR="00773DA0" w:rsidRDefault="00773DA0">
            <w:pPr>
              <w:pStyle w:val="ConsPlusNormal"/>
              <w:jc w:val="center"/>
            </w:pPr>
            <w:r>
              <w:t>2021 год</w:t>
            </w:r>
          </w:p>
        </w:tc>
        <w:tc>
          <w:tcPr>
            <w:tcW w:w="1068" w:type="dxa"/>
          </w:tcPr>
          <w:p w:rsidR="00773DA0" w:rsidRDefault="00773DA0">
            <w:pPr>
              <w:pStyle w:val="ConsPlusNormal"/>
              <w:jc w:val="center"/>
            </w:pPr>
            <w:r>
              <w:t>2022 год</w:t>
            </w:r>
          </w:p>
        </w:tc>
        <w:tc>
          <w:tcPr>
            <w:tcW w:w="1068" w:type="dxa"/>
          </w:tcPr>
          <w:p w:rsidR="00773DA0" w:rsidRDefault="00773DA0">
            <w:pPr>
              <w:pStyle w:val="ConsPlusNormal"/>
              <w:jc w:val="center"/>
            </w:pPr>
            <w:r>
              <w:t>2023 год</w:t>
            </w:r>
          </w:p>
        </w:tc>
        <w:tc>
          <w:tcPr>
            <w:tcW w:w="1068" w:type="dxa"/>
          </w:tcPr>
          <w:p w:rsidR="00773DA0" w:rsidRDefault="00773DA0">
            <w:pPr>
              <w:pStyle w:val="ConsPlusNormal"/>
              <w:jc w:val="center"/>
            </w:pPr>
            <w:r>
              <w:t>2024 год</w:t>
            </w:r>
          </w:p>
        </w:tc>
        <w:tc>
          <w:tcPr>
            <w:tcW w:w="1068" w:type="dxa"/>
          </w:tcPr>
          <w:p w:rsidR="00773DA0" w:rsidRDefault="00773DA0">
            <w:pPr>
              <w:pStyle w:val="ConsPlusNormal"/>
              <w:jc w:val="center"/>
            </w:pPr>
            <w:r>
              <w:t>2025 год</w:t>
            </w:r>
          </w:p>
        </w:tc>
        <w:tc>
          <w:tcPr>
            <w:tcW w:w="1644" w:type="dxa"/>
            <w:vMerge/>
          </w:tcPr>
          <w:p w:rsidR="00773DA0" w:rsidRDefault="00773DA0"/>
        </w:tc>
      </w:tr>
      <w:tr w:rsidR="00773DA0">
        <w:tc>
          <w:tcPr>
            <w:tcW w:w="13599" w:type="dxa"/>
            <w:gridSpan w:val="11"/>
          </w:tcPr>
          <w:p w:rsidR="00773DA0" w:rsidRDefault="00773DA0">
            <w:pPr>
              <w:pStyle w:val="ConsPlusNormal"/>
              <w:jc w:val="center"/>
              <w:outlineLvl w:val="2"/>
            </w:pPr>
            <w:hyperlink w:anchor="P918" w:history="1">
              <w:r>
                <w:rPr>
                  <w:color w:val="0000FF"/>
                </w:rPr>
                <w:t>Подпрограмма 2</w:t>
              </w:r>
            </w:hyperlink>
            <w:r>
              <w:t xml:space="preserve"> "Развитие инвестиционной, внешнеэкономической деятельности, международного сотрудничества и межрегиональных связей Саратовской области"</w:t>
            </w:r>
          </w:p>
        </w:tc>
      </w:tr>
      <w:tr w:rsidR="00773DA0">
        <w:tc>
          <w:tcPr>
            <w:tcW w:w="13599" w:type="dxa"/>
            <w:gridSpan w:val="11"/>
          </w:tcPr>
          <w:p w:rsidR="00773DA0" w:rsidRDefault="00773DA0">
            <w:pPr>
              <w:pStyle w:val="ConsPlusNormal"/>
              <w:jc w:val="center"/>
            </w:pPr>
            <w:r>
              <w:t xml:space="preserve">Основное мероприятие 2.31 "Реализация мероприятий по передаче в аренду государственного имущества области хозяйствующим субъектам, реализующим инвестиционные проекты, осуществляемые в форме капитальных вложений, с установлением пониженной ставки </w:t>
            </w:r>
            <w:r>
              <w:lastRenderedPageBreak/>
              <w:t>арендной платы"</w:t>
            </w:r>
          </w:p>
        </w:tc>
      </w:tr>
      <w:tr w:rsidR="00773DA0">
        <w:tc>
          <w:tcPr>
            <w:tcW w:w="13599" w:type="dxa"/>
            <w:gridSpan w:val="11"/>
          </w:tcPr>
          <w:p w:rsidR="00773DA0" w:rsidRDefault="00773DA0">
            <w:pPr>
              <w:pStyle w:val="ConsPlusNormal"/>
              <w:jc w:val="center"/>
            </w:pPr>
            <w:r>
              <w:lastRenderedPageBreak/>
              <w:t xml:space="preserve">Пониженная ставка арендной платы в отношении арендуемого государственного имущества области после начала реализации инвестиционного проекта хозяйствующим субъектом в соответствии с видами деятельности, установленными </w:t>
            </w:r>
            <w:hyperlink r:id="rId639" w:history="1">
              <w:r>
                <w:rPr>
                  <w:color w:val="0000FF"/>
                </w:rPr>
                <w:t>пунктами 2</w:t>
              </w:r>
            </w:hyperlink>
            <w:r>
              <w:t xml:space="preserve"> - </w:t>
            </w:r>
            <w:hyperlink r:id="rId640" w:history="1">
              <w:r>
                <w:rPr>
                  <w:color w:val="0000FF"/>
                </w:rPr>
                <w:t>4</w:t>
              </w:r>
            </w:hyperlink>
            <w:r>
              <w:t xml:space="preserve">, </w:t>
            </w:r>
            <w:hyperlink r:id="rId641" w:history="1">
              <w:r>
                <w:rPr>
                  <w:color w:val="0000FF"/>
                </w:rPr>
                <w:t>6</w:t>
              </w:r>
            </w:hyperlink>
            <w:r>
              <w:t xml:space="preserve">, </w:t>
            </w:r>
            <w:hyperlink r:id="rId642" w:history="1">
              <w:r>
                <w:rPr>
                  <w:color w:val="0000FF"/>
                </w:rPr>
                <w:t>7</w:t>
              </w:r>
            </w:hyperlink>
            <w:r>
              <w:t xml:space="preserve">, </w:t>
            </w:r>
            <w:hyperlink r:id="rId643" w:history="1">
              <w:r>
                <w:rPr>
                  <w:color w:val="0000FF"/>
                </w:rPr>
                <w:t>9</w:t>
              </w:r>
            </w:hyperlink>
            <w:r>
              <w:t xml:space="preserve">, </w:t>
            </w:r>
            <w:hyperlink r:id="rId644" w:history="1">
              <w:r>
                <w:rPr>
                  <w:color w:val="0000FF"/>
                </w:rPr>
                <w:t>10</w:t>
              </w:r>
            </w:hyperlink>
            <w:r>
              <w:t xml:space="preserve">, </w:t>
            </w:r>
            <w:hyperlink r:id="rId645" w:history="1">
              <w:r>
                <w:rPr>
                  <w:color w:val="0000FF"/>
                </w:rPr>
                <w:t>12 части 1 статьи 19</w:t>
              </w:r>
            </w:hyperlink>
            <w:r>
              <w:t xml:space="preserve"> Федерального закона "О защите конкуренции", осуществившим капитальные вложения в расположенные на территории области объекты капитального строительства</w:t>
            </w:r>
          </w:p>
        </w:tc>
      </w:tr>
      <w:tr w:rsidR="00773DA0">
        <w:tc>
          <w:tcPr>
            <w:tcW w:w="567" w:type="dxa"/>
          </w:tcPr>
          <w:p w:rsidR="00773DA0" w:rsidRDefault="00773DA0">
            <w:pPr>
              <w:pStyle w:val="ConsPlusNormal"/>
              <w:jc w:val="center"/>
            </w:pPr>
            <w:r>
              <w:t>1.</w:t>
            </w:r>
          </w:p>
        </w:tc>
        <w:tc>
          <w:tcPr>
            <w:tcW w:w="2381" w:type="dxa"/>
          </w:tcPr>
          <w:p w:rsidR="00773DA0" w:rsidRDefault="00773DA0">
            <w:pPr>
              <w:pStyle w:val="ConsPlusNormal"/>
              <w:jc w:val="center"/>
            </w:pPr>
            <w:r>
              <w:t>Постановление Правительства Саратовской области о Порядке установления льготной арендной платы для хозяйствующих субъектов, реализующих инвестиционные проекты, осуществляемые в форме капитальных вложений</w:t>
            </w:r>
          </w:p>
        </w:tc>
        <w:tc>
          <w:tcPr>
            <w:tcW w:w="1531" w:type="dxa"/>
          </w:tcPr>
          <w:p w:rsidR="00773DA0" w:rsidRDefault="00773DA0">
            <w:pPr>
              <w:pStyle w:val="ConsPlusNormal"/>
              <w:jc w:val="center"/>
            </w:pPr>
            <w:r>
              <w:t>объем выпадающих доходов областного бюджета</w:t>
            </w:r>
          </w:p>
        </w:tc>
        <w:tc>
          <w:tcPr>
            <w:tcW w:w="1068" w:type="dxa"/>
          </w:tcPr>
          <w:p w:rsidR="00773DA0" w:rsidRDefault="00773DA0">
            <w:pPr>
              <w:pStyle w:val="ConsPlusNormal"/>
              <w:jc w:val="center"/>
            </w:pPr>
            <w:r>
              <w:t>0</w:t>
            </w:r>
          </w:p>
        </w:tc>
        <w:tc>
          <w:tcPr>
            <w:tcW w:w="1068" w:type="dxa"/>
          </w:tcPr>
          <w:p w:rsidR="00773DA0" w:rsidRDefault="00773DA0">
            <w:pPr>
              <w:pStyle w:val="ConsPlusNormal"/>
              <w:jc w:val="center"/>
            </w:pPr>
            <w:r>
              <w:t>0</w:t>
            </w:r>
          </w:p>
        </w:tc>
        <w:tc>
          <w:tcPr>
            <w:tcW w:w="1068" w:type="dxa"/>
          </w:tcPr>
          <w:p w:rsidR="00773DA0" w:rsidRDefault="00773DA0">
            <w:pPr>
              <w:pStyle w:val="ConsPlusNormal"/>
              <w:jc w:val="center"/>
            </w:pPr>
            <w:r>
              <w:t>0</w:t>
            </w:r>
          </w:p>
        </w:tc>
        <w:tc>
          <w:tcPr>
            <w:tcW w:w="1068" w:type="dxa"/>
          </w:tcPr>
          <w:p w:rsidR="00773DA0" w:rsidRDefault="00773DA0">
            <w:pPr>
              <w:pStyle w:val="ConsPlusNormal"/>
              <w:jc w:val="center"/>
            </w:pPr>
            <w:r>
              <w:t>0</w:t>
            </w:r>
          </w:p>
        </w:tc>
        <w:tc>
          <w:tcPr>
            <w:tcW w:w="1068" w:type="dxa"/>
          </w:tcPr>
          <w:p w:rsidR="00773DA0" w:rsidRDefault="00773DA0">
            <w:pPr>
              <w:pStyle w:val="ConsPlusNormal"/>
              <w:jc w:val="center"/>
            </w:pPr>
            <w:r>
              <w:t>0</w:t>
            </w:r>
          </w:p>
        </w:tc>
        <w:tc>
          <w:tcPr>
            <w:tcW w:w="1068" w:type="dxa"/>
          </w:tcPr>
          <w:p w:rsidR="00773DA0" w:rsidRDefault="00773DA0">
            <w:pPr>
              <w:pStyle w:val="ConsPlusNormal"/>
              <w:jc w:val="center"/>
            </w:pPr>
            <w:r>
              <w:t>0</w:t>
            </w:r>
          </w:p>
        </w:tc>
        <w:tc>
          <w:tcPr>
            <w:tcW w:w="1068" w:type="dxa"/>
          </w:tcPr>
          <w:p w:rsidR="00773DA0" w:rsidRDefault="00773DA0">
            <w:pPr>
              <w:pStyle w:val="ConsPlusNormal"/>
              <w:jc w:val="center"/>
            </w:pPr>
            <w:r>
              <w:t>0</w:t>
            </w:r>
          </w:p>
        </w:tc>
        <w:tc>
          <w:tcPr>
            <w:tcW w:w="1644" w:type="dxa"/>
          </w:tcPr>
          <w:p w:rsidR="00773DA0" w:rsidRDefault="00773DA0">
            <w:pPr>
              <w:pStyle w:val="ConsPlusNormal"/>
              <w:jc w:val="center"/>
            </w:pPr>
            <w:hyperlink w:anchor="P3197" w:history="1">
              <w:r>
                <w:rPr>
                  <w:color w:val="0000FF"/>
                </w:rPr>
                <w:t>пункты 2.7</w:t>
              </w:r>
            </w:hyperlink>
            <w:r>
              <w:t xml:space="preserve">, </w:t>
            </w:r>
            <w:hyperlink w:anchor="P3583" w:history="1">
              <w:r>
                <w:rPr>
                  <w:color w:val="0000FF"/>
                </w:rPr>
                <w:t>3.2.1</w:t>
              </w:r>
            </w:hyperlink>
          </w:p>
        </w:tc>
      </w:tr>
      <w:tr w:rsidR="00773DA0">
        <w:tc>
          <w:tcPr>
            <w:tcW w:w="13599" w:type="dxa"/>
            <w:gridSpan w:val="11"/>
          </w:tcPr>
          <w:p w:rsidR="00773DA0" w:rsidRDefault="00773DA0">
            <w:pPr>
              <w:pStyle w:val="ConsPlusNormal"/>
              <w:jc w:val="center"/>
              <w:outlineLvl w:val="2"/>
            </w:pPr>
            <w:hyperlink w:anchor="P1755" w:history="1">
              <w:r>
                <w:rPr>
                  <w:color w:val="0000FF"/>
                </w:rPr>
                <w:t>Подпрограмма 3</w:t>
              </w:r>
            </w:hyperlink>
            <w:r>
              <w:t xml:space="preserve"> "Развитие малого и среднего предпринимательства в Саратовской области"</w:t>
            </w:r>
          </w:p>
        </w:tc>
      </w:tr>
      <w:tr w:rsidR="00773DA0">
        <w:tc>
          <w:tcPr>
            <w:tcW w:w="13599" w:type="dxa"/>
            <w:gridSpan w:val="11"/>
          </w:tcPr>
          <w:p w:rsidR="00773DA0" w:rsidRDefault="00773DA0">
            <w:pPr>
              <w:pStyle w:val="ConsPlusNormal"/>
              <w:jc w:val="center"/>
            </w:pPr>
            <w:r>
              <w:t>Основное мероприятие 3.45 "Предоставление налоговых расходов в соответствии с действующим законодательством"</w:t>
            </w:r>
          </w:p>
        </w:tc>
      </w:tr>
      <w:tr w:rsidR="00773DA0">
        <w:tc>
          <w:tcPr>
            <w:tcW w:w="13599" w:type="dxa"/>
            <w:gridSpan w:val="11"/>
          </w:tcPr>
          <w:p w:rsidR="00773DA0" w:rsidRDefault="00773DA0">
            <w:pPr>
              <w:pStyle w:val="ConsPlusNormal"/>
              <w:jc w:val="center"/>
            </w:pPr>
            <w:r>
              <w:t>Ставка налога (0,1 процента) в отношении созданного (приобретенного) и не входившего в состав налогооблагаемого имущества на территории области до начала реализации инвестиционного проекта организацией-инвестором, осуществившей капитальные вложения в расположенные на территории области основные средства в соответствии с приоритетными направлениями развития экономики области</w:t>
            </w:r>
          </w:p>
        </w:tc>
      </w:tr>
      <w:tr w:rsidR="00773DA0">
        <w:tc>
          <w:tcPr>
            <w:tcW w:w="567" w:type="dxa"/>
          </w:tcPr>
          <w:p w:rsidR="00773DA0" w:rsidRDefault="00773DA0">
            <w:pPr>
              <w:pStyle w:val="ConsPlusNormal"/>
              <w:jc w:val="center"/>
            </w:pPr>
            <w:r>
              <w:t>1.</w:t>
            </w:r>
          </w:p>
        </w:tc>
        <w:tc>
          <w:tcPr>
            <w:tcW w:w="2381" w:type="dxa"/>
          </w:tcPr>
          <w:p w:rsidR="00773DA0" w:rsidRDefault="00773DA0">
            <w:pPr>
              <w:pStyle w:val="ConsPlusNormal"/>
              <w:jc w:val="center"/>
            </w:pPr>
            <w:hyperlink r:id="rId646" w:history="1">
              <w:r>
                <w:rPr>
                  <w:color w:val="0000FF"/>
                </w:rPr>
                <w:t>Закон</w:t>
              </w:r>
            </w:hyperlink>
            <w:r>
              <w:t xml:space="preserve"> Саратовской области "О введении на территории Саратовской области налога на имущество </w:t>
            </w:r>
            <w:r>
              <w:lastRenderedPageBreak/>
              <w:t>организаций"</w:t>
            </w:r>
          </w:p>
        </w:tc>
        <w:tc>
          <w:tcPr>
            <w:tcW w:w="1531" w:type="dxa"/>
          </w:tcPr>
          <w:p w:rsidR="00773DA0" w:rsidRDefault="00773DA0">
            <w:pPr>
              <w:pStyle w:val="ConsPlusNormal"/>
              <w:jc w:val="center"/>
            </w:pPr>
            <w:r>
              <w:lastRenderedPageBreak/>
              <w:t>объем выпадающих доходов областного бюджета</w:t>
            </w:r>
          </w:p>
        </w:tc>
        <w:tc>
          <w:tcPr>
            <w:tcW w:w="1068" w:type="dxa"/>
          </w:tcPr>
          <w:p w:rsidR="00773DA0" w:rsidRDefault="00773DA0">
            <w:pPr>
              <w:pStyle w:val="ConsPlusNormal"/>
              <w:jc w:val="center"/>
            </w:pPr>
            <w:r>
              <w:t>500000,0</w:t>
            </w:r>
          </w:p>
        </w:tc>
        <w:tc>
          <w:tcPr>
            <w:tcW w:w="1068" w:type="dxa"/>
          </w:tcPr>
          <w:p w:rsidR="00773DA0" w:rsidRDefault="00773DA0">
            <w:pPr>
              <w:pStyle w:val="ConsPlusNormal"/>
              <w:jc w:val="center"/>
            </w:pPr>
            <w:r>
              <w:t>500000,0</w:t>
            </w:r>
          </w:p>
        </w:tc>
        <w:tc>
          <w:tcPr>
            <w:tcW w:w="1068" w:type="dxa"/>
          </w:tcPr>
          <w:p w:rsidR="00773DA0" w:rsidRDefault="00773DA0">
            <w:pPr>
              <w:pStyle w:val="ConsPlusNormal"/>
              <w:jc w:val="center"/>
            </w:pPr>
            <w:r>
              <w:t>300000,0</w:t>
            </w:r>
          </w:p>
        </w:tc>
        <w:tc>
          <w:tcPr>
            <w:tcW w:w="1068" w:type="dxa"/>
          </w:tcPr>
          <w:p w:rsidR="00773DA0" w:rsidRDefault="00773DA0">
            <w:pPr>
              <w:pStyle w:val="ConsPlusNormal"/>
              <w:jc w:val="center"/>
            </w:pPr>
            <w:r>
              <w:t>300000,0</w:t>
            </w:r>
          </w:p>
        </w:tc>
        <w:tc>
          <w:tcPr>
            <w:tcW w:w="1068" w:type="dxa"/>
          </w:tcPr>
          <w:p w:rsidR="00773DA0" w:rsidRDefault="00773DA0">
            <w:pPr>
              <w:pStyle w:val="ConsPlusNormal"/>
              <w:jc w:val="center"/>
            </w:pPr>
            <w:r>
              <w:t>300000,0</w:t>
            </w:r>
          </w:p>
        </w:tc>
        <w:tc>
          <w:tcPr>
            <w:tcW w:w="1068" w:type="dxa"/>
          </w:tcPr>
          <w:p w:rsidR="00773DA0" w:rsidRDefault="00773DA0">
            <w:pPr>
              <w:pStyle w:val="ConsPlusNormal"/>
              <w:jc w:val="center"/>
            </w:pPr>
            <w:r>
              <w:t>300000,0</w:t>
            </w:r>
          </w:p>
        </w:tc>
        <w:tc>
          <w:tcPr>
            <w:tcW w:w="1068" w:type="dxa"/>
          </w:tcPr>
          <w:p w:rsidR="00773DA0" w:rsidRDefault="00773DA0">
            <w:pPr>
              <w:pStyle w:val="ConsPlusNormal"/>
              <w:jc w:val="center"/>
            </w:pPr>
            <w:r>
              <w:t>300000,0</w:t>
            </w:r>
          </w:p>
        </w:tc>
        <w:tc>
          <w:tcPr>
            <w:tcW w:w="1644" w:type="dxa"/>
          </w:tcPr>
          <w:p w:rsidR="00773DA0" w:rsidRDefault="00773DA0">
            <w:pPr>
              <w:pStyle w:val="ConsPlusNormal"/>
              <w:jc w:val="center"/>
            </w:pPr>
            <w:hyperlink w:anchor="P3180" w:history="1">
              <w:r>
                <w:rPr>
                  <w:color w:val="0000FF"/>
                </w:rPr>
                <w:t>пункт 2.6</w:t>
              </w:r>
            </w:hyperlink>
          </w:p>
        </w:tc>
      </w:tr>
      <w:tr w:rsidR="00773DA0">
        <w:tc>
          <w:tcPr>
            <w:tcW w:w="13599" w:type="dxa"/>
            <w:gridSpan w:val="11"/>
          </w:tcPr>
          <w:p w:rsidR="00773DA0" w:rsidRDefault="00773DA0">
            <w:pPr>
              <w:pStyle w:val="ConsPlusNormal"/>
              <w:jc w:val="center"/>
            </w:pPr>
            <w:r>
              <w:lastRenderedPageBreak/>
              <w:t>Ставка налога (0,1 процента) в отношении имущества, расположенного на территории области, относящегося к объектам основных средств, в которое в результате реализации инвестиционного проекта по реконструкции объекта основных средств организацией-инвестором были осуществлены капитальные вложения в соответствии с приоритетными направлениями развития экономики области в размере не менее 50 млн. рублей</w:t>
            </w:r>
          </w:p>
        </w:tc>
      </w:tr>
      <w:tr w:rsidR="00773DA0">
        <w:tc>
          <w:tcPr>
            <w:tcW w:w="567" w:type="dxa"/>
          </w:tcPr>
          <w:p w:rsidR="00773DA0" w:rsidRDefault="00773DA0">
            <w:pPr>
              <w:pStyle w:val="ConsPlusNormal"/>
              <w:jc w:val="center"/>
            </w:pPr>
            <w:r>
              <w:t>2.</w:t>
            </w:r>
          </w:p>
        </w:tc>
        <w:tc>
          <w:tcPr>
            <w:tcW w:w="2381" w:type="dxa"/>
          </w:tcPr>
          <w:p w:rsidR="00773DA0" w:rsidRDefault="00773DA0">
            <w:pPr>
              <w:pStyle w:val="ConsPlusNormal"/>
              <w:jc w:val="center"/>
            </w:pPr>
            <w:hyperlink r:id="rId647" w:history="1">
              <w:r>
                <w:rPr>
                  <w:color w:val="0000FF"/>
                </w:rPr>
                <w:t>Закон</w:t>
              </w:r>
            </w:hyperlink>
            <w:r>
              <w:t xml:space="preserve"> Саратовской области "О введении на территории Саратовской области налога на имущество организаций"</w:t>
            </w:r>
          </w:p>
        </w:tc>
        <w:tc>
          <w:tcPr>
            <w:tcW w:w="1531" w:type="dxa"/>
          </w:tcPr>
          <w:p w:rsidR="00773DA0" w:rsidRDefault="00773DA0">
            <w:pPr>
              <w:pStyle w:val="ConsPlusNormal"/>
              <w:jc w:val="center"/>
            </w:pPr>
            <w:r>
              <w:t>объем выпадающих доходов областного бюджета</w:t>
            </w:r>
          </w:p>
        </w:tc>
        <w:tc>
          <w:tcPr>
            <w:tcW w:w="1068" w:type="dxa"/>
          </w:tcPr>
          <w:p w:rsidR="00773DA0" w:rsidRDefault="00773DA0">
            <w:pPr>
              <w:pStyle w:val="ConsPlusNormal"/>
              <w:jc w:val="center"/>
            </w:pPr>
            <w:r>
              <w:t>0,0</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644" w:type="dxa"/>
          </w:tcPr>
          <w:p w:rsidR="00773DA0" w:rsidRDefault="00773DA0">
            <w:pPr>
              <w:pStyle w:val="ConsPlusNormal"/>
              <w:jc w:val="center"/>
            </w:pPr>
            <w:hyperlink w:anchor="P3180" w:history="1">
              <w:r>
                <w:rPr>
                  <w:color w:val="0000FF"/>
                </w:rPr>
                <w:t>пункт 2.6</w:t>
              </w:r>
            </w:hyperlink>
          </w:p>
        </w:tc>
      </w:tr>
      <w:tr w:rsidR="00773DA0">
        <w:tc>
          <w:tcPr>
            <w:tcW w:w="13599" w:type="dxa"/>
            <w:gridSpan w:val="11"/>
          </w:tcPr>
          <w:p w:rsidR="00773DA0" w:rsidRDefault="00773DA0">
            <w:pPr>
              <w:pStyle w:val="ConsPlusNormal"/>
              <w:jc w:val="center"/>
            </w:pPr>
            <w:r>
              <w:t>Ставка налога (0,1 процента) для организаций-резидентов технопарка, осуществивших капитальные вложения в расположенные на территории технопарка основные средства в размере не менее 3 млн. рублей - в отношении имущества созданного (приобретенного) и не входившего в состав налогооблагаемого имущества на территории области до момента включения в резидента в реестр</w:t>
            </w:r>
          </w:p>
        </w:tc>
      </w:tr>
      <w:tr w:rsidR="00773DA0">
        <w:tc>
          <w:tcPr>
            <w:tcW w:w="567" w:type="dxa"/>
          </w:tcPr>
          <w:p w:rsidR="00773DA0" w:rsidRDefault="00773DA0">
            <w:pPr>
              <w:pStyle w:val="ConsPlusNormal"/>
              <w:jc w:val="center"/>
            </w:pPr>
            <w:r>
              <w:t>3.</w:t>
            </w:r>
          </w:p>
        </w:tc>
        <w:tc>
          <w:tcPr>
            <w:tcW w:w="2381" w:type="dxa"/>
          </w:tcPr>
          <w:p w:rsidR="00773DA0" w:rsidRDefault="00773DA0">
            <w:pPr>
              <w:pStyle w:val="ConsPlusNormal"/>
              <w:jc w:val="center"/>
            </w:pPr>
            <w:hyperlink r:id="rId648" w:history="1">
              <w:r>
                <w:rPr>
                  <w:color w:val="0000FF"/>
                </w:rPr>
                <w:t>Закон</w:t>
              </w:r>
            </w:hyperlink>
            <w:r>
              <w:t xml:space="preserve"> Саратовской области "О введении на территории Саратовской области налога на имущество организаций"</w:t>
            </w:r>
          </w:p>
        </w:tc>
        <w:tc>
          <w:tcPr>
            <w:tcW w:w="1531" w:type="dxa"/>
          </w:tcPr>
          <w:p w:rsidR="00773DA0" w:rsidRDefault="00773DA0">
            <w:pPr>
              <w:pStyle w:val="ConsPlusNormal"/>
              <w:jc w:val="center"/>
            </w:pPr>
            <w:r>
              <w:t>объем выпадающих доходов областного бюджета</w:t>
            </w:r>
          </w:p>
        </w:tc>
        <w:tc>
          <w:tcPr>
            <w:tcW w:w="1068" w:type="dxa"/>
          </w:tcPr>
          <w:p w:rsidR="00773DA0" w:rsidRDefault="00773DA0">
            <w:pPr>
              <w:pStyle w:val="ConsPlusNormal"/>
              <w:jc w:val="center"/>
            </w:pPr>
            <w:r>
              <w:t>0,0</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644" w:type="dxa"/>
          </w:tcPr>
          <w:p w:rsidR="00773DA0" w:rsidRDefault="00773DA0">
            <w:pPr>
              <w:pStyle w:val="ConsPlusNormal"/>
              <w:jc w:val="center"/>
            </w:pPr>
            <w:hyperlink w:anchor="P3583" w:history="1">
              <w:r>
                <w:rPr>
                  <w:color w:val="0000FF"/>
                </w:rPr>
                <w:t>пункт 3.2.1</w:t>
              </w:r>
            </w:hyperlink>
          </w:p>
        </w:tc>
      </w:tr>
      <w:tr w:rsidR="00773DA0">
        <w:tc>
          <w:tcPr>
            <w:tcW w:w="13599" w:type="dxa"/>
            <w:gridSpan w:val="11"/>
          </w:tcPr>
          <w:p w:rsidR="00773DA0" w:rsidRDefault="00773DA0">
            <w:pPr>
              <w:pStyle w:val="ConsPlusNormal"/>
              <w:jc w:val="center"/>
            </w:pPr>
            <w:r>
              <w:t>Ставка налога (0,1 процента) в отношении имущества, созданного (приобретенного) и не входившего в состав налогооблагаемого имущества на территории области до момента включения в соответствии с законодательством области в реестр технопарков Саратовской области, претендующих на получение государственной поддержки, технопарка, управляющая компания которого осуществила капитальные вложения в расположенные на территории технопарка основные средства в размере не менее 20 млн. рублей</w:t>
            </w:r>
          </w:p>
        </w:tc>
      </w:tr>
      <w:tr w:rsidR="00773DA0">
        <w:tc>
          <w:tcPr>
            <w:tcW w:w="567" w:type="dxa"/>
          </w:tcPr>
          <w:p w:rsidR="00773DA0" w:rsidRDefault="00773DA0">
            <w:pPr>
              <w:pStyle w:val="ConsPlusNormal"/>
              <w:jc w:val="center"/>
            </w:pPr>
            <w:r>
              <w:t>4.</w:t>
            </w:r>
          </w:p>
        </w:tc>
        <w:tc>
          <w:tcPr>
            <w:tcW w:w="2381" w:type="dxa"/>
          </w:tcPr>
          <w:p w:rsidR="00773DA0" w:rsidRDefault="00773DA0">
            <w:pPr>
              <w:pStyle w:val="ConsPlusNormal"/>
              <w:jc w:val="center"/>
            </w:pPr>
            <w:hyperlink r:id="rId649" w:history="1">
              <w:r>
                <w:rPr>
                  <w:color w:val="0000FF"/>
                </w:rPr>
                <w:t>Закон</w:t>
              </w:r>
            </w:hyperlink>
            <w:r>
              <w:t xml:space="preserve"> Саратовской области "О введении на территории Саратовской области налога на имущество </w:t>
            </w:r>
            <w:r>
              <w:lastRenderedPageBreak/>
              <w:t>организаций"</w:t>
            </w:r>
          </w:p>
        </w:tc>
        <w:tc>
          <w:tcPr>
            <w:tcW w:w="1531" w:type="dxa"/>
          </w:tcPr>
          <w:p w:rsidR="00773DA0" w:rsidRDefault="00773DA0">
            <w:pPr>
              <w:pStyle w:val="ConsPlusNormal"/>
              <w:jc w:val="center"/>
            </w:pPr>
            <w:r>
              <w:lastRenderedPageBreak/>
              <w:t>объем выпадающих доходов областного бюджета</w:t>
            </w:r>
          </w:p>
        </w:tc>
        <w:tc>
          <w:tcPr>
            <w:tcW w:w="1068" w:type="dxa"/>
          </w:tcPr>
          <w:p w:rsidR="00773DA0" w:rsidRDefault="00773DA0">
            <w:pPr>
              <w:pStyle w:val="ConsPlusNormal"/>
              <w:jc w:val="center"/>
            </w:pPr>
            <w:r>
              <w:t>0,0</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644" w:type="dxa"/>
          </w:tcPr>
          <w:p w:rsidR="00773DA0" w:rsidRDefault="00773DA0">
            <w:pPr>
              <w:pStyle w:val="ConsPlusNormal"/>
              <w:jc w:val="center"/>
            </w:pPr>
            <w:hyperlink w:anchor="P3583" w:history="1">
              <w:r>
                <w:rPr>
                  <w:color w:val="0000FF"/>
                </w:rPr>
                <w:t>пункт 3.2.1</w:t>
              </w:r>
            </w:hyperlink>
          </w:p>
        </w:tc>
      </w:tr>
      <w:tr w:rsidR="00773DA0">
        <w:tc>
          <w:tcPr>
            <w:tcW w:w="13599" w:type="dxa"/>
            <w:gridSpan w:val="11"/>
          </w:tcPr>
          <w:p w:rsidR="00773DA0" w:rsidRDefault="00773DA0">
            <w:pPr>
              <w:pStyle w:val="ConsPlusNormal"/>
              <w:jc w:val="center"/>
            </w:pPr>
            <w:r>
              <w:lastRenderedPageBreak/>
              <w:t>Ставка налога (0,1 процента) в отношении созданного (приобретенного) и не входившего в состав налогооблагаемого имущества на территории области до момента включения в соответствии с законодательством области организации - резидента частного промышленного парка в реестр резидентов частных промышленных парков Саратовской области, претендующих на получение государственной поддержки, осуществившей капитальные вложения в расположенные на территории частного промышленного парка основные средства в размере не менее 3 млн. рублей</w:t>
            </w:r>
          </w:p>
        </w:tc>
      </w:tr>
      <w:tr w:rsidR="00773DA0">
        <w:tc>
          <w:tcPr>
            <w:tcW w:w="567" w:type="dxa"/>
          </w:tcPr>
          <w:p w:rsidR="00773DA0" w:rsidRDefault="00773DA0">
            <w:pPr>
              <w:pStyle w:val="ConsPlusNormal"/>
              <w:jc w:val="center"/>
            </w:pPr>
            <w:r>
              <w:t>5.</w:t>
            </w:r>
          </w:p>
        </w:tc>
        <w:tc>
          <w:tcPr>
            <w:tcW w:w="2381" w:type="dxa"/>
          </w:tcPr>
          <w:p w:rsidR="00773DA0" w:rsidRDefault="00773DA0">
            <w:pPr>
              <w:pStyle w:val="ConsPlusNormal"/>
              <w:jc w:val="center"/>
            </w:pPr>
            <w:hyperlink r:id="rId650" w:history="1">
              <w:r>
                <w:rPr>
                  <w:color w:val="0000FF"/>
                </w:rPr>
                <w:t>Закон</w:t>
              </w:r>
            </w:hyperlink>
            <w:r>
              <w:t xml:space="preserve"> Саратовской области "О введении на территории Саратовской области налога на имущество организаций"</w:t>
            </w:r>
          </w:p>
        </w:tc>
        <w:tc>
          <w:tcPr>
            <w:tcW w:w="1531" w:type="dxa"/>
          </w:tcPr>
          <w:p w:rsidR="00773DA0" w:rsidRDefault="00773DA0">
            <w:pPr>
              <w:pStyle w:val="ConsPlusNormal"/>
              <w:jc w:val="center"/>
            </w:pPr>
            <w:r>
              <w:t>объем выпадающих доходов областного бюджета</w:t>
            </w:r>
          </w:p>
        </w:tc>
        <w:tc>
          <w:tcPr>
            <w:tcW w:w="1068" w:type="dxa"/>
          </w:tcPr>
          <w:p w:rsidR="00773DA0" w:rsidRDefault="00773DA0">
            <w:pPr>
              <w:pStyle w:val="ConsPlusNormal"/>
              <w:jc w:val="center"/>
            </w:pPr>
            <w:r>
              <w:t>0,0</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644" w:type="dxa"/>
          </w:tcPr>
          <w:p w:rsidR="00773DA0" w:rsidRDefault="00773DA0">
            <w:pPr>
              <w:pStyle w:val="ConsPlusNormal"/>
              <w:jc w:val="center"/>
            </w:pPr>
            <w:hyperlink w:anchor="P3583" w:history="1">
              <w:r>
                <w:rPr>
                  <w:color w:val="0000FF"/>
                </w:rPr>
                <w:t>пункт 3.2.1</w:t>
              </w:r>
            </w:hyperlink>
          </w:p>
        </w:tc>
      </w:tr>
      <w:tr w:rsidR="00773DA0">
        <w:tc>
          <w:tcPr>
            <w:tcW w:w="13599" w:type="dxa"/>
            <w:gridSpan w:val="11"/>
          </w:tcPr>
          <w:p w:rsidR="00773DA0" w:rsidRDefault="00773DA0">
            <w:pPr>
              <w:pStyle w:val="ConsPlusNormal"/>
              <w:jc w:val="center"/>
            </w:pPr>
            <w:r>
              <w:t>Ставка налога (0,1 процента) в отношении созданного (приобретенного) и не входившего в состав налогооблагаемого имущества на территории области до момента включения в соответствии с законодательством области организации - управляющей компании частного промышленного парка в реестр частных промышленных парков Саратовской области, претендующих на получение государственной поддержки, осуществившей капитальные вложения в расположенные на территории частного промышленного парка основные средства в размере не менее 20 млн. рублей</w:t>
            </w:r>
          </w:p>
        </w:tc>
      </w:tr>
      <w:tr w:rsidR="00773DA0">
        <w:tc>
          <w:tcPr>
            <w:tcW w:w="567" w:type="dxa"/>
          </w:tcPr>
          <w:p w:rsidR="00773DA0" w:rsidRDefault="00773DA0">
            <w:pPr>
              <w:pStyle w:val="ConsPlusNormal"/>
              <w:jc w:val="center"/>
            </w:pPr>
            <w:r>
              <w:t>6.</w:t>
            </w:r>
          </w:p>
        </w:tc>
        <w:tc>
          <w:tcPr>
            <w:tcW w:w="2381" w:type="dxa"/>
          </w:tcPr>
          <w:p w:rsidR="00773DA0" w:rsidRDefault="00773DA0">
            <w:pPr>
              <w:pStyle w:val="ConsPlusNormal"/>
              <w:jc w:val="center"/>
            </w:pPr>
            <w:hyperlink r:id="rId651" w:history="1">
              <w:r>
                <w:rPr>
                  <w:color w:val="0000FF"/>
                </w:rPr>
                <w:t>Закон</w:t>
              </w:r>
            </w:hyperlink>
            <w:r>
              <w:t xml:space="preserve"> Саратовской области "О введении на территории Саратовской области налога на имущество организаций"</w:t>
            </w:r>
          </w:p>
        </w:tc>
        <w:tc>
          <w:tcPr>
            <w:tcW w:w="1531" w:type="dxa"/>
          </w:tcPr>
          <w:p w:rsidR="00773DA0" w:rsidRDefault="00773DA0">
            <w:pPr>
              <w:pStyle w:val="ConsPlusNormal"/>
              <w:jc w:val="center"/>
            </w:pPr>
            <w:r>
              <w:t>объем выпадающих доходов областного бюджета</w:t>
            </w:r>
          </w:p>
        </w:tc>
        <w:tc>
          <w:tcPr>
            <w:tcW w:w="1068" w:type="dxa"/>
          </w:tcPr>
          <w:p w:rsidR="00773DA0" w:rsidRDefault="00773DA0">
            <w:pPr>
              <w:pStyle w:val="ConsPlusNormal"/>
              <w:jc w:val="center"/>
            </w:pPr>
            <w:r>
              <w:t>0,0</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644" w:type="dxa"/>
          </w:tcPr>
          <w:p w:rsidR="00773DA0" w:rsidRDefault="00773DA0">
            <w:pPr>
              <w:pStyle w:val="ConsPlusNormal"/>
              <w:jc w:val="center"/>
            </w:pPr>
            <w:hyperlink w:anchor="P3583" w:history="1">
              <w:r>
                <w:rPr>
                  <w:color w:val="0000FF"/>
                </w:rPr>
                <w:t>пункт 3.2.1</w:t>
              </w:r>
            </w:hyperlink>
          </w:p>
        </w:tc>
      </w:tr>
      <w:tr w:rsidR="00773DA0">
        <w:tc>
          <w:tcPr>
            <w:tcW w:w="13599" w:type="dxa"/>
            <w:gridSpan w:val="11"/>
          </w:tcPr>
          <w:p w:rsidR="00773DA0" w:rsidRDefault="00773DA0">
            <w:pPr>
              <w:pStyle w:val="ConsPlusNormal"/>
              <w:jc w:val="center"/>
            </w:pPr>
            <w:r>
              <w:t>Ставка налога (0 процентов) на недвижимое имущество организации - резидента территории опережающего социально-экономического развития, созданное (приобретенное) в процессе реализации им инвестиционного проекта</w:t>
            </w:r>
          </w:p>
        </w:tc>
      </w:tr>
      <w:tr w:rsidR="00773DA0">
        <w:tc>
          <w:tcPr>
            <w:tcW w:w="567" w:type="dxa"/>
          </w:tcPr>
          <w:p w:rsidR="00773DA0" w:rsidRDefault="00773DA0">
            <w:pPr>
              <w:pStyle w:val="ConsPlusNormal"/>
              <w:jc w:val="center"/>
            </w:pPr>
            <w:r>
              <w:t>7.</w:t>
            </w:r>
          </w:p>
        </w:tc>
        <w:tc>
          <w:tcPr>
            <w:tcW w:w="2381" w:type="dxa"/>
          </w:tcPr>
          <w:p w:rsidR="00773DA0" w:rsidRDefault="00773DA0">
            <w:pPr>
              <w:pStyle w:val="ConsPlusNormal"/>
              <w:jc w:val="center"/>
            </w:pPr>
            <w:hyperlink r:id="rId652" w:history="1">
              <w:r>
                <w:rPr>
                  <w:color w:val="0000FF"/>
                </w:rPr>
                <w:t>Закон</w:t>
              </w:r>
            </w:hyperlink>
            <w:r>
              <w:t xml:space="preserve"> Саратовской области "О введении на территории Саратовской области </w:t>
            </w:r>
            <w:r>
              <w:lastRenderedPageBreak/>
              <w:t>налога на имущество организаций"</w:t>
            </w:r>
          </w:p>
        </w:tc>
        <w:tc>
          <w:tcPr>
            <w:tcW w:w="1531" w:type="dxa"/>
          </w:tcPr>
          <w:p w:rsidR="00773DA0" w:rsidRDefault="00773DA0">
            <w:pPr>
              <w:pStyle w:val="ConsPlusNormal"/>
              <w:jc w:val="center"/>
            </w:pPr>
            <w:r>
              <w:lastRenderedPageBreak/>
              <w:t xml:space="preserve">объем выпадающих доходов областного </w:t>
            </w:r>
            <w:r>
              <w:lastRenderedPageBreak/>
              <w:t>бюджета</w:t>
            </w:r>
          </w:p>
        </w:tc>
        <w:tc>
          <w:tcPr>
            <w:tcW w:w="1068" w:type="dxa"/>
          </w:tcPr>
          <w:p w:rsidR="00773DA0" w:rsidRDefault="00773DA0">
            <w:pPr>
              <w:pStyle w:val="ConsPlusNormal"/>
              <w:jc w:val="center"/>
            </w:pPr>
            <w:r>
              <w:lastRenderedPageBreak/>
              <w:t>0,0</w:t>
            </w: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644" w:type="dxa"/>
          </w:tcPr>
          <w:p w:rsidR="00773DA0" w:rsidRDefault="00773DA0">
            <w:pPr>
              <w:pStyle w:val="ConsPlusNormal"/>
              <w:jc w:val="center"/>
            </w:pPr>
            <w:hyperlink w:anchor="P3388" w:history="1">
              <w:r>
                <w:rPr>
                  <w:color w:val="0000FF"/>
                </w:rPr>
                <w:t>пункт 2.18</w:t>
              </w:r>
            </w:hyperlink>
          </w:p>
        </w:tc>
      </w:tr>
      <w:tr w:rsidR="00773DA0">
        <w:tc>
          <w:tcPr>
            <w:tcW w:w="13599" w:type="dxa"/>
            <w:gridSpan w:val="11"/>
          </w:tcPr>
          <w:p w:rsidR="00773DA0" w:rsidRDefault="00773DA0">
            <w:pPr>
              <w:pStyle w:val="ConsPlusNormal"/>
              <w:jc w:val="center"/>
            </w:pPr>
            <w:r>
              <w:lastRenderedPageBreak/>
              <w:t>Ставка налога (13,5 процента) для вновь создаваемых организаций-инвесторов (за исключением создаваемых путем реорганизации действующих организаций), осуществивших капитальные вложения в основные средства (за исключением транспортных средств)</w:t>
            </w:r>
          </w:p>
        </w:tc>
      </w:tr>
      <w:tr w:rsidR="00773DA0">
        <w:tc>
          <w:tcPr>
            <w:tcW w:w="567" w:type="dxa"/>
          </w:tcPr>
          <w:p w:rsidR="00773DA0" w:rsidRDefault="00773DA0">
            <w:pPr>
              <w:pStyle w:val="ConsPlusNormal"/>
              <w:jc w:val="center"/>
            </w:pPr>
            <w:r>
              <w:t>8.</w:t>
            </w:r>
          </w:p>
        </w:tc>
        <w:tc>
          <w:tcPr>
            <w:tcW w:w="2381" w:type="dxa"/>
          </w:tcPr>
          <w:p w:rsidR="00773DA0" w:rsidRDefault="00773DA0">
            <w:pPr>
              <w:pStyle w:val="ConsPlusNormal"/>
              <w:jc w:val="center"/>
            </w:pPr>
            <w:hyperlink r:id="rId653" w:history="1">
              <w:r>
                <w:rPr>
                  <w:color w:val="0000FF"/>
                </w:rPr>
                <w:t>Закон</w:t>
              </w:r>
            </w:hyperlink>
            <w:r>
              <w:t xml:space="preserve"> Саратовской области "О ставках налога на прибыль организаций в отношении инвесторов, осуществляющих инвестиционную деятельность на территории Саратовской области"</w:t>
            </w:r>
          </w:p>
        </w:tc>
        <w:tc>
          <w:tcPr>
            <w:tcW w:w="1531" w:type="dxa"/>
          </w:tcPr>
          <w:p w:rsidR="00773DA0" w:rsidRDefault="00773DA0">
            <w:pPr>
              <w:pStyle w:val="ConsPlusNormal"/>
              <w:jc w:val="center"/>
            </w:pPr>
            <w:r>
              <w:t>объем выпадающих доходов областного бюджета</w:t>
            </w:r>
          </w:p>
        </w:tc>
        <w:tc>
          <w:tcPr>
            <w:tcW w:w="1068" w:type="dxa"/>
          </w:tcPr>
          <w:p w:rsidR="00773DA0" w:rsidRDefault="00773DA0">
            <w:pPr>
              <w:pStyle w:val="ConsPlusNormal"/>
              <w:jc w:val="center"/>
            </w:pPr>
            <w:r>
              <w:t>0,0</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644" w:type="dxa"/>
          </w:tcPr>
          <w:p w:rsidR="00773DA0" w:rsidRDefault="00773DA0">
            <w:pPr>
              <w:pStyle w:val="ConsPlusNormal"/>
              <w:jc w:val="center"/>
            </w:pPr>
            <w:hyperlink w:anchor="P3180" w:history="1">
              <w:r>
                <w:rPr>
                  <w:color w:val="0000FF"/>
                </w:rPr>
                <w:t>пункт 2.6</w:t>
              </w:r>
            </w:hyperlink>
          </w:p>
        </w:tc>
      </w:tr>
      <w:tr w:rsidR="00773DA0">
        <w:tc>
          <w:tcPr>
            <w:tcW w:w="13599" w:type="dxa"/>
            <w:gridSpan w:val="11"/>
          </w:tcPr>
          <w:p w:rsidR="00773DA0" w:rsidRDefault="00773DA0">
            <w:pPr>
              <w:pStyle w:val="ConsPlusNormal"/>
              <w:jc w:val="center"/>
            </w:pPr>
            <w:r>
              <w:t>Ставка налога (0 процентов - в течение пяти налоговых периодов; 10 процентов - с шестого по десятый налоговый период) для налогоплательщиков - резидентов территории опережающего социально-экономического развития</w:t>
            </w:r>
          </w:p>
        </w:tc>
      </w:tr>
      <w:tr w:rsidR="00773DA0">
        <w:tc>
          <w:tcPr>
            <w:tcW w:w="567" w:type="dxa"/>
          </w:tcPr>
          <w:p w:rsidR="00773DA0" w:rsidRDefault="00773DA0">
            <w:pPr>
              <w:pStyle w:val="ConsPlusNormal"/>
              <w:jc w:val="center"/>
            </w:pPr>
            <w:r>
              <w:t>9.</w:t>
            </w:r>
          </w:p>
        </w:tc>
        <w:tc>
          <w:tcPr>
            <w:tcW w:w="2381" w:type="dxa"/>
          </w:tcPr>
          <w:p w:rsidR="00773DA0" w:rsidRDefault="00773DA0">
            <w:pPr>
              <w:pStyle w:val="ConsPlusNormal"/>
              <w:jc w:val="center"/>
            </w:pPr>
            <w:hyperlink r:id="rId654" w:history="1">
              <w:r>
                <w:rPr>
                  <w:color w:val="0000FF"/>
                </w:rPr>
                <w:t>Закон</w:t>
              </w:r>
            </w:hyperlink>
            <w:r>
              <w:t xml:space="preserve"> Саратовской области "О введении на территории Саратовской области налога на имущество организаций", </w:t>
            </w:r>
            <w:hyperlink r:id="rId655" w:history="1">
              <w:r>
                <w:rPr>
                  <w:color w:val="0000FF"/>
                </w:rPr>
                <w:t>Закон</w:t>
              </w:r>
            </w:hyperlink>
            <w:r>
              <w:t xml:space="preserve"> Саратовской области "О ставках налога на прибыль организаций в отношении инвесторов, осуществляющих инвестиционную деятельность на территории </w:t>
            </w:r>
            <w:r>
              <w:lastRenderedPageBreak/>
              <w:t>Саратовской области"</w:t>
            </w:r>
          </w:p>
        </w:tc>
        <w:tc>
          <w:tcPr>
            <w:tcW w:w="1531" w:type="dxa"/>
          </w:tcPr>
          <w:p w:rsidR="00773DA0" w:rsidRDefault="00773DA0">
            <w:pPr>
              <w:pStyle w:val="ConsPlusNormal"/>
              <w:jc w:val="center"/>
            </w:pPr>
            <w:r>
              <w:lastRenderedPageBreak/>
              <w:t>объем выпадающих доходов областного бюджета</w:t>
            </w:r>
          </w:p>
        </w:tc>
        <w:tc>
          <w:tcPr>
            <w:tcW w:w="1068" w:type="dxa"/>
          </w:tcPr>
          <w:p w:rsidR="00773DA0" w:rsidRDefault="00773DA0">
            <w:pPr>
              <w:pStyle w:val="ConsPlusNormal"/>
              <w:jc w:val="center"/>
            </w:pPr>
            <w:r>
              <w:t>0,0</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644" w:type="dxa"/>
          </w:tcPr>
          <w:p w:rsidR="00773DA0" w:rsidRDefault="00773DA0">
            <w:pPr>
              <w:pStyle w:val="ConsPlusNormal"/>
              <w:jc w:val="center"/>
            </w:pPr>
            <w:hyperlink w:anchor="P3388" w:history="1">
              <w:r>
                <w:rPr>
                  <w:color w:val="0000FF"/>
                </w:rPr>
                <w:t>пункт 2.18</w:t>
              </w:r>
            </w:hyperlink>
          </w:p>
        </w:tc>
      </w:tr>
      <w:tr w:rsidR="00773DA0">
        <w:tc>
          <w:tcPr>
            <w:tcW w:w="13599" w:type="dxa"/>
            <w:gridSpan w:val="11"/>
          </w:tcPr>
          <w:p w:rsidR="00773DA0" w:rsidRDefault="00773DA0">
            <w:pPr>
              <w:pStyle w:val="ConsPlusNormal"/>
              <w:jc w:val="center"/>
            </w:pPr>
            <w:r>
              <w:lastRenderedPageBreak/>
              <w:t>Ставка налога (13,5 процента) для организаций-резидентов технопарков, состоящих в реестре резидентов технопарков Саратовской области</w:t>
            </w:r>
          </w:p>
        </w:tc>
      </w:tr>
      <w:tr w:rsidR="00773DA0">
        <w:tc>
          <w:tcPr>
            <w:tcW w:w="567" w:type="dxa"/>
          </w:tcPr>
          <w:p w:rsidR="00773DA0" w:rsidRDefault="00773DA0">
            <w:pPr>
              <w:pStyle w:val="ConsPlusNormal"/>
              <w:jc w:val="center"/>
            </w:pPr>
            <w:r>
              <w:t>10.</w:t>
            </w:r>
          </w:p>
        </w:tc>
        <w:tc>
          <w:tcPr>
            <w:tcW w:w="2381" w:type="dxa"/>
          </w:tcPr>
          <w:p w:rsidR="00773DA0" w:rsidRDefault="00773DA0">
            <w:pPr>
              <w:pStyle w:val="ConsPlusNormal"/>
              <w:jc w:val="center"/>
            </w:pPr>
            <w:hyperlink r:id="rId656" w:history="1">
              <w:r>
                <w:rPr>
                  <w:color w:val="0000FF"/>
                </w:rPr>
                <w:t>Закон</w:t>
              </w:r>
            </w:hyperlink>
            <w:r>
              <w:t xml:space="preserve"> Саратовской области "О ставке налога на прибыль организаций для резидентов технопарков и управляющих компаний технопарков на территории Саратовской области"</w:t>
            </w:r>
          </w:p>
        </w:tc>
        <w:tc>
          <w:tcPr>
            <w:tcW w:w="1531" w:type="dxa"/>
          </w:tcPr>
          <w:p w:rsidR="00773DA0" w:rsidRDefault="00773DA0">
            <w:pPr>
              <w:pStyle w:val="ConsPlusNormal"/>
              <w:jc w:val="center"/>
            </w:pPr>
            <w:r>
              <w:t>объем выпадающих доходов областного бюджета</w:t>
            </w:r>
          </w:p>
        </w:tc>
        <w:tc>
          <w:tcPr>
            <w:tcW w:w="1068" w:type="dxa"/>
          </w:tcPr>
          <w:p w:rsidR="00773DA0" w:rsidRDefault="00773DA0">
            <w:pPr>
              <w:pStyle w:val="ConsPlusNormal"/>
              <w:jc w:val="center"/>
            </w:pPr>
            <w:r>
              <w:t>0,0</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644" w:type="dxa"/>
          </w:tcPr>
          <w:p w:rsidR="00773DA0" w:rsidRDefault="00773DA0">
            <w:pPr>
              <w:pStyle w:val="ConsPlusNormal"/>
              <w:jc w:val="center"/>
            </w:pPr>
            <w:hyperlink w:anchor="P3583" w:history="1">
              <w:r>
                <w:rPr>
                  <w:color w:val="0000FF"/>
                </w:rPr>
                <w:t>пункт 3.2.1</w:t>
              </w:r>
            </w:hyperlink>
          </w:p>
        </w:tc>
      </w:tr>
      <w:tr w:rsidR="00773DA0">
        <w:tc>
          <w:tcPr>
            <w:tcW w:w="13599" w:type="dxa"/>
            <w:gridSpan w:val="11"/>
          </w:tcPr>
          <w:p w:rsidR="00773DA0" w:rsidRDefault="00773DA0">
            <w:pPr>
              <w:pStyle w:val="ConsPlusNormal"/>
              <w:jc w:val="center"/>
            </w:pPr>
            <w:r>
              <w:t>Ставка налога (13,5 процента) для организаций - управляющих компаний технопарков, состоящим в реестре резидентов технопарков Саратовской области</w:t>
            </w:r>
          </w:p>
        </w:tc>
      </w:tr>
      <w:tr w:rsidR="00773DA0">
        <w:tc>
          <w:tcPr>
            <w:tcW w:w="567" w:type="dxa"/>
          </w:tcPr>
          <w:p w:rsidR="00773DA0" w:rsidRDefault="00773DA0">
            <w:pPr>
              <w:pStyle w:val="ConsPlusNormal"/>
              <w:jc w:val="center"/>
            </w:pPr>
            <w:r>
              <w:t>11.</w:t>
            </w:r>
          </w:p>
        </w:tc>
        <w:tc>
          <w:tcPr>
            <w:tcW w:w="2381" w:type="dxa"/>
          </w:tcPr>
          <w:p w:rsidR="00773DA0" w:rsidRDefault="00773DA0">
            <w:pPr>
              <w:pStyle w:val="ConsPlusNormal"/>
              <w:jc w:val="center"/>
            </w:pPr>
            <w:hyperlink r:id="rId657" w:history="1">
              <w:r>
                <w:rPr>
                  <w:color w:val="0000FF"/>
                </w:rPr>
                <w:t>Закон</w:t>
              </w:r>
            </w:hyperlink>
            <w:r>
              <w:t xml:space="preserve"> Саратовской области "О ставке налога на прибыль организаций для резидентов технопарков и управляющих компаний технопарков на территории Саратовской области"</w:t>
            </w:r>
          </w:p>
        </w:tc>
        <w:tc>
          <w:tcPr>
            <w:tcW w:w="1531" w:type="dxa"/>
          </w:tcPr>
          <w:p w:rsidR="00773DA0" w:rsidRDefault="00773DA0">
            <w:pPr>
              <w:pStyle w:val="ConsPlusNormal"/>
              <w:jc w:val="center"/>
            </w:pPr>
            <w:r>
              <w:t>объем выпадающих доходов областного бюджета</w:t>
            </w:r>
          </w:p>
        </w:tc>
        <w:tc>
          <w:tcPr>
            <w:tcW w:w="1068" w:type="dxa"/>
          </w:tcPr>
          <w:p w:rsidR="00773DA0" w:rsidRDefault="00773DA0">
            <w:pPr>
              <w:pStyle w:val="ConsPlusNormal"/>
              <w:jc w:val="center"/>
            </w:pPr>
            <w:r>
              <w:t>0,0</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644" w:type="dxa"/>
          </w:tcPr>
          <w:p w:rsidR="00773DA0" w:rsidRDefault="00773DA0">
            <w:pPr>
              <w:pStyle w:val="ConsPlusNormal"/>
              <w:jc w:val="center"/>
            </w:pPr>
            <w:hyperlink w:anchor="P3583" w:history="1">
              <w:r>
                <w:rPr>
                  <w:color w:val="0000FF"/>
                </w:rPr>
                <w:t>пункт 3.2.1</w:t>
              </w:r>
            </w:hyperlink>
          </w:p>
        </w:tc>
      </w:tr>
      <w:tr w:rsidR="00773DA0">
        <w:tc>
          <w:tcPr>
            <w:tcW w:w="13599" w:type="dxa"/>
            <w:gridSpan w:val="11"/>
          </w:tcPr>
          <w:p w:rsidR="00773DA0" w:rsidRDefault="00773DA0">
            <w:pPr>
              <w:pStyle w:val="ConsPlusNormal"/>
              <w:jc w:val="center"/>
            </w:pPr>
            <w:r>
              <w:t>Освобождение от уплаты налога вновь созданных организаций-инвесторов, осуществивших капитальные вложения в расположенные на территории области основные средства в соответствии с приоритетными направлениями развития экономики области в размере не 50 млн. рублей, а в строительстве - в размере не менее 650 млн. рублей, реализующих инвестиционный проект, предусматривающий приобретение транспортных средств</w:t>
            </w:r>
          </w:p>
        </w:tc>
      </w:tr>
      <w:tr w:rsidR="00773DA0">
        <w:tc>
          <w:tcPr>
            <w:tcW w:w="567" w:type="dxa"/>
          </w:tcPr>
          <w:p w:rsidR="00773DA0" w:rsidRDefault="00773DA0">
            <w:pPr>
              <w:pStyle w:val="ConsPlusNormal"/>
              <w:jc w:val="center"/>
            </w:pPr>
            <w:r>
              <w:t>12.</w:t>
            </w:r>
          </w:p>
        </w:tc>
        <w:tc>
          <w:tcPr>
            <w:tcW w:w="2381" w:type="dxa"/>
          </w:tcPr>
          <w:p w:rsidR="00773DA0" w:rsidRDefault="00773DA0">
            <w:pPr>
              <w:pStyle w:val="ConsPlusNormal"/>
              <w:jc w:val="center"/>
            </w:pPr>
            <w:hyperlink r:id="rId658" w:history="1">
              <w:r>
                <w:rPr>
                  <w:color w:val="0000FF"/>
                </w:rPr>
                <w:t>Закон</w:t>
              </w:r>
            </w:hyperlink>
            <w:r>
              <w:t xml:space="preserve"> Саратовской </w:t>
            </w:r>
            <w:r>
              <w:lastRenderedPageBreak/>
              <w:t>области "О введении на территории Саратовской области транспортного налога"</w:t>
            </w:r>
          </w:p>
        </w:tc>
        <w:tc>
          <w:tcPr>
            <w:tcW w:w="1531" w:type="dxa"/>
          </w:tcPr>
          <w:p w:rsidR="00773DA0" w:rsidRDefault="00773DA0">
            <w:pPr>
              <w:pStyle w:val="ConsPlusNormal"/>
              <w:jc w:val="center"/>
            </w:pPr>
            <w:r>
              <w:lastRenderedPageBreak/>
              <w:t xml:space="preserve">объем </w:t>
            </w:r>
            <w:r>
              <w:lastRenderedPageBreak/>
              <w:t>выпадающих доходов областного бюджета</w:t>
            </w:r>
          </w:p>
        </w:tc>
        <w:tc>
          <w:tcPr>
            <w:tcW w:w="1068" w:type="dxa"/>
          </w:tcPr>
          <w:p w:rsidR="00773DA0" w:rsidRDefault="00773DA0">
            <w:pPr>
              <w:pStyle w:val="ConsPlusNormal"/>
              <w:jc w:val="center"/>
            </w:pPr>
            <w:r>
              <w:lastRenderedPageBreak/>
              <w:t>15,0</w:t>
            </w:r>
          </w:p>
        </w:tc>
        <w:tc>
          <w:tcPr>
            <w:tcW w:w="1068" w:type="dxa"/>
          </w:tcPr>
          <w:p w:rsidR="00773DA0" w:rsidRDefault="00773DA0">
            <w:pPr>
              <w:pStyle w:val="ConsPlusNormal"/>
              <w:jc w:val="center"/>
            </w:pPr>
            <w:r>
              <w:t>15,0</w:t>
            </w:r>
          </w:p>
        </w:tc>
        <w:tc>
          <w:tcPr>
            <w:tcW w:w="1068" w:type="dxa"/>
          </w:tcPr>
          <w:p w:rsidR="00773DA0" w:rsidRDefault="00773DA0">
            <w:pPr>
              <w:pStyle w:val="ConsPlusNormal"/>
              <w:jc w:val="center"/>
            </w:pPr>
            <w:r>
              <w:t>15,0</w:t>
            </w:r>
          </w:p>
        </w:tc>
        <w:tc>
          <w:tcPr>
            <w:tcW w:w="1068" w:type="dxa"/>
          </w:tcPr>
          <w:p w:rsidR="00773DA0" w:rsidRDefault="00773DA0">
            <w:pPr>
              <w:pStyle w:val="ConsPlusNormal"/>
              <w:jc w:val="center"/>
            </w:pPr>
            <w:r>
              <w:t>15,0</w:t>
            </w:r>
          </w:p>
        </w:tc>
        <w:tc>
          <w:tcPr>
            <w:tcW w:w="1068" w:type="dxa"/>
          </w:tcPr>
          <w:p w:rsidR="00773DA0" w:rsidRDefault="00773DA0">
            <w:pPr>
              <w:pStyle w:val="ConsPlusNormal"/>
              <w:jc w:val="center"/>
            </w:pPr>
            <w:r>
              <w:t>15,0</w:t>
            </w:r>
          </w:p>
        </w:tc>
        <w:tc>
          <w:tcPr>
            <w:tcW w:w="1068" w:type="dxa"/>
          </w:tcPr>
          <w:p w:rsidR="00773DA0" w:rsidRDefault="00773DA0">
            <w:pPr>
              <w:pStyle w:val="ConsPlusNormal"/>
              <w:jc w:val="center"/>
            </w:pPr>
            <w:r>
              <w:t>15,0</w:t>
            </w:r>
          </w:p>
        </w:tc>
        <w:tc>
          <w:tcPr>
            <w:tcW w:w="1068" w:type="dxa"/>
          </w:tcPr>
          <w:p w:rsidR="00773DA0" w:rsidRDefault="00773DA0">
            <w:pPr>
              <w:pStyle w:val="ConsPlusNormal"/>
              <w:jc w:val="center"/>
            </w:pPr>
            <w:r>
              <w:t>15,0</w:t>
            </w:r>
          </w:p>
        </w:tc>
        <w:tc>
          <w:tcPr>
            <w:tcW w:w="1644" w:type="dxa"/>
          </w:tcPr>
          <w:p w:rsidR="00773DA0" w:rsidRDefault="00773DA0">
            <w:pPr>
              <w:pStyle w:val="ConsPlusNormal"/>
              <w:jc w:val="center"/>
            </w:pPr>
            <w:hyperlink w:anchor="P3180" w:history="1">
              <w:r>
                <w:rPr>
                  <w:color w:val="0000FF"/>
                </w:rPr>
                <w:t>пункт 2.6</w:t>
              </w:r>
            </w:hyperlink>
          </w:p>
        </w:tc>
      </w:tr>
      <w:tr w:rsidR="00773DA0">
        <w:tc>
          <w:tcPr>
            <w:tcW w:w="13599" w:type="dxa"/>
            <w:gridSpan w:val="11"/>
          </w:tcPr>
          <w:p w:rsidR="00773DA0" w:rsidRDefault="00773DA0">
            <w:pPr>
              <w:pStyle w:val="ConsPlusNormal"/>
              <w:jc w:val="center"/>
            </w:pPr>
            <w:r>
              <w:lastRenderedPageBreak/>
              <w:t>Ставка налога (0 процентов) для налогоплательщиков - индивидуальных предпринимателей, впервые зарегистрированных и осуществляющих предпринимательскую деятельность в производственной, социальной и (или) научной сферах, а также в сфере бытовых услуг населению по установленному законом перечню</w:t>
            </w:r>
          </w:p>
        </w:tc>
      </w:tr>
      <w:tr w:rsidR="00773DA0">
        <w:tc>
          <w:tcPr>
            <w:tcW w:w="567" w:type="dxa"/>
          </w:tcPr>
          <w:p w:rsidR="00773DA0" w:rsidRDefault="00773DA0">
            <w:pPr>
              <w:pStyle w:val="ConsPlusNormal"/>
              <w:jc w:val="center"/>
            </w:pPr>
            <w:r>
              <w:t>13.</w:t>
            </w:r>
          </w:p>
        </w:tc>
        <w:tc>
          <w:tcPr>
            <w:tcW w:w="2381" w:type="dxa"/>
          </w:tcPr>
          <w:p w:rsidR="00773DA0" w:rsidRDefault="00773DA0">
            <w:pPr>
              <w:pStyle w:val="ConsPlusNormal"/>
              <w:jc w:val="center"/>
            </w:pPr>
            <w:hyperlink r:id="rId659" w:history="1">
              <w:r>
                <w:rPr>
                  <w:color w:val="0000FF"/>
                </w:rPr>
                <w:t>Закон</w:t>
              </w:r>
            </w:hyperlink>
            <w:r>
              <w:t xml:space="preserve"> Саратовской области "Об установлении налоговой ставки в размере 0 процентов для отдельных категорий налогоплательщиков при применении упрощенной и (или) патентной систем (системы) налогообложения на территории Саратовской области"</w:t>
            </w:r>
          </w:p>
        </w:tc>
        <w:tc>
          <w:tcPr>
            <w:tcW w:w="1531" w:type="dxa"/>
          </w:tcPr>
          <w:p w:rsidR="00773DA0" w:rsidRDefault="00773DA0">
            <w:pPr>
              <w:pStyle w:val="ConsPlusNormal"/>
              <w:jc w:val="center"/>
            </w:pPr>
            <w:r>
              <w:t>объем выпадающих доходов областного бюджета</w:t>
            </w:r>
          </w:p>
        </w:tc>
        <w:tc>
          <w:tcPr>
            <w:tcW w:w="1068" w:type="dxa"/>
          </w:tcPr>
          <w:p w:rsidR="00773DA0" w:rsidRDefault="00773DA0">
            <w:pPr>
              <w:pStyle w:val="ConsPlusNormal"/>
              <w:jc w:val="center"/>
            </w:pPr>
            <w:r>
              <w:t>0,0</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644" w:type="dxa"/>
          </w:tcPr>
          <w:p w:rsidR="00773DA0" w:rsidRDefault="00773DA0">
            <w:pPr>
              <w:pStyle w:val="ConsPlusNormal"/>
              <w:jc w:val="center"/>
            </w:pPr>
            <w:hyperlink w:anchor="P3583" w:history="1">
              <w:r>
                <w:rPr>
                  <w:color w:val="0000FF"/>
                </w:rPr>
                <w:t>пункт 3.2.1</w:t>
              </w:r>
            </w:hyperlink>
          </w:p>
        </w:tc>
      </w:tr>
      <w:tr w:rsidR="00773DA0">
        <w:tc>
          <w:tcPr>
            <w:tcW w:w="13599" w:type="dxa"/>
            <w:gridSpan w:val="11"/>
          </w:tcPr>
          <w:p w:rsidR="00773DA0" w:rsidRDefault="00773DA0">
            <w:pPr>
              <w:pStyle w:val="ConsPlusNormal"/>
              <w:jc w:val="center"/>
            </w:pPr>
            <w:r>
              <w:t>Ставка налога (0 процентов) для индивидуальных предпринимателей, впервые зарегистрированных и осуществляющих предпринимательскую деятельность в производственной, социальной и (или) научной сферах, а также в сфере оказания услуг по предоставлению мест для временного проживания</w:t>
            </w:r>
          </w:p>
        </w:tc>
      </w:tr>
      <w:tr w:rsidR="00773DA0">
        <w:tc>
          <w:tcPr>
            <w:tcW w:w="567" w:type="dxa"/>
          </w:tcPr>
          <w:p w:rsidR="00773DA0" w:rsidRDefault="00773DA0">
            <w:pPr>
              <w:pStyle w:val="ConsPlusNormal"/>
              <w:jc w:val="center"/>
            </w:pPr>
            <w:r>
              <w:t>14.</w:t>
            </w:r>
          </w:p>
        </w:tc>
        <w:tc>
          <w:tcPr>
            <w:tcW w:w="2381" w:type="dxa"/>
          </w:tcPr>
          <w:p w:rsidR="00773DA0" w:rsidRDefault="00773DA0">
            <w:pPr>
              <w:pStyle w:val="ConsPlusNormal"/>
              <w:jc w:val="center"/>
            </w:pPr>
            <w:hyperlink r:id="rId660" w:history="1">
              <w:r>
                <w:rPr>
                  <w:color w:val="0000FF"/>
                </w:rPr>
                <w:t>Закон</w:t>
              </w:r>
            </w:hyperlink>
            <w:r>
              <w:t xml:space="preserve"> Саратовской области "Об установлении налоговой ставки в размере 0 процентов </w:t>
            </w:r>
            <w:r>
              <w:lastRenderedPageBreak/>
              <w:t>для отдельных категорий налогоплательщиков при применении упрощенной и (или) патентной систем (системы) налогообложения на территории Саратовской области"</w:t>
            </w:r>
          </w:p>
        </w:tc>
        <w:tc>
          <w:tcPr>
            <w:tcW w:w="1531" w:type="dxa"/>
          </w:tcPr>
          <w:p w:rsidR="00773DA0" w:rsidRDefault="00773DA0">
            <w:pPr>
              <w:pStyle w:val="ConsPlusNormal"/>
              <w:jc w:val="center"/>
            </w:pPr>
            <w:r>
              <w:lastRenderedPageBreak/>
              <w:t>объем выпадающих доходов областного бюджета</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jc w:val="center"/>
            </w:pPr>
            <w:r>
              <w:t>0,0</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644" w:type="dxa"/>
          </w:tcPr>
          <w:p w:rsidR="00773DA0" w:rsidRDefault="00773DA0">
            <w:pPr>
              <w:pStyle w:val="ConsPlusNormal"/>
              <w:jc w:val="center"/>
            </w:pPr>
            <w:hyperlink w:anchor="P3583" w:history="1">
              <w:r>
                <w:rPr>
                  <w:color w:val="0000FF"/>
                </w:rPr>
                <w:t>пункт 3.2.1</w:t>
              </w:r>
            </w:hyperlink>
          </w:p>
        </w:tc>
      </w:tr>
      <w:tr w:rsidR="00773DA0">
        <w:tc>
          <w:tcPr>
            <w:tcW w:w="13599" w:type="dxa"/>
            <w:gridSpan w:val="11"/>
          </w:tcPr>
          <w:p w:rsidR="00773DA0" w:rsidRDefault="00773DA0">
            <w:pPr>
              <w:pStyle w:val="ConsPlusNormal"/>
              <w:jc w:val="center"/>
            </w:pPr>
            <w:r>
              <w:lastRenderedPageBreak/>
              <w:t>Ставка налога (2 процента) для организаций и индивидуальных предпринимателей, осуществляющих деятельность в производственной, социальной и (или) научной сферах</w:t>
            </w:r>
          </w:p>
        </w:tc>
      </w:tr>
      <w:tr w:rsidR="00773DA0">
        <w:tc>
          <w:tcPr>
            <w:tcW w:w="567" w:type="dxa"/>
          </w:tcPr>
          <w:p w:rsidR="00773DA0" w:rsidRDefault="00773DA0">
            <w:pPr>
              <w:pStyle w:val="ConsPlusNormal"/>
              <w:jc w:val="center"/>
            </w:pPr>
            <w:r>
              <w:t>15.</w:t>
            </w:r>
          </w:p>
        </w:tc>
        <w:tc>
          <w:tcPr>
            <w:tcW w:w="2381" w:type="dxa"/>
          </w:tcPr>
          <w:p w:rsidR="00773DA0" w:rsidRDefault="00773DA0">
            <w:pPr>
              <w:pStyle w:val="ConsPlusNormal"/>
              <w:jc w:val="center"/>
            </w:pPr>
            <w:hyperlink r:id="rId661" w:history="1">
              <w:r>
                <w:rPr>
                  <w:color w:val="0000FF"/>
                </w:rPr>
                <w:t>Закон</w:t>
              </w:r>
            </w:hyperlink>
            <w:r>
              <w:t xml:space="preserve"> Саратовской области "Об установлении дифференцированных налоговых ставок при применении упрощенной системы налогообложения для отдельных категорий налогоплательщиков на территории Саратовской области"</w:t>
            </w:r>
          </w:p>
        </w:tc>
        <w:tc>
          <w:tcPr>
            <w:tcW w:w="1531" w:type="dxa"/>
          </w:tcPr>
          <w:p w:rsidR="00773DA0" w:rsidRDefault="00773DA0">
            <w:pPr>
              <w:pStyle w:val="ConsPlusNormal"/>
              <w:jc w:val="center"/>
            </w:pPr>
            <w:r>
              <w:t>объем выпадающих доходов областного бюджета</w:t>
            </w:r>
          </w:p>
        </w:tc>
        <w:tc>
          <w:tcPr>
            <w:tcW w:w="1068" w:type="dxa"/>
          </w:tcPr>
          <w:p w:rsidR="00773DA0" w:rsidRDefault="00773DA0">
            <w:pPr>
              <w:pStyle w:val="ConsPlusNormal"/>
              <w:jc w:val="center"/>
            </w:pPr>
            <w:r>
              <w:t>0,0</w:t>
            </w:r>
          </w:p>
        </w:tc>
        <w:tc>
          <w:tcPr>
            <w:tcW w:w="1068" w:type="dxa"/>
          </w:tcPr>
          <w:p w:rsidR="00773DA0" w:rsidRDefault="00773DA0">
            <w:pPr>
              <w:pStyle w:val="ConsPlusNormal"/>
            </w:pPr>
          </w:p>
        </w:tc>
        <w:tc>
          <w:tcPr>
            <w:tcW w:w="1068" w:type="dxa"/>
          </w:tcPr>
          <w:p w:rsidR="00773DA0" w:rsidRDefault="00773DA0">
            <w:pPr>
              <w:pStyle w:val="ConsPlusNormal"/>
              <w:jc w:val="center"/>
            </w:pPr>
            <w:r>
              <w:t>0,0</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644" w:type="dxa"/>
          </w:tcPr>
          <w:p w:rsidR="00773DA0" w:rsidRDefault="00773DA0">
            <w:pPr>
              <w:pStyle w:val="ConsPlusNormal"/>
              <w:jc w:val="center"/>
            </w:pPr>
            <w:hyperlink w:anchor="P3583" w:history="1">
              <w:r>
                <w:rPr>
                  <w:color w:val="0000FF"/>
                </w:rPr>
                <w:t>пункт 3.2.1</w:t>
              </w:r>
            </w:hyperlink>
          </w:p>
        </w:tc>
      </w:tr>
      <w:tr w:rsidR="00773DA0">
        <w:tc>
          <w:tcPr>
            <w:tcW w:w="13599" w:type="dxa"/>
            <w:gridSpan w:val="11"/>
          </w:tcPr>
          <w:p w:rsidR="00773DA0" w:rsidRDefault="00773DA0">
            <w:pPr>
              <w:pStyle w:val="ConsPlusNormal"/>
              <w:jc w:val="center"/>
            </w:pPr>
            <w:r>
              <w:t>Применение инвестиционного налогового вычета в отношении расходов налогоплательщика применительно к объектам основных средств, относящимся к организациям или обособленным подразделениям организаций, расположенным на территории Саратовской области</w:t>
            </w:r>
          </w:p>
        </w:tc>
      </w:tr>
      <w:tr w:rsidR="00773DA0">
        <w:tc>
          <w:tcPr>
            <w:tcW w:w="567" w:type="dxa"/>
          </w:tcPr>
          <w:p w:rsidR="00773DA0" w:rsidRDefault="00773DA0">
            <w:pPr>
              <w:pStyle w:val="ConsPlusNormal"/>
              <w:jc w:val="center"/>
            </w:pPr>
            <w:r>
              <w:t>16.</w:t>
            </w:r>
          </w:p>
        </w:tc>
        <w:tc>
          <w:tcPr>
            <w:tcW w:w="2381" w:type="dxa"/>
          </w:tcPr>
          <w:p w:rsidR="00773DA0" w:rsidRDefault="00773DA0">
            <w:pPr>
              <w:pStyle w:val="ConsPlusNormal"/>
              <w:jc w:val="center"/>
            </w:pPr>
            <w:hyperlink r:id="rId662" w:history="1">
              <w:r>
                <w:rPr>
                  <w:color w:val="0000FF"/>
                </w:rPr>
                <w:t>Закон</w:t>
              </w:r>
            </w:hyperlink>
            <w:r>
              <w:t xml:space="preserve"> Саратовской области "Об инвестиционном налоговом вычете"</w:t>
            </w:r>
          </w:p>
        </w:tc>
        <w:tc>
          <w:tcPr>
            <w:tcW w:w="1531" w:type="dxa"/>
          </w:tcPr>
          <w:p w:rsidR="00773DA0" w:rsidRDefault="00773DA0">
            <w:pPr>
              <w:pStyle w:val="ConsPlusNormal"/>
              <w:jc w:val="center"/>
            </w:pPr>
            <w:r>
              <w:t xml:space="preserve">объем выпадающих доходов областного </w:t>
            </w:r>
            <w:r>
              <w:lastRenderedPageBreak/>
              <w:t>бюджета</w:t>
            </w:r>
          </w:p>
        </w:tc>
        <w:tc>
          <w:tcPr>
            <w:tcW w:w="1068" w:type="dxa"/>
          </w:tcPr>
          <w:p w:rsidR="00773DA0" w:rsidRDefault="00773DA0">
            <w:pPr>
              <w:pStyle w:val="ConsPlusNormal"/>
            </w:pP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644" w:type="dxa"/>
          </w:tcPr>
          <w:p w:rsidR="00773DA0" w:rsidRDefault="00773DA0">
            <w:pPr>
              <w:pStyle w:val="ConsPlusNormal"/>
              <w:jc w:val="center"/>
            </w:pPr>
            <w:hyperlink w:anchor="P3180" w:history="1">
              <w:r>
                <w:rPr>
                  <w:color w:val="0000FF"/>
                </w:rPr>
                <w:t>пункт 2.6</w:t>
              </w:r>
            </w:hyperlink>
          </w:p>
        </w:tc>
      </w:tr>
      <w:tr w:rsidR="00773DA0">
        <w:tc>
          <w:tcPr>
            <w:tcW w:w="13599" w:type="dxa"/>
            <w:gridSpan w:val="11"/>
          </w:tcPr>
          <w:p w:rsidR="00773DA0" w:rsidRDefault="00773DA0">
            <w:pPr>
              <w:pStyle w:val="ConsPlusNormal"/>
              <w:jc w:val="center"/>
            </w:pPr>
            <w:r>
              <w:lastRenderedPageBreak/>
              <w:t>Снижение ставки по налогу на прибыль организации, подлежащей зачислению в федеральный бюджет - 0%, подлежащей зачислению в бюджет субъекта Российской Федерации - 10 процентов при реализации региональных инвестиционных проектов</w:t>
            </w:r>
          </w:p>
        </w:tc>
      </w:tr>
      <w:tr w:rsidR="00773DA0">
        <w:tc>
          <w:tcPr>
            <w:tcW w:w="567" w:type="dxa"/>
          </w:tcPr>
          <w:p w:rsidR="00773DA0" w:rsidRDefault="00773DA0">
            <w:pPr>
              <w:pStyle w:val="ConsPlusNormal"/>
              <w:jc w:val="center"/>
            </w:pPr>
            <w:r>
              <w:t>17.</w:t>
            </w:r>
          </w:p>
        </w:tc>
        <w:tc>
          <w:tcPr>
            <w:tcW w:w="2381" w:type="dxa"/>
          </w:tcPr>
          <w:p w:rsidR="00773DA0" w:rsidRDefault="00773DA0">
            <w:pPr>
              <w:pStyle w:val="ConsPlusNormal"/>
              <w:jc w:val="center"/>
            </w:pPr>
            <w:hyperlink r:id="rId663" w:history="1">
              <w:r>
                <w:rPr>
                  <w:color w:val="0000FF"/>
                </w:rPr>
                <w:t>Закон</w:t>
              </w:r>
            </w:hyperlink>
            <w:r>
              <w:t xml:space="preserve"> Саратовской области "О некоторых вопросах налогообложения при реализации региональных инвестиционных проектов на территории Саратовской области"</w:t>
            </w:r>
          </w:p>
        </w:tc>
        <w:tc>
          <w:tcPr>
            <w:tcW w:w="1531" w:type="dxa"/>
          </w:tcPr>
          <w:p w:rsidR="00773DA0" w:rsidRDefault="00773DA0">
            <w:pPr>
              <w:pStyle w:val="ConsPlusNormal"/>
              <w:jc w:val="center"/>
            </w:pPr>
            <w:r>
              <w:t>объем выпадающих доходов областного бюджета</w:t>
            </w:r>
          </w:p>
        </w:tc>
        <w:tc>
          <w:tcPr>
            <w:tcW w:w="1068" w:type="dxa"/>
          </w:tcPr>
          <w:p w:rsidR="00773DA0" w:rsidRDefault="00773DA0">
            <w:pPr>
              <w:pStyle w:val="ConsPlusNormal"/>
            </w:pP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068" w:type="dxa"/>
          </w:tcPr>
          <w:p w:rsidR="00773DA0" w:rsidRDefault="00773DA0">
            <w:pPr>
              <w:pStyle w:val="ConsPlusNormal"/>
              <w:jc w:val="center"/>
            </w:pPr>
            <w:r>
              <w:t>0,0</w:t>
            </w:r>
          </w:p>
        </w:tc>
        <w:tc>
          <w:tcPr>
            <w:tcW w:w="1644" w:type="dxa"/>
          </w:tcPr>
          <w:p w:rsidR="00773DA0" w:rsidRDefault="00773DA0">
            <w:pPr>
              <w:pStyle w:val="ConsPlusNormal"/>
              <w:jc w:val="center"/>
            </w:pPr>
            <w:hyperlink w:anchor="P3180" w:history="1">
              <w:r>
                <w:rPr>
                  <w:color w:val="0000FF"/>
                </w:rPr>
                <w:t>пункт 2.6</w:t>
              </w:r>
            </w:hyperlink>
          </w:p>
        </w:tc>
      </w:tr>
      <w:tr w:rsidR="00773DA0">
        <w:tc>
          <w:tcPr>
            <w:tcW w:w="13599" w:type="dxa"/>
            <w:gridSpan w:val="11"/>
          </w:tcPr>
          <w:p w:rsidR="00773DA0" w:rsidRDefault="00773DA0">
            <w:pPr>
              <w:pStyle w:val="ConsPlusNormal"/>
              <w:jc w:val="center"/>
            </w:pPr>
            <w:r>
              <w:t>Льгота по налогу на прибыль организации резидентам ОЭЗ (особая экономическая зона технико-внедренческого типа, созданная на территориях Энгельсского, Балаковского муниципальных районов и муниципального образования "Город Саратов" Саратовской области). Пониженная ставка (0 процентов - с 1 по 5 гг.; 5 процентов - с 6 по 10 гг., 13,5 процента - с 11 и последующие годы)</w:t>
            </w:r>
          </w:p>
        </w:tc>
      </w:tr>
      <w:tr w:rsidR="00773DA0">
        <w:tc>
          <w:tcPr>
            <w:tcW w:w="567" w:type="dxa"/>
          </w:tcPr>
          <w:p w:rsidR="00773DA0" w:rsidRDefault="00773DA0">
            <w:pPr>
              <w:pStyle w:val="ConsPlusNormal"/>
              <w:jc w:val="center"/>
            </w:pPr>
            <w:r>
              <w:t>18.</w:t>
            </w:r>
          </w:p>
        </w:tc>
        <w:tc>
          <w:tcPr>
            <w:tcW w:w="2381" w:type="dxa"/>
          </w:tcPr>
          <w:p w:rsidR="00773DA0" w:rsidRDefault="00773DA0">
            <w:pPr>
              <w:pStyle w:val="ConsPlusNormal"/>
              <w:jc w:val="center"/>
            </w:pPr>
            <w:hyperlink r:id="rId664" w:history="1">
              <w:r>
                <w:rPr>
                  <w:color w:val="0000FF"/>
                </w:rPr>
                <w:t>Закон</w:t>
              </w:r>
            </w:hyperlink>
            <w:r>
              <w:t xml:space="preserve"> Саратовской области "О ставках налога на прибыль организаций в отношении инвесторов, осуществляющих инвестиционную деятельность на территории Саратовской области"</w:t>
            </w:r>
          </w:p>
        </w:tc>
        <w:tc>
          <w:tcPr>
            <w:tcW w:w="1531" w:type="dxa"/>
          </w:tcPr>
          <w:p w:rsidR="00773DA0" w:rsidRDefault="00773DA0">
            <w:pPr>
              <w:pStyle w:val="ConsPlusNormal"/>
              <w:jc w:val="center"/>
            </w:pPr>
            <w:r>
              <w:t>объем выпадающих доходов областного бюджета</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644" w:type="dxa"/>
          </w:tcPr>
          <w:p w:rsidR="00773DA0" w:rsidRDefault="00773DA0">
            <w:pPr>
              <w:pStyle w:val="ConsPlusNormal"/>
              <w:jc w:val="center"/>
            </w:pPr>
            <w:hyperlink w:anchor="P3388" w:history="1">
              <w:r>
                <w:rPr>
                  <w:color w:val="0000FF"/>
                </w:rPr>
                <w:t>пункт 2.18</w:t>
              </w:r>
            </w:hyperlink>
          </w:p>
        </w:tc>
      </w:tr>
      <w:tr w:rsidR="00773DA0">
        <w:tc>
          <w:tcPr>
            <w:tcW w:w="13599" w:type="dxa"/>
            <w:gridSpan w:val="11"/>
          </w:tcPr>
          <w:p w:rsidR="00773DA0" w:rsidRDefault="00773DA0">
            <w:pPr>
              <w:pStyle w:val="ConsPlusNormal"/>
              <w:jc w:val="center"/>
            </w:pPr>
            <w:r>
              <w:t>Освобождение от уплаты налога резидентов ОЭЗ (особая экономическая зона технико-внедренческого типа, созданная на территориях Энгельсского, Балаковского муниципальных районов и муниципального образования "Город Саратов" Саратовской области)</w:t>
            </w:r>
          </w:p>
        </w:tc>
      </w:tr>
      <w:tr w:rsidR="00773DA0">
        <w:tc>
          <w:tcPr>
            <w:tcW w:w="567" w:type="dxa"/>
          </w:tcPr>
          <w:p w:rsidR="00773DA0" w:rsidRDefault="00773DA0">
            <w:pPr>
              <w:pStyle w:val="ConsPlusNormal"/>
              <w:jc w:val="center"/>
            </w:pPr>
            <w:r>
              <w:t>19.</w:t>
            </w:r>
          </w:p>
        </w:tc>
        <w:tc>
          <w:tcPr>
            <w:tcW w:w="2381" w:type="dxa"/>
          </w:tcPr>
          <w:p w:rsidR="00773DA0" w:rsidRDefault="00773DA0">
            <w:pPr>
              <w:pStyle w:val="ConsPlusNormal"/>
              <w:jc w:val="center"/>
            </w:pPr>
            <w:hyperlink r:id="rId665" w:history="1">
              <w:r>
                <w:rPr>
                  <w:color w:val="0000FF"/>
                </w:rPr>
                <w:t>Закон</w:t>
              </w:r>
            </w:hyperlink>
            <w:r>
              <w:t xml:space="preserve"> Саратовской </w:t>
            </w:r>
            <w:r>
              <w:lastRenderedPageBreak/>
              <w:t>области "О введении на территории Саратовской области транспортного налога"</w:t>
            </w:r>
          </w:p>
        </w:tc>
        <w:tc>
          <w:tcPr>
            <w:tcW w:w="1531" w:type="dxa"/>
          </w:tcPr>
          <w:p w:rsidR="00773DA0" w:rsidRDefault="00773DA0">
            <w:pPr>
              <w:pStyle w:val="ConsPlusNormal"/>
              <w:jc w:val="center"/>
            </w:pPr>
            <w:r>
              <w:lastRenderedPageBreak/>
              <w:t xml:space="preserve">объем </w:t>
            </w:r>
            <w:r>
              <w:lastRenderedPageBreak/>
              <w:t>выпадающих доходов областного бюджета</w:t>
            </w: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068" w:type="dxa"/>
          </w:tcPr>
          <w:p w:rsidR="00773DA0" w:rsidRDefault="00773DA0">
            <w:pPr>
              <w:pStyle w:val="ConsPlusNormal"/>
            </w:pPr>
          </w:p>
        </w:tc>
        <w:tc>
          <w:tcPr>
            <w:tcW w:w="1644" w:type="dxa"/>
          </w:tcPr>
          <w:p w:rsidR="00773DA0" w:rsidRDefault="00773DA0">
            <w:pPr>
              <w:pStyle w:val="ConsPlusNormal"/>
              <w:jc w:val="center"/>
            </w:pPr>
            <w:hyperlink w:anchor="P3388" w:history="1">
              <w:r>
                <w:rPr>
                  <w:color w:val="0000FF"/>
                </w:rPr>
                <w:t>пункт 2.18</w:t>
              </w:r>
            </w:hyperlink>
          </w:p>
        </w:tc>
      </w:tr>
    </w:tbl>
    <w:p w:rsidR="00773DA0" w:rsidRDefault="00773DA0">
      <w:pPr>
        <w:pStyle w:val="ConsPlusNormal"/>
        <w:jc w:val="both"/>
      </w:pPr>
    </w:p>
    <w:p w:rsidR="00773DA0" w:rsidRDefault="00773DA0">
      <w:pPr>
        <w:pStyle w:val="ConsPlusNormal"/>
        <w:jc w:val="both"/>
      </w:pPr>
    </w:p>
    <w:p w:rsidR="00773DA0" w:rsidRDefault="00773DA0">
      <w:pPr>
        <w:pStyle w:val="ConsPlusNormal"/>
        <w:pBdr>
          <w:top w:val="single" w:sz="6" w:space="0" w:color="auto"/>
        </w:pBdr>
        <w:spacing w:before="100" w:after="100"/>
        <w:jc w:val="both"/>
        <w:rPr>
          <w:sz w:val="2"/>
          <w:szCs w:val="2"/>
        </w:rPr>
      </w:pPr>
    </w:p>
    <w:p w:rsidR="00CB4DD5" w:rsidRDefault="00CB4DD5"/>
    <w:sectPr w:rsidR="00CB4DD5" w:rsidSect="00F22BB9">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73DA0"/>
    <w:rsid w:val="00773DA0"/>
    <w:rsid w:val="00CB4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D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D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3D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3D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3D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3D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73D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3D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73DA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0C11DA2FB028959F88F00A946FE65A01F70FC98059B4300ED928FA8BEE46AEE46C42D2F0A2DFE2850A45C7FE05A999C2E7DB2C8FFC80A405033D975C1m3I" TargetMode="External"/><Relationship Id="rId299" Type="http://schemas.openxmlformats.org/officeDocument/2006/relationships/hyperlink" Target="consultantplus://offline/ref=D0C11DA2FB028959F88F00A946FE65A01F70FC9805994606ED958FA8BEE46AEE46C42D2F0A2DFE2850A45E78E15A999C2E7DB2C8FFC80A405033D975C1m3I" TargetMode="External"/><Relationship Id="rId21" Type="http://schemas.openxmlformats.org/officeDocument/2006/relationships/hyperlink" Target="consultantplus://offline/ref=D0C11DA2FB028959F88F00A946FE65A01F70FC98059A4105EB938FA8BEE46AEE46C42D2F0A2DFE2850A45C7EE05A999C2E7DB2C8FFC80A405033D975C1m3I" TargetMode="External"/><Relationship Id="rId63" Type="http://schemas.openxmlformats.org/officeDocument/2006/relationships/hyperlink" Target="consultantplus://offline/ref=D0C11DA2FB028959F88F00A946FE65A01F70FC980C99400CE29ED2A2B6BD66EC41CB72380D64F22950A45C7BEE059C893F25BCCBE1D60D594C31DBC7m6I" TargetMode="External"/><Relationship Id="rId159" Type="http://schemas.openxmlformats.org/officeDocument/2006/relationships/hyperlink" Target="consultantplus://offline/ref=D0C11DA2FB028959F88F00A946FE65A01F70FC980D934507EA9ED2A2B6BD66EC41CB72380D64F22950A45978EE059C893F25BCCBE1D60D594C31DBC7m6I" TargetMode="External"/><Relationship Id="rId324" Type="http://schemas.openxmlformats.org/officeDocument/2006/relationships/hyperlink" Target="consultantplus://offline/ref=D0C11DA2FB028959F88F00A05FF965A01F70FC98079A4303E99ED2A2B6BD66EC41CB722A0D3CFE2A50BA5C79FB53CDCFC6mBI" TargetMode="External"/><Relationship Id="rId366" Type="http://schemas.openxmlformats.org/officeDocument/2006/relationships/hyperlink" Target="consultantplus://offline/ref=D0C11DA2FB028959F88F00A946FE65A01F70FC98039E4300E99ED2A2B6BD66EC41CB72380D64F22950A75D76EE059C893F25BCCBE1D60D594C31DBC7m6I" TargetMode="External"/><Relationship Id="rId531" Type="http://schemas.openxmlformats.org/officeDocument/2006/relationships/hyperlink" Target="consultantplus://offline/ref=D0C11DA2FB028959F88F00A946FE65A01F70FC9805994703E2958FA8BEE46AEE46C42D2F0A2DFE2850A45C7FE75A999C2E7DB2C8FFC80A405033D975C1m3I" TargetMode="External"/><Relationship Id="rId573" Type="http://schemas.openxmlformats.org/officeDocument/2006/relationships/hyperlink" Target="consultantplus://offline/ref=D0C11DA2FB028959F88F00A946FE65A01F70FC98059E4104EA928FA8BEE46AEE46C42D2F0A2DFE2850A4587EEC5A999C2E7DB2C8FFC80A405033D975C1m3I" TargetMode="External"/><Relationship Id="rId629" Type="http://schemas.openxmlformats.org/officeDocument/2006/relationships/image" Target="media/image2.wmf"/><Relationship Id="rId170" Type="http://schemas.openxmlformats.org/officeDocument/2006/relationships/hyperlink" Target="consultantplus://offline/ref=D0C11DA2FB028959F88F00A946FE65A01F70FC9805994606ED958FA8BEE46AEE46C42D2F0A2DFE2850A45D7EE35A999C2E7DB2C8FFC80A405033D975C1m3I" TargetMode="External"/><Relationship Id="rId226" Type="http://schemas.openxmlformats.org/officeDocument/2006/relationships/hyperlink" Target="consultantplus://offline/ref=D0C11DA2FB028959F88F00A946FE65A01F70FC9805994903EA938FA8BEE46AEE46C42D2F0A2DFE2850A45C7DE05A999C2E7DB2C8FFC80A405033D975C1m3I" TargetMode="External"/><Relationship Id="rId433" Type="http://schemas.openxmlformats.org/officeDocument/2006/relationships/hyperlink" Target="consultantplus://offline/ref=D0C11DA2FB028959F88F00A946FE65A01F70FC98059A480DEE908FA8BEE46AEE46C42D2F0A2DFE2850A45E7CE45A999C2E7DB2C8FFC80A405033D975C1m3I" TargetMode="External"/><Relationship Id="rId268" Type="http://schemas.openxmlformats.org/officeDocument/2006/relationships/hyperlink" Target="consultantplus://offline/ref=D0C11DA2FB028959F88F00A946FE65A01F70FC9805984102ED978FA8BEE46AEE46C42D2F0A2DFE2850A45C7BE55A999C2E7DB2C8FFC80A405033D975C1m3I" TargetMode="External"/><Relationship Id="rId475" Type="http://schemas.openxmlformats.org/officeDocument/2006/relationships/hyperlink" Target="consultantplus://offline/ref=D0C11DA2FB028959F88F00A946FE65A01F70FC98059E4104EA928FA8BEE46AEE46C42D2F0A2DFE2850A45C76E45A999C2E7DB2C8FFC80A405033D975C1m3I" TargetMode="External"/><Relationship Id="rId640" Type="http://schemas.openxmlformats.org/officeDocument/2006/relationships/hyperlink" Target="consultantplus://offline/ref=D0C11DA2FB028959F88F1EA4509238A81473A595049B4B53B7C189FFE1B46CBB06842B7D4162A77814F1517DE54FCDCA742ABFC9CFmEI" TargetMode="External"/><Relationship Id="rId32" Type="http://schemas.openxmlformats.org/officeDocument/2006/relationships/hyperlink" Target="consultantplus://offline/ref=D0C11DA2FB028959F88F00A946FE65A01F70FC98059B4300ED928FA8BEE46AEE46C42D2F0A2DFE2850A45C7EE05A999C2E7DB2C8FFC80A405033D975C1m3I" TargetMode="External"/><Relationship Id="rId74" Type="http://schemas.openxmlformats.org/officeDocument/2006/relationships/hyperlink" Target="consultantplus://offline/ref=D0C11DA2FB028959F88F00A946FE65A01F70FC98059A4105EB938FA8BEE46AEE46C42D2F0A2DFE2850A45C7EE05A999C2E7DB2C8FFC80A405033D975C1m3I" TargetMode="External"/><Relationship Id="rId128" Type="http://schemas.openxmlformats.org/officeDocument/2006/relationships/hyperlink" Target="consultantplus://offline/ref=D0C11DA2FB028959F88F00A946FE65A01F70FC9805994606ED958FA8BEE46AEE46C42D2F0A2DFE2850A45C7CE45A999C2E7DB2C8FFC80A405033D975C1m3I" TargetMode="External"/><Relationship Id="rId335" Type="http://schemas.openxmlformats.org/officeDocument/2006/relationships/hyperlink" Target="consultantplus://offline/ref=D0C11DA2FB028959F88F00A946FE65A01F70FC9805994405EF908FA8BEE46AEE46C42D2F0A2DFE2850A45C79E05A999C2E7DB2C8FFC80A405033D975C1m3I" TargetMode="External"/><Relationship Id="rId377" Type="http://schemas.openxmlformats.org/officeDocument/2006/relationships/hyperlink" Target="consultantplus://offline/ref=D0C11DA2FB028959F88F00A946FE65A01F70FC9805994606ED958FA8BEE46AEE46C42D2F0A2DFE2850A45F79E25A999C2E7DB2C8FFC80A405033D975C1m3I" TargetMode="External"/><Relationship Id="rId500" Type="http://schemas.openxmlformats.org/officeDocument/2006/relationships/hyperlink" Target="consultantplus://offline/ref=D0C11DA2FB028959F88F00A946FE65A01F70FC9805994802EF938FA8BEE46AEE46C42D2F0A2DFE2850A45C7AE55A999C2E7DB2C8FFC80A405033D975C1m3I" TargetMode="External"/><Relationship Id="rId542" Type="http://schemas.openxmlformats.org/officeDocument/2006/relationships/hyperlink" Target="consultantplus://offline/ref=D0C11DA2FB028959F88F00A946FE65A01F70FC9805994903EA938FA8BEE46AEE46C42D2F0A2DFE2850A45977E05A999C2E7DB2C8FFC80A405033D975C1m3I" TargetMode="External"/><Relationship Id="rId584" Type="http://schemas.openxmlformats.org/officeDocument/2006/relationships/hyperlink" Target="consultantplus://offline/ref=D0C11DA2FB028959F88F00A946FE65A01F70FC98059E4104EA928FA8BEE46AEE46C42D2F0A2DFE2850A4587EEC5A999C2E7DB2C8FFC80A405033D975C1m3I" TargetMode="External"/><Relationship Id="rId5" Type="http://schemas.openxmlformats.org/officeDocument/2006/relationships/hyperlink" Target="consultantplus://offline/ref=D0C11DA2FB028959F88F00A946FE65A01F70FC98039E4300E99ED2A2B6BD66EC41CB72380D64F22950A45C7BEE059C893F25BCCBE1D60D594C31DBC7m6I" TargetMode="External"/><Relationship Id="rId181" Type="http://schemas.openxmlformats.org/officeDocument/2006/relationships/hyperlink" Target="consultantplus://offline/ref=D0C11DA2FB028959F88F00A946FE65A01F70FC9806924406EF9ED2A2B6BD66EC41CB72380D64F22950A45D78EE059C893F25BCCBE1D60D594C31DBC7m6I" TargetMode="External"/><Relationship Id="rId237" Type="http://schemas.openxmlformats.org/officeDocument/2006/relationships/hyperlink" Target="consultantplus://offline/ref=D0C11DA2FB028959F88F1EA4509238A81473A19D029C4B53B7C189FFE1B46CBB06842B7A4969F32853AF082FA104C0CE6A36BFCCE1D40A45C4mFI" TargetMode="External"/><Relationship Id="rId402" Type="http://schemas.openxmlformats.org/officeDocument/2006/relationships/hyperlink" Target="consultantplus://offline/ref=D0C11DA2FB028959F88F00A946FE65A01F70FC98059A4301E2928FA8BEE46AEE46C42D2F0A2DFE2850A45C78E15A999C2E7DB2C8FFC80A405033D975C1m3I" TargetMode="External"/><Relationship Id="rId279" Type="http://schemas.openxmlformats.org/officeDocument/2006/relationships/hyperlink" Target="consultantplus://offline/ref=D0C11DA2FB028959F88F00A946FE65A01F70FC980D934507EA9ED2A2B6BD66EC41CB72380D64F22950A45478EE059C893F25BCCBE1D60D594C31DBC7m6I" TargetMode="External"/><Relationship Id="rId444" Type="http://schemas.openxmlformats.org/officeDocument/2006/relationships/hyperlink" Target="consultantplus://offline/ref=D0C11DA2FB028959F88F00A946FE65A01F70FC9805994903EA938FA8BEE46AEE46C42D2F0A2DFE2850A45C76E75A999C2E7DB2C8FFC80A405033D975C1m3I" TargetMode="External"/><Relationship Id="rId486" Type="http://schemas.openxmlformats.org/officeDocument/2006/relationships/hyperlink" Target="consultantplus://offline/ref=D0C11DA2FB028959F88F00A946FE65A01F70FC9805994802EF938FA8BEE46AEE46C42D2F0A2DFE2850A45C7AE55A999C2E7DB2C8FFC80A405033D975C1m3I" TargetMode="External"/><Relationship Id="rId651" Type="http://schemas.openxmlformats.org/officeDocument/2006/relationships/hyperlink" Target="consultantplus://offline/ref=D0C11DA2FB028959F88F00A946FE65A01F70FC9805994700EB928FA8BEE46AEE46C42D2F182DA62453A4427EE24FCFCD68C2m9I" TargetMode="External"/><Relationship Id="rId43" Type="http://schemas.openxmlformats.org/officeDocument/2006/relationships/hyperlink" Target="consultantplus://offline/ref=D0C11DA2FB028959F88F00A946FE65A01F70FC9805984207E9968FA8BEE46AEE46C42D2F0A2DFE2850A45C7EE05A999C2E7DB2C8FFC80A405033D975C1m3I" TargetMode="External"/><Relationship Id="rId139" Type="http://schemas.openxmlformats.org/officeDocument/2006/relationships/hyperlink" Target="consultantplus://offline/ref=D0C11DA2FB028959F88F00A946FE65A01F70FC98039E4300E99ED2A2B6BD66EC41CB72380D64F22950A45A7DEE059C893F25BCCBE1D60D594C31DBC7m6I" TargetMode="External"/><Relationship Id="rId290" Type="http://schemas.openxmlformats.org/officeDocument/2006/relationships/hyperlink" Target="consultantplus://offline/ref=D0C11DA2FB028959F88F00A946FE65A01F70FC98059B4201EC9C8FA8BEE46AEE46C42D2F0A2DFE2850A45C79EC5A999C2E7DB2C8FFC80A405033D975C1m3I" TargetMode="External"/><Relationship Id="rId304" Type="http://schemas.openxmlformats.org/officeDocument/2006/relationships/hyperlink" Target="consultantplus://offline/ref=D0C11DA2FB028959F88F00A946FE65A01F70FC9805994602EB958FA8BEE46AEE46C42D2F182DA62453A4427EE24FCFCD68C2m9I" TargetMode="External"/><Relationship Id="rId346" Type="http://schemas.openxmlformats.org/officeDocument/2006/relationships/hyperlink" Target="consultantplus://offline/ref=D0C11DA2FB028959F88F00A946FE65A01F70FC980D934507EA9ED2A2B6BD66EC41CB72380D64F22950A75E7EEE059C893F25BCCBE1D60D594C31DBC7m6I" TargetMode="External"/><Relationship Id="rId388" Type="http://schemas.openxmlformats.org/officeDocument/2006/relationships/hyperlink" Target="consultantplus://offline/ref=D0C11DA2FB028959F88F1EA4509238A81679AB96079C4B53B7C189FFE1B46CBB148473764A69ED2957BA5E7EE7C5m0I" TargetMode="External"/><Relationship Id="rId511" Type="http://schemas.openxmlformats.org/officeDocument/2006/relationships/hyperlink" Target="consultantplus://offline/ref=D0C11DA2FB028959F88F00A946FE65A01F70FC9805994802EF938FA8BEE46AEE46C42D2F0A2DFE2850A45C7AE45A999C2E7DB2C8FFC80A405033D975C1m3I" TargetMode="External"/><Relationship Id="rId553" Type="http://schemas.openxmlformats.org/officeDocument/2006/relationships/hyperlink" Target="consultantplus://offline/ref=D0C11DA2FB028959F88F00A946FE65A01F70FC98059E4104EA928FA8BEE46AEE46C42D2F0A2DFE2850A4587EEC5A999C2E7DB2C8FFC80A405033D975C1m3I" TargetMode="External"/><Relationship Id="rId609" Type="http://schemas.openxmlformats.org/officeDocument/2006/relationships/hyperlink" Target="consultantplus://offline/ref=D0C11DA2FB028959F88F00A946FE65A01F70FC98059E4104EA928FA8BEE46AEE46C42D2F0A2DFE2850A4587EEC5A999C2E7DB2C8FFC80A405033D975C1m3I" TargetMode="External"/><Relationship Id="rId85" Type="http://schemas.openxmlformats.org/officeDocument/2006/relationships/hyperlink" Target="consultantplus://offline/ref=D0C11DA2FB028959F88F00A946FE65A01F70FC98059B4300ED928FA8BEE46AEE46C42D2F0A2DFE2850A45C7EE05A999C2E7DB2C8FFC80A405033D975C1m3I" TargetMode="External"/><Relationship Id="rId150" Type="http://schemas.openxmlformats.org/officeDocument/2006/relationships/hyperlink" Target="consultantplus://offline/ref=D0C11DA2FB028959F88F00A946FE65A01F70FC98059A4604EE928FA8BEE46AEE46C42D2F0A2DFE2850A45C7BE35A999C2E7DB2C8FFC80A405033D975C1m3I" TargetMode="External"/><Relationship Id="rId192" Type="http://schemas.openxmlformats.org/officeDocument/2006/relationships/hyperlink" Target="consultantplus://offline/ref=D0C11DA2FB028959F88F00A946FE65A01F70FC9805994805EB9C8FA8BEE46AEE46C42D2F182DA62453A4427EE24FCFCD68C2m9I" TargetMode="External"/><Relationship Id="rId206" Type="http://schemas.openxmlformats.org/officeDocument/2006/relationships/hyperlink" Target="consultantplus://offline/ref=D0C11DA2FB028959F88F00A946FE65A01F70FC980C9A4507EC9ED2A2B6BD66EC41CB72380D64F22950A45A7EEE059C893F25BCCBE1D60D594C31DBC7m6I" TargetMode="External"/><Relationship Id="rId413" Type="http://schemas.openxmlformats.org/officeDocument/2006/relationships/hyperlink" Target="consultantplus://offline/ref=D0C11DA2FB028959F88F1EA4509238A8167FAA9D0D9A4B53B7C189FFE1B46CBB148473764A69ED2957BA5E7EE7C5m0I" TargetMode="External"/><Relationship Id="rId595" Type="http://schemas.openxmlformats.org/officeDocument/2006/relationships/hyperlink" Target="consultantplus://offline/ref=D0C11DA2FB028959F88F00A946FE65A01F70FC98059E4104EA928FA8BEE46AEE46C42D2F0A2DFE2850A4587EEC5A999C2E7DB2C8FFC80A405033D975C1m3I" TargetMode="External"/><Relationship Id="rId248" Type="http://schemas.openxmlformats.org/officeDocument/2006/relationships/hyperlink" Target="consultantplus://offline/ref=D0C11DA2FB028959F88F00A946FE65A01F70FC9805984601EA9C8FA8BEE46AEE46C42D2F0A2DFE2850A45D7FE15A999C2E7DB2C8FFC80A405033D975C1m3I" TargetMode="External"/><Relationship Id="rId455" Type="http://schemas.openxmlformats.org/officeDocument/2006/relationships/hyperlink" Target="consultantplus://offline/ref=D0C11DA2FB028959F88F00A946FE65A01F70FC980C9F420DEC9ED2A2B6BD66EC41CB72380D64F22950A4597AEE059C893F25BCCBE1D60D594C31DBC7m6I" TargetMode="External"/><Relationship Id="rId497" Type="http://schemas.openxmlformats.org/officeDocument/2006/relationships/hyperlink" Target="consultantplus://offline/ref=D0C11DA2FB028959F88F00A946FE65A01F70FC9805994802EF938FA8BEE46AEE46C42D2F0A2DFE2850A45C7AE55A999C2E7DB2C8FFC80A405033D975C1m3I" TargetMode="External"/><Relationship Id="rId620" Type="http://schemas.openxmlformats.org/officeDocument/2006/relationships/hyperlink" Target="consultantplus://offline/ref=D0C11DA2FB028959F88F00A946FE65A01F70FC98059E4104EA928FA8BEE46AEE46C42D2F0A2DFE2850A4587EEC5A999C2E7DB2C8FFC80A405033D975C1m3I" TargetMode="External"/><Relationship Id="rId662" Type="http://schemas.openxmlformats.org/officeDocument/2006/relationships/hyperlink" Target="consultantplus://offline/ref=D0C11DA2FB028959F88F00A946FE65A01F70FC9805994107EF918FA8BEE46AEE46C42D2F182DA62453A4427EE24FCFCD68C2m9I" TargetMode="External"/><Relationship Id="rId12" Type="http://schemas.openxmlformats.org/officeDocument/2006/relationships/hyperlink" Target="consultantplus://offline/ref=D0C11DA2FB028959F88F00A946FE65A01F70FC980C9F420DEC9ED2A2B6BD66EC41CB72380D64F22950A45C7BEE059C893F25BCCBE1D60D594C31DBC7m6I" TargetMode="External"/><Relationship Id="rId108" Type="http://schemas.openxmlformats.org/officeDocument/2006/relationships/hyperlink" Target="consultantplus://offline/ref=D0C11DA2FB028959F88F00A946FE65A01F70FC98059B4700E39D8FA8BEE46AEE46C42D2F0A2DFE2850A45C7FE25A999C2E7DB2C8FFC80A405033D975C1m3I" TargetMode="External"/><Relationship Id="rId315" Type="http://schemas.openxmlformats.org/officeDocument/2006/relationships/hyperlink" Target="consultantplus://offline/ref=D0C11DA2FB028959F88F00A946FE65A01F70FC98059B4201EC9C8FA8BEE46AEE46C42D2F0A2DFE2850A45D7CE05A999C2E7DB2C8FFC80A405033D975C1m3I" TargetMode="External"/><Relationship Id="rId357" Type="http://schemas.openxmlformats.org/officeDocument/2006/relationships/hyperlink" Target="consultantplus://offline/ref=D0C11DA2FB028959F88F00A946FE65A01F70FC98039E4300E99ED2A2B6BD66EC41CB72380D64F22950A75D7AEE059C893F25BCCBE1D60D594C31DBC7m6I" TargetMode="External"/><Relationship Id="rId522" Type="http://schemas.openxmlformats.org/officeDocument/2006/relationships/hyperlink" Target="consultantplus://offline/ref=D0C11DA2FB028959F88F00A946FE65A01F70FC98059E4104EA928FA8BEE46AEE46C42D2F0A2DFE2850A45E76ED5A999C2E7DB2C8FFC80A405033D975C1m3I" TargetMode="External"/><Relationship Id="rId54" Type="http://schemas.openxmlformats.org/officeDocument/2006/relationships/hyperlink" Target="consultantplus://offline/ref=D0C11DA2FB028959F88F00A946FE65A01F70FC98059E4104EA928FA8BEE46AEE46C42D2F0A2DFE2850A45C7EE05A999C2E7DB2C8FFC80A405033D975C1m3I" TargetMode="External"/><Relationship Id="rId96" Type="http://schemas.openxmlformats.org/officeDocument/2006/relationships/hyperlink" Target="consultantplus://offline/ref=D0C11DA2FB028959F88F00A946FE65A01F70FC9805984207E9968FA8BEE46AEE46C42D2F0A2DFE2850A45C7EE05A999C2E7DB2C8FFC80A405033D975C1m3I" TargetMode="External"/><Relationship Id="rId161" Type="http://schemas.openxmlformats.org/officeDocument/2006/relationships/hyperlink" Target="consultantplus://offline/ref=D0C11DA2FB028959F88F00A946FE65A01F70FC98059A4301E2928FA8BEE46AEE46C42D2F0A2DFE2850A45C7CE05A999C2E7DB2C8FFC80A405033D975C1m3I" TargetMode="External"/><Relationship Id="rId217" Type="http://schemas.openxmlformats.org/officeDocument/2006/relationships/hyperlink" Target="consultantplus://offline/ref=D0C11DA2FB028959F88F00A946FE65A01F70FC98059E4104EA928FA8BEE46AEE46C42D2F0A2DFE2850A45C7DE55A999C2E7DB2C8FFC80A405033D975C1m3I" TargetMode="External"/><Relationship Id="rId399" Type="http://schemas.openxmlformats.org/officeDocument/2006/relationships/hyperlink" Target="consultantplus://offline/ref=D0C11DA2FB028959F88F00A946FE65A01F70FC980D934507EA9ED2A2B6BD66EC41CB72380D64F22950A75F7BEE059C893F25BCCBE1D60D594C31DBC7m6I" TargetMode="External"/><Relationship Id="rId564" Type="http://schemas.openxmlformats.org/officeDocument/2006/relationships/hyperlink" Target="consultantplus://offline/ref=D0C11DA2FB028959F88F00A946FE65A01F70FC98059E4104EA928FA8BEE46AEE46C42D2F0A2DFE2850A4587EEC5A999C2E7DB2C8FFC80A405033D975C1m3I" TargetMode="External"/><Relationship Id="rId259" Type="http://schemas.openxmlformats.org/officeDocument/2006/relationships/hyperlink" Target="consultantplus://offline/ref=D0C11DA2FB028959F88F00A946FE65A01F70FC98059A4604EE928FA8BEE46AEE46C42D2F0A2DFE2850A45C77E15A999C2E7DB2C8FFC80A405033D975C1m3I" TargetMode="External"/><Relationship Id="rId424" Type="http://schemas.openxmlformats.org/officeDocument/2006/relationships/hyperlink" Target="consultantplus://offline/ref=D0C11DA2FB028959F88F00A946FE65A01F70FC98059A480DEE908FA8BEE46AEE46C42D2F0A2DFE2850A45E7EE35A999C2E7DB2C8FFC80A405033D975C1m3I" TargetMode="External"/><Relationship Id="rId466" Type="http://schemas.openxmlformats.org/officeDocument/2006/relationships/hyperlink" Target="consultantplus://offline/ref=D0C11DA2FB028959F88F00A946FE65A01F70FC98059B4701E2928FA8BEE46AEE46C42D2F0A2DFE2850A45D78E55A999C2E7DB2C8FFC80A405033D975C1m3I" TargetMode="External"/><Relationship Id="rId631" Type="http://schemas.openxmlformats.org/officeDocument/2006/relationships/hyperlink" Target="consultantplus://offline/ref=D0C11DA2FB028959F88F00A946FE65A01F70FC9805984401EB918FA8BEE46AEE46C42D2F0A2DFE2850A45C7EEC5A999C2E7DB2C8FFC80A405033D975C1m3I" TargetMode="External"/><Relationship Id="rId23" Type="http://schemas.openxmlformats.org/officeDocument/2006/relationships/hyperlink" Target="consultantplus://offline/ref=D0C11DA2FB028959F88F00A946FE65A01F70FC98059A4200E8908FA8BEE46AEE46C42D2F0A2DFE2850A45C7EE05A999C2E7DB2C8FFC80A405033D975C1m3I" TargetMode="External"/><Relationship Id="rId119" Type="http://schemas.openxmlformats.org/officeDocument/2006/relationships/hyperlink" Target="consultantplus://offline/ref=D0C11DA2FB028959F88F00A946FE65A01F70FC98059E4104EA928FA8BEE46AEE46C42D2F0A2DFE2850A45C7FE75A999C2E7DB2C8FFC80A405033D975C1m3I" TargetMode="External"/><Relationship Id="rId270" Type="http://schemas.openxmlformats.org/officeDocument/2006/relationships/hyperlink" Target="consultantplus://offline/ref=D0C11DA2FB028959F88F00A946FE65A01F70FC9805984102ED978FA8BEE46AEE46C42D2F0A2DFE2850A45C7BE45A999C2E7DB2C8FFC80A405033D975C1m3I" TargetMode="External"/><Relationship Id="rId326" Type="http://schemas.openxmlformats.org/officeDocument/2006/relationships/hyperlink" Target="consultantplus://offline/ref=D0C11DA2FB028959F88F1EA4509238A81473AB97069C4B53B7C189FFE1B46CBB06842B7C4F62A77814F1517DE54FCDCA742ABFC9CFmEI" TargetMode="External"/><Relationship Id="rId533" Type="http://schemas.openxmlformats.org/officeDocument/2006/relationships/hyperlink" Target="consultantplus://offline/ref=D0C11DA2FB028959F88F00A946FE65A01F70FC9805994802EF938FA8BEE46AEE46C42D2F0A2DFE2850A45C79E55A999C2E7DB2C8FFC80A405033D975C1m3I" TargetMode="External"/><Relationship Id="rId65" Type="http://schemas.openxmlformats.org/officeDocument/2006/relationships/hyperlink" Target="consultantplus://offline/ref=D0C11DA2FB028959F88F00A946FE65A01F70FC980C9F420DEC9ED2A2B6BD66EC41CB72380D64F22950A45C7BEE059C893F25BCCBE1D60D594C31DBC7m6I" TargetMode="External"/><Relationship Id="rId130" Type="http://schemas.openxmlformats.org/officeDocument/2006/relationships/hyperlink" Target="consultantplus://offline/ref=D0C11DA2FB028959F88F00A946FE65A01F70FC9805994903EA938FA8BEE46AEE46C42D2F0A2DFE2850A45C7FE75A999C2E7DB2C8FFC80A405033D975C1m3I" TargetMode="External"/><Relationship Id="rId368" Type="http://schemas.openxmlformats.org/officeDocument/2006/relationships/hyperlink" Target="consultantplus://offline/ref=D0C11DA2FB028959F88F00A946FE65A01F70FC980D934507EA9ED2A2B6BD66EC41CB72380D64F22950A75E78EE059C893F25BCCBE1D60D594C31DBC7m6I" TargetMode="External"/><Relationship Id="rId575" Type="http://schemas.openxmlformats.org/officeDocument/2006/relationships/hyperlink" Target="consultantplus://offline/ref=D0C11DA2FB028959F88F00A946FE65A01F70FC98059E4104EA928FA8BEE46AEE46C42D2F0A2DFE2850A4587EEC5A999C2E7DB2C8FFC80A405033D975C1m3I" TargetMode="External"/><Relationship Id="rId172" Type="http://schemas.openxmlformats.org/officeDocument/2006/relationships/hyperlink" Target="consultantplus://offline/ref=D0C11DA2FB028959F88F00A946FE65A01F70FC98039E4300E99ED2A2B6BD66EC41CB72380D64F22950A45B76EE059C893F25BCCBE1D60D594C31DBC7m6I" TargetMode="External"/><Relationship Id="rId228" Type="http://schemas.openxmlformats.org/officeDocument/2006/relationships/hyperlink" Target="consultantplus://offline/ref=D0C11DA2FB028959F88F00A946FE65A01F70FC98059B4700E39D8FA8BEE46AEE46C42D2F0A2DFE2850A45D7BE35A999C2E7DB2C8FFC80A405033D975C1m3I" TargetMode="External"/><Relationship Id="rId435" Type="http://schemas.openxmlformats.org/officeDocument/2006/relationships/hyperlink" Target="consultantplus://offline/ref=D0C11DA2FB028959F88F00A946FE65A01F70FC9805994606ED958FA8BEE46AEE46C42D2F0A2DFE2850A4587EE55A999C2E7DB2C8FFC80A405033D975C1m3I" TargetMode="External"/><Relationship Id="rId477" Type="http://schemas.openxmlformats.org/officeDocument/2006/relationships/hyperlink" Target="consultantplus://offline/ref=D0C11DA2FB028959F88F00A946FE65A01F70FC980D934507EA9ED2A2B6BD66EC41CB72380D64F22950A35979EE059C893F25BCCBE1D60D594C31DBC7m6I" TargetMode="External"/><Relationship Id="rId600" Type="http://schemas.openxmlformats.org/officeDocument/2006/relationships/hyperlink" Target="consultantplus://offline/ref=D0C11DA2FB028959F88F00A946FE65A01F70FC9805994802EF938FA8BEE46AEE46C42D2F0A2DFE2850A45D7AE05A999C2E7DB2C8FFC80A405033D975C1m3I" TargetMode="External"/><Relationship Id="rId642" Type="http://schemas.openxmlformats.org/officeDocument/2006/relationships/hyperlink" Target="consultantplus://offline/ref=D0C11DA2FB028959F88F1EA4509238A81473A595049B4B53B7C189FFE1B46CBB06842B7C4862A77814F1517DE54FCDCA742ABFC9CFmEI" TargetMode="External"/><Relationship Id="rId281" Type="http://schemas.openxmlformats.org/officeDocument/2006/relationships/hyperlink" Target="consultantplus://offline/ref=D0C11DA2FB028959F88F00A946FE65A01F70FC9805984102ED978FA8BEE46AEE46C42D2F0A2DFE2850A45C7BE35A999C2E7DB2C8FFC80A405033D975C1m3I" TargetMode="External"/><Relationship Id="rId337" Type="http://schemas.openxmlformats.org/officeDocument/2006/relationships/hyperlink" Target="consultantplus://offline/ref=D0C11DA2FB028959F88F00A946FE65A01F70FC9805994405EF908FA8BEE46AEE46C42D2F0A2DFE2850A45C79ED5A999C2E7DB2C8FFC80A405033D975C1m3I" TargetMode="External"/><Relationship Id="rId502" Type="http://schemas.openxmlformats.org/officeDocument/2006/relationships/hyperlink" Target="consultantplus://offline/ref=D0C11DA2FB028959F88F00A946FE65A01F70FC980D9A440CEE9ED2A2B6BD66EC41CB72380D64F22950A3597CEE059C893F25BCCBE1D60D594C31DBC7m6I" TargetMode="External"/><Relationship Id="rId34" Type="http://schemas.openxmlformats.org/officeDocument/2006/relationships/hyperlink" Target="consultantplus://offline/ref=D0C11DA2FB028959F88F00A946FE65A01F70FC98059B4601EC928FA8BEE46AEE46C42D2F0A2DFE2850A45C7EE05A999C2E7DB2C8FFC80A405033D975C1m3I" TargetMode="External"/><Relationship Id="rId76" Type="http://schemas.openxmlformats.org/officeDocument/2006/relationships/hyperlink" Target="consultantplus://offline/ref=D0C11DA2FB028959F88F00A946FE65A01F70FC98059A4200E8908FA8BEE46AEE46C42D2F0A2DFE2850A45C7EE05A999C2E7DB2C8FFC80A405033D975C1m3I" TargetMode="External"/><Relationship Id="rId141" Type="http://schemas.openxmlformats.org/officeDocument/2006/relationships/hyperlink" Target="consultantplus://offline/ref=D0C11DA2FB028959F88F00A946FE65A01F70FC98039E4300E99ED2A2B6BD66EC41CB72380D64F22950A45A7BEE059C893F25BCCBE1D60D594C31DBC7m6I" TargetMode="External"/><Relationship Id="rId379" Type="http://schemas.openxmlformats.org/officeDocument/2006/relationships/hyperlink" Target="consultantplus://offline/ref=D0C11DA2FB028959F88F00A946FE65A01F70FC98059E4104EA928FA8BEE46AEE46C42D2F0A2DFE2850A45C7AED5A999C2E7DB2C8FFC80A405033D975C1m3I" TargetMode="External"/><Relationship Id="rId544" Type="http://schemas.openxmlformats.org/officeDocument/2006/relationships/hyperlink" Target="consultantplus://offline/ref=D0C11DA2FB028959F88F1EA4509238A8147EAA9D069E4B53B7C189FFE1B46CBB148473764A69ED2957BA5E7EE7C5m0I" TargetMode="External"/><Relationship Id="rId586" Type="http://schemas.openxmlformats.org/officeDocument/2006/relationships/hyperlink" Target="consultantplus://offline/ref=D0C11DA2FB028959F88F00A946FE65A01F70FC98059E4104EA928FA8BEE46AEE46C42D2F0A2DFE2850A4587EEC5A999C2E7DB2C8FFC80A405033D975C1m3I" TargetMode="External"/><Relationship Id="rId7" Type="http://schemas.openxmlformats.org/officeDocument/2006/relationships/hyperlink" Target="consultantplus://offline/ref=D0C11DA2FB028959F88F00A946FE65A01F70FC9803924507E99ED2A2B6BD66EC41CB72380D64F22950A45C7BEE059C893F25BCCBE1D60D594C31DBC7m6I" TargetMode="External"/><Relationship Id="rId183" Type="http://schemas.openxmlformats.org/officeDocument/2006/relationships/hyperlink" Target="consultantplus://offline/ref=D0C11DA2FB028959F88F00A946FE65A01F70FC9805994404EE968FA8BEE46AEE46C42D2F0A2DFE2850A45C7FE05A999C2E7DB2C8FFC80A405033D975C1m3I" TargetMode="External"/><Relationship Id="rId239" Type="http://schemas.openxmlformats.org/officeDocument/2006/relationships/hyperlink" Target="consultantplus://offline/ref=D0C11DA2FB028959F88F00A946FE65A01F70FC98059B490DED9C8FA8BEE46AEE46C42D2F0A2DFE2850A45C7DE75A999C2E7DB2C8FFC80A405033D975C1m3I" TargetMode="External"/><Relationship Id="rId390" Type="http://schemas.openxmlformats.org/officeDocument/2006/relationships/hyperlink" Target="consultantplus://offline/ref=D0C11DA2FB028959F88F00A946FE65A01F70FC9805984102EA978FA8BEE46AEE46C42D2F182DA62453A4427EE24FCFCD68C2m9I" TargetMode="External"/><Relationship Id="rId404" Type="http://schemas.openxmlformats.org/officeDocument/2006/relationships/hyperlink" Target="consultantplus://offline/ref=D0C11DA2FB028959F88F00A946FE65A01F70FC980D934507EA9ED2A2B6BD66EC41CB72380D64F22950A75F79EE059C893F25BCCBE1D60D594C31DBC7m6I" TargetMode="External"/><Relationship Id="rId446" Type="http://schemas.openxmlformats.org/officeDocument/2006/relationships/hyperlink" Target="consultantplus://offline/ref=D0C11DA2FB028959F88F00A946FE65A01F70FC98059E4104EA928FA8BEE46AEE46C42D2F0A2DFE2850A45C7BE15A999C2E7DB2C8FFC80A405033D975C1m3I" TargetMode="External"/><Relationship Id="rId611" Type="http://schemas.openxmlformats.org/officeDocument/2006/relationships/hyperlink" Target="consultantplus://offline/ref=D0C11DA2FB028959F88F00A946FE65A01F70FC98059E4104EA928FA8BEE46AEE46C42D2F0A2DFE2850A4587EEC5A999C2E7DB2C8FFC80A405033D975C1m3I" TargetMode="External"/><Relationship Id="rId653" Type="http://schemas.openxmlformats.org/officeDocument/2006/relationships/hyperlink" Target="consultantplus://offline/ref=D0C11DA2FB028959F88F00A946FE65A01F70FC980599410CE9908FA8BEE46AEE46C42D2F182DA62453A4427EE24FCFCD68C2m9I" TargetMode="External"/><Relationship Id="rId250" Type="http://schemas.openxmlformats.org/officeDocument/2006/relationships/hyperlink" Target="consultantplus://offline/ref=D0C11DA2FB028959F88F00A946FE65A01F70FC9805994903EA938FA8BEE46AEE46C42D2F0A2DFE2850A45C7AE05A999C2E7DB2C8FFC80A405033D975C1m3I" TargetMode="External"/><Relationship Id="rId292" Type="http://schemas.openxmlformats.org/officeDocument/2006/relationships/hyperlink" Target="consultantplus://offline/ref=D0C11DA2FB028959F88F00A946FE65A01F70FC98059B4700E39D8FA8BEE46AEE46C42D2F0A2DFE2850A45D76E45A999C2E7DB2C8FFC80A405033D975C1m3I" TargetMode="External"/><Relationship Id="rId306" Type="http://schemas.openxmlformats.org/officeDocument/2006/relationships/hyperlink" Target="consultantplus://offline/ref=D0C11DA2FB028959F88F00A946FE65A01F70FC980D934507EA9ED2A2B6BD66EC41CB72380D64F22950A5547CEE059C893F25BCCBE1D60D594C31DBC7m6I" TargetMode="External"/><Relationship Id="rId488" Type="http://schemas.openxmlformats.org/officeDocument/2006/relationships/hyperlink" Target="consultantplus://offline/ref=D0C11DA2FB028959F88F00A946FE65A01F70FC9805994802EF938FA8BEE46AEE46C42D2F0A2DFE2850A45C7AE55A999C2E7DB2C8FFC80A405033D975C1m3I" TargetMode="External"/><Relationship Id="rId45" Type="http://schemas.openxmlformats.org/officeDocument/2006/relationships/hyperlink" Target="consultantplus://offline/ref=D0C11DA2FB028959F88F00A946FE65A01F70FC9805984401EB918FA8BEE46AEE46C42D2F0A2DFE2850A45C7EED5A999C2E7DB2C8FFC80A405033D975C1m3I" TargetMode="External"/><Relationship Id="rId87" Type="http://schemas.openxmlformats.org/officeDocument/2006/relationships/hyperlink" Target="consultantplus://offline/ref=D0C11DA2FB028959F88F00A946FE65A01F70FC98059B4601EC928FA8BEE46AEE46C42D2F0A2DFE2850A45C7EE05A999C2E7DB2C8FFC80A405033D975C1m3I" TargetMode="External"/><Relationship Id="rId110" Type="http://schemas.openxmlformats.org/officeDocument/2006/relationships/hyperlink" Target="consultantplus://offline/ref=D0C11DA2FB028959F88F00A946FE65A01F70FC98059B4300ED928FA8BEE46AEE46C42D2F0A2DFE2850A45C7FE75A999C2E7DB2C8FFC80A405033D975C1m3I" TargetMode="External"/><Relationship Id="rId348" Type="http://schemas.openxmlformats.org/officeDocument/2006/relationships/hyperlink" Target="consultantplus://offline/ref=D0C11DA2FB028959F88F00A946FE65A01F70FC9805994606ED958FA8BEE46AEE46C42D2F0A2DFE2850A45F7AE55A999C2E7DB2C8FFC80A405033D975C1m3I" TargetMode="External"/><Relationship Id="rId513" Type="http://schemas.openxmlformats.org/officeDocument/2006/relationships/hyperlink" Target="consultantplus://offline/ref=D0C11DA2FB028959F88F00A946FE65A01F70FC98059E4104EA928FA8BEE46AEE46C42D2F0A2DFE2850A45C77E45A999C2E7DB2C8FFC80A405033D975C1m3I" TargetMode="External"/><Relationship Id="rId555" Type="http://schemas.openxmlformats.org/officeDocument/2006/relationships/hyperlink" Target="consultantplus://offline/ref=D0C11DA2FB028959F88F00A946FE65A01F70FC98059E4104EA928FA8BEE46AEE46C42D2F0A2DFE2850A4587EEC5A999C2E7DB2C8FFC80A405033D975C1m3I" TargetMode="External"/><Relationship Id="rId597" Type="http://schemas.openxmlformats.org/officeDocument/2006/relationships/hyperlink" Target="consultantplus://offline/ref=D0C11DA2FB028959F88F00A946FE65A01F70FC98059E4104EA928FA8BEE46AEE46C42D2F0A2DFE2850A4587EEC5A999C2E7DB2C8FFC80A405033D975C1m3I" TargetMode="External"/><Relationship Id="rId152" Type="http://schemas.openxmlformats.org/officeDocument/2006/relationships/hyperlink" Target="consultantplus://offline/ref=D0C11DA2FB028959F88F00A946FE65A01F70FC9805994606ED958FA8BEE46AEE46C42D2F0A2DFE2850A45D7EE05A999C2E7DB2C8FFC80A405033D975C1m3I" TargetMode="External"/><Relationship Id="rId194" Type="http://schemas.openxmlformats.org/officeDocument/2006/relationships/hyperlink" Target="consultantplus://offline/ref=D0C11DA2FB028959F88F00A946FE65A01F70FC98059B4201EC9C8FA8BEE46AEE46C42D2F0A2DFE2850A45C78EC5A999C2E7DB2C8FFC80A405033D975C1m3I" TargetMode="External"/><Relationship Id="rId208" Type="http://schemas.openxmlformats.org/officeDocument/2006/relationships/hyperlink" Target="consultantplus://offline/ref=D0C11DA2FB028959F88F00A946FE65A01F70FC980C9A4507EC9ED2A2B6BD66EC41CB72380D64F22950A45A7CEE059C893F25BCCBE1D60D594C31DBC7m6I" TargetMode="External"/><Relationship Id="rId415" Type="http://schemas.openxmlformats.org/officeDocument/2006/relationships/hyperlink" Target="consultantplus://offline/ref=D0C11DA2FB028959F88F00A946FE65A01F70FC98059B4201EC9C8FA8BEE46AEE46C42D2F0A2DFE2850A45D7DED5A999C2E7DB2C8FFC80A405033D975C1m3I" TargetMode="External"/><Relationship Id="rId457" Type="http://schemas.openxmlformats.org/officeDocument/2006/relationships/hyperlink" Target="consultantplus://offline/ref=D0C11DA2FB028959F88F00A946FE65A01F70FC980D9A440CEE9ED2A2B6BD66EC41CB72380D64F22950A35E7CEE059C893F25BCCBE1D60D594C31DBC7m6I" TargetMode="External"/><Relationship Id="rId622" Type="http://schemas.openxmlformats.org/officeDocument/2006/relationships/hyperlink" Target="consultantplus://offline/ref=D0C11DA2FB028959F88F00A946FE65A01F70FC98059E4104EA928FA8BEE46AEE46C42D2F0A2DFE2850A4587EEC5A999C2E7DB2C8FFC80A405033D975C1m3I" TargetMode="External"/><Relationship Id="rId261" Type="http://schemas.openxmlformats.org/officeDocument/2006/relationships/hyperlink" Target="consultantplus://offline/ref=D0C11DA2FB028959F88F00A946FE65A01F70FC98059B4700E39D8FA8BEE46AEE46C42D2F0A2DFE2850A45D79E45A999C2E7DB2C8FFC80A405033D975C1m3I" TargetMode="External"/><Relationship Id="rId499" Type="http://schemas.openxmlformats.org/officeDocument/2006/relationships/hyperlink" Target="consultantplus://offline/ref=D0C11DA2FB028959F88F00A946FE65A01F70FC9805994802EF938FA8BEE46AEE46C42D2F0A2DFE2850A45C7AE55A999C2E7DB2C8FFC80A405033D975C1m3I" TargetMode="External"/><Relationship Id="rId664" Type="http://schemas.openxmlformats.org/officeDocument/2006/relationships/hyperlink" Target="consultantplus://offline/ref=D0C11DA2FB028959F88F00A946FE65A01F70FC980599410CE9908FA8BEE46AEE46C42D2F182DA62453A4427EE24FCFCD68C2m9I" TargetMode="External"/><Relationship Id="rId14" Type="http://schemas.openxmlformats.org/officeDocument/2006/relationships/hyperlink" Target="consultantplus://offline/ref=D0C11DA2FB028959F88F00A946FE65A01F70FC980C9F490DEB9ED2A2B6BD66EC41CB72380D64F22950A45C7BEE059C893F25BCCBE1D60D594C31DBC7m6I" TargetMode="External"/><Relationship Id="rId56" Type="http://schemas.openxmlformats.org/officeDocument/2006/relationships/hyperlink" Target="consultantplus://offline/ref=D0C11DA2FB028959F88F00A946FE65A01F70FC9805994504E3978FA8BEE46AEE46C42D2F0A2DFE2850A45879E05A999C2E7DB2C8FFC80A405033D975C1m3I" TargetMode="External"/><Relationship Id="rId317" Type="http://schemas.openxmlformats.org/officeDocument/2006/relationships/hyperlink" Target="consultantplus://offline/ref=D0C11DA2FB028959F88F00A946FE65A01F70FC980C9A4507EC9ED2A2B6BD66EC41CB72380D64F22950A55E7AEE059C893F25BCCBE1D60D594C31DBC7m6I" TargetMode="External"/><Relationship Id="rId359" Type="http://schemas.openxmlformats.org/officeDocument/2006/relationships/hyperlink" Target="consultantplus://offline/ref=D0C11DA2FB028959F88F1EA4509238A81473AB9600994B53B7C189FFE1B46CBB148473764A69ED2957BA5E7EE7C5m0I" TargetMode="External"/><Relationship Id="rId524" Type="http://schemas.openxmlformats.org/officeDocument/2006/relationships/hyperlink" Target="consultantplus://offline/ref=D0C11DA2FB028959F88F00A946FE65A01F70FC9805994903EA938FA8BEE46AEE46C42D2F0A2DFE2850A45E77E75A999C2E7DB2C8FFC80A405033D975C1m3I" TargetMode="External"/><Relationship Id="rId566" Type="http://schemas.openxmlformats.org/officeDocument/2006/relationships/hyperlink" Target="consultantplus://offline/ref=D0C11DA2FB028959F88F00A946FE65A01F70FC98059E4104EA928FA8BEE46AEE46C42D2F0A2DFE2850A4587EEC5A999C2E7DB2C8FFC80A405033D975C1m3I" TargetMode="External"/><Relationship Id="rId98" Type="http://schemas.openxmlformats.org/officeDocument/2006/relationships/hyperlink" Target="consultantplus://offline/ref=D0C11DA2FB028959F88F00A946FE65A01F70FC9805984401EB918FA8BEE46AEE46C42D2F0A2DFE2850A45C7EEC5A999C2E7DB2C8FFC80A405033D975C1m3I" TargetMode="External"/><Relationship Id="rId121" Type="http://schemas.openxmlformats.org/officeDocument/2006/relationships/hyperlink" Target="consultantplus://offline/ref=D0C11DA2FB028959F88F00A946FE65A01F70FC98059B4601EC928FA8BEE46AEE46C42D2F0A2DFE2850A45C7FE75A999C2E7DB2C8FFC80A405033D975C1m3I" TargetMode="External"/><Relationship Id="rId163" Type="http://schemas.openxmlformats.org/officeDocument/2006/relationships/hyperlink" Target="consultantplus://offline/ref=D0C11DA2FB028959F88F00A946FE65A01F70FC9805994802EF938FA8BEE46AEE46C42D2F0A2DFE2850A45C7FEC5A999C2E7DB2C8FFC80A405033D975C1m3I" TargetMode="External"/><Relationship Id="rId219" Type="http://schemas.openxmlformats.org/officeDocument/2006/relationships/hyperlink" Target="consultantplus://offline/ref=D0C11DA2FB028959F88F1EA4509238A81473A49C02934B53B7C189FFE1B46CBB06842B7D4D62A77814F1517DE54FCDCA742ABFC9CFmEI" TargetMode="External"/><Relationship Id="rId370" Type="http://schemas.openxmlformats.org/officeDocument/2006/relationships/hyperlink" Target="consultantplus://offline/ref=D0C11DA2FB028959F88F00A946FE65A01F70FC9805984102ED978FA8BEE46AEE46C42D2F0A2DFE2850A45C7BED5A999C2E7DB2C8FFC80A405033D975C1m3I" TargetMode="External"/><Relationship Id="rId426" Type="http://schemas.openxmlformats.org/officeDocument/2006/relationships/hyperlink" Target="consultantplus://offline/ref=D0C11DA2FB028959F88F00A946FE65A01F70FC98059B4700E39D8FA8BEE46AEE46C42D2F0A2DFE2850A4587AE65A999C2E7DB2C8FFC80A405033D975C1m3I" TargetMode="External"/><Relationship Id="rId633" Type="http://schemas.openxmlformats.org/officeDocument/2006/relationships/hyperlink" Target="consultantplus://offline/ref=D0C11DA2FB028959F88F00A946FE65A01F70FC98059E4104EA928FA8BEE46AEE46C42D2F0A2DFE2850A4587FE55A999C2E7DB2C8FFC80A405033D975C1m3I" TargetMode="External"/><Relationship Id="rId230" Type="http://schemas.openxmlformats.org/officeDocument/2006/relationships/hyperlink" Target="consultantplus://offline/ref=D0C11DA2FB028959F88F00A946FE65A01F70FC98059A4604EE928FA8BEE46AEE46C42D2F0A2DFE2850A45C76E65A999C2E7DB2C8FFC80A405033D975C1m3I" TargetMode="External"/><Relationship Id="rId468" Type="http://schemas.openxmlformats.org/officeDocument/2006/relationships/hyperlink" Target="consultantplus://offline/ref=D0C11DA2FB028959F88F00A946FE65A01F70FC98059B4906EF918FA8BEE46AEE46C42D2F0A2DFE2850A45C7FE45A999C2E7DB2C8FFC80A405033D975C1m3I" TargetMode="External"/><Relationship Id="rId25" Type="http://schemas.openxmlformats.org/officeDocument/2006/relationships/hyperlink" Target="consultantplus://offline/ref=D0C11DA2FB028959F88F00A946FE65A01F70FC98059A4407EF958FA8BEE46AEE46C42D2F0A2DFE2850A45C7EE05A999C2E7DB2C8FFC80A405033D975C1m3I" TargetMode="External"/><Relationship Id="rId67" Type="http://schemas.openxmlformats.org/officeDocument/2006/relationships/hyperlink" Target="consultantplus://offline/ref=D0C11DA2FB028959F88F00A946FE65A01F70FC980C9F490DEB9ED2A2B6BD66EC41CB72380D64F22950A45C7BEE059C893F25BCCBE1D60D594C31DBC7m6I" TargetMode="External"/><Relationship Id="rId272" Type="http://schemas.openxmlformats.org/officeDocument/2006/relationships/hyperlink" Target="consultantplus://offline/ref=D0C11DA2FB028959F88F00A946FE65A01F70FC9805984102ED978FA8BEE46AEE46C42D2F0A2DFE2850A45C7BE15A999C2E7DB2C8FFC80A405033D975C1m3I" TargetMode="External"/><Relationship Id="rId328" Type="http://schemas.openxmlformats.org/officeDocument/2006/relationships/hyperlink" Target="consultantplus://offline/ref=D0C11DA2FB028959F88F00A946FE65A01F70FC9805984601EA9C8FA8BEE46AEE46C42D2F0A2DFE2850A45D7BE75A999C2E7DB2C8FFC80A405033D975C1m3I" TargetMode="External"/><Relationship Id="rId535" Type="http://schemas.openxmlformats.org/officeDocument/2006/relationships/hyperlink" Target="consultantplus://offline/ref=D0C11DA2FB028959F88F1EA4509238A81473AB9600994B53B7C189FFE1B46CBB148473764A69ED2957BA5E7EE7C5m0I" TargetMode="External"/><Relationship Id="rId577" Type="http://schemas.openxmlformats.org/officeDocument/2006/relationships/hyperlink" Target="consultantplus://offline/ref=D0C11DA2FB028959F88F00A946FE65A01F70FC98059E4104EA928FA8BEE46AEE46C42D2F0A2DFE2850A4587EEC5A999C2E7DB2C8FFC80A405033D975C1m3I" TargetMode="External"/><Relationship Id="rId132" Type="http://schemas.openxmlformats.org/officeDocument/2006/relationships/hyperlink" Target="consultantplus://offline/ref=D0C11DA2FB028959F88F00A946FE65A01F70FC980D934507EA9ED2A2B6BD66EC41CB72380D64F22950A45F7DEE059C893F25BCCBE1D60D594C31DBC7m6I" TargetMode="External"/><Relationship Id="rId174" Type="http://schemas.openxmlformats.org/officeDocument/2006/relationships/hyperlink" Target="consultantplus://offline/ref=D0C11DA2FB028959F88F00A946FE65A01F70FC9805994606ED958FA8BEE46AEE46C42D2F0A2DFE2850A45D7FE05A999C2E7DB2C8FFC80A405033D975C1m3I" TargetMode="External"/><Relationship Id="rId381" Type="http://schemas.openxmlformats.org/officeDocument/2006/relationships/hyperlink" Target="consultantplus://offline/ref=D0C11DA2FB028959F88F00A946FE65A01F70FC98059B4700E39D8FA8BEE46AEE46C42D2F0A2DFE2850A4587CE75A999C2E7DB2C8FFC80A405033D975C1m3I" TargetMode="External"/><Relationship Id="rId602" Type="http://schemas.openxmlformats.org/officeDocument/2006/relationships/hyperlink" Target="consultantplus://offline/ref=D0C11DA2FB028959F88F1EA4509238A81473AB92009D4B53B7C189FFE1B46CBB148473764A69ED2957BA5E7EE7C5m0I" TargetMode="External"/><Relationship Id="rId241" Type="http://schemas.openxmlformats.org/officeDocument/2006/relationships/hyperlink" Target="consultantplus://offline/ref=D0C11DA2FB028959F88F00A946FE65A01F70FC98059B490DED9C8FA8BEE46AEE46C42D2F0A2DFE2850A45C7DE15A999C2E7DB2C8FFC80A405033D975C1m3I" TargetMode="External"/><Relationship Id="rId437" Type="http://schemas.openxmlformats.org/officeDocument/2006/relationships/hyperlink" Target="consultantplus://offline/ref=D0C11DA2FB028959F88F00A946FE65A01F70FC9805994903EA938FA8BEE46AEE46C42D2F0A2DFE2850A45C7BE05A999C2E7DB2C8FFC80A405033D975C1m3I" TargetMode="External"/><Relationship Id="rId479" Type="http://schemas.openxmlformats.org/officeDocument/2006/relationships/hyperlink" Target="consultantplus://offline/ref=D0C11DA2FB028959F88F00A946FE65A01F70FC9805994606ED958FA8BEE46AEE46C42D2F0A2DFE2850A55B7BED5A999C2E7DB2C8FFC80A405033D975C1m3I" TargetMode="External"/><Relationship Id="rId644" Type="http://schemas.openxmlformats.org/officeDocument/2006/relationships/hyperlink" Target="consultantplus://offline/ref=D0C11DA2FB028959F88F1EA4509238A81473A595049B4B53B7C189FFE1B46CBB06842B7F4D69F87D01E00973E651D3CD6D36BDCBFDCDm7I" TargetMode="External"/><Relationship Id="rId36" Type="http://schemas.openxmlformats.org/officeDocument/2006/relationships/hyperlink" Target="consultantplus://offline/ref=D0C11DA2FB028959F88F00A946FE65A01F70FC98059B4701E2928FA8BEE46AEE46C42D2F0A2DFE2850A45C7EE05A999C2E7DB2C8FFC80A405033D975C1m3I" TargetMode="External"/><Relationship Id="rId283" Type="http://schemas.openxmlformats.org/officeDocument/2006/relationships/hyperlink" Target="consultantplus://offline/ref=D0C11DA2FB028959F88F00A946FE65A01F70FC980D934507EA9ED2A2B6BD66EC41CB72380D64F22950A45477EE059C893F25BCCBE1D60D594C31DBC7m6I" TargetMode="External"/><Relationship Id="rId339" Type="http://schemas.openxmlformats.org/officeDocument/2006/relationships/hyperlink" Target="consultantplus://offline/ref=D0C11DA2FB028959F88F00A946FE65A01F70FC9805994606ED958FA8BEE46AEE46C42D2F0A2DFE2850A45F7DE05A999C2E7DB2C8FFC80A405033D975C1m3I" TargetMode="External"/><Relationship Id="rId490" Type="http://schemas.openxmlformats.org/officeDocument/2006/relationships/hyperlink" Target="consultantplus://offline/ref=D0C11DA2FB028959F88F00A946FE65A01F70FC9805994802EF938FA8BEE46AEE46C42D2F0A2DFE2850A45C7AE55A999C2E7DB2C8FFC80A405033D975C1m3I" TargetMode="External"/><Relationship Id="rId504" Type="http://schemas.openxmlformats.org/officeDocument/2006/relationships/hyperlink" Target="consultantplus://offline/ref=D0C11DA2FB028959F88F00A946FE65A01F70FC980D9A440CEE9ED2A2B6BD66EC41CB72380D64F22950A3597DEE059C893F25BCCBE1D60D594C31DBC7m6I" TargetMode="External"/><Relationship Id="rId546" Type="http://schemas.openxmlformats.org/officeDocument/2006/relationships/hyperlink" Target="consultantplus://offline/ref=D0C11DA2FB028959F88F00A946FE65A01F70FC9805994903EA938FA8BEE46AEE46C42D2F0A2DFE2850A45A7EE35A999C2E7DB2C8FFC80A405033D975C1m3I" TargetMode="External"/><Relationship Id="rId78" Type="http://schemas.openxmlformats.org/officeDocument/2006/relationships/hyperlink" Target="consultantplus://offline/ref=D0C11DA2FB028959F88F00A946FE65A01F70FC98059A4407EF958FA8BEE46AEE46C42D2F0A2DFE2850A45C7EE05A999C2E7DB2C8FFC80A405033D975C1m3I" TargetMode="External"/><Relationship Id="rId101" Type="http://schemas.openxmlformats.org/officeDocument/2006/relationships/hyperlink" Target="consultantplus://offline/ref=D0C11DA2FB028959F88F00A946FE65A01F70FC9805994107E2958FA8BEE46AEE46C42D2F0A2DFE2850A45C7EE05A999C2E7DB2C8FFC80A405033D975C1m3I" TargetMode="External"/><Relationship Id="rId143" Type="http://schemas.openxmlformats.org/officeDocument/2006/relationships/hyperlink" Target="consultantplus://offline/ref=D0C11DA2FB028959F88F00A946FE65A01F70FC98059A4604EE928FA8BEE46AEE46C42D2F0A2DFE2850A45C7DED5A999C2E7DB2C8FFC80A405033D975C1m3I" TargetMode="External"/><Relationship Id="rId185" Type="http://schemas.openxmlformats.org/officeDocument/2006/relationships/hyperlink" Target="consultantplus://offline/ref=D0C11DA2FB028959F88F00A946FE65A01F70FC9803984102EA9ED2A2B6BD66EC41CB72380D64F22950A45D7DEE059C893F25BCCBE1D60D594C31DBC7m6I" TargetMode="External"/><Relationship Id="rId350" Type="http://schemas.openxmlformats.org/officeDocument/2006/relationships/hyperlink" Target="consultantplus://offline/ref=D0C11DA2FB028959F88F00A946FE65A01F70FC9805994606ED958FA8BEE46AEE46C42D2F0A2DFE2850A45F7BE55A999C2E7DB2C8FFC80A405033D975C1m3I" TargetMode="External"/><Relationship Id="rId406" Type="http://schemas.openxmlformats.org/officeDocument/2006/relationships/hyperlink" Target="consultantplus://offline/ref=D0C11DA2FB028959F88F00A946FE65A01F70FC98039E4300E99ED2A2B6BD66EC41CB72380D64F22950A75F7DEE059C893F25BCCBE1D60D594C31DBC7m6I" TargetMode="External"/><Relationship Id="rId588" Type="http://schemas.openxmlformats.org/officeDocument/2006/relationships/hyperlink" Target="consultantplus://offline/ref=D0C11DA2FB028959F88F00A946FE65A01F70FC98059E4104EA928FA8BEE46AEE46C42D2F0A2DFE2850A4587EEC5A999C2E7DB2C8FFC80A405033D975C1m3I" TargetMode="External"/><Relationship Id="rId9" Type="http://schemas.openxmlformats.org/officeDocument/2006/relationships/hyperlink" Target="consultantplus://offline/ref=D0C11DA2FB028959F88F00A946FE65A01F70FC980C9B4707EA9ED2A2B6BD66EC41CB72380D64F22950A45C7BEE059C893F25BCCBE1D60D594C31DBC7m6I" TargetMode="External"/><Relationship Id="rId210" Type="http://schemas.openxmlformats.org/officeDocument/2006/relationships/hyperlink" Target="consultantplus://offline/ref=D0C11DA2FB028959F88F00A946FE65A01F70FC9805984601EA9C8FA8BEE46AEE46C42D2F0A2DFE2850A45C79E25A999C2E7DB2C8FFC80A405033D975C1m3I" TargetMode="External"/><Relationship Id="rId392" Type="http://schemas.openxmlformats.org/officeDocument/2006/relationships/hyperlink" Target="consultantplus://offline/ref=D0C11DA2FB028959F88F00A946FE65A01F70FC980D934507EA9ED2A2B6BD66EC41CB72380D64F22950A75F7CEE059C893F25BCCBE1D60D594C31DBC7m6I" TargetMode="External"/><Relationship Id="rId448" Type="http://schemas.openxmlformats.org/officeDocument/2006/relationships/hyperlink" Target="consultantplus://offline/ref=D0C11DA2FB028959F88F00A946FE65A01F70FC98059E4104EA928FA8BEE46AEE46C42D2F0A2DFE2850A45C78E45A999C2E7DB2C8FFC80A405033D975C1m3I" TargetMode="External"/><Relationship Id="rId613" Type="http://schemas.openxmlformats.org/officeDocument/2006/relationships/hyperlink" Target="consultantplus://offline/ref=D0C11DA2FB028959F88F00A946FE65A01F70FC98059E4104EA928FA8BEE46AEE46C42D2F0A2DFE2850A4587EEC5A999C2E7DB2C8FFC80A405033D975C1m3I" TargetMode="External"/><Relationship Id="rId655" Type="http://schemas.openxmlformats.org/officeDocument/2006/relationships/hyperlink" Target="consultantplus://offline/ref=D0C11DA2FB028959F88F00A946FE65A01F70FC980599410CE9908FA8BEE46AEE46C42D2F182DA62453A4427EE24FCFCD68C2m9I" TargetMode="External"/><Relationship Id="rId252" Type="http://schemas.openxmlformats.org/officeDocument/2006/relationships/hyperlink" Target="consultantplus://offline/ref=D0C11DA2FB028959F88F00A946FE65A01F70FC980D9A440CEE9ED2A2B6BD66EC41CB72380D64F22950A55C7FEE059C893F25BCCBE1D60D594C31DBC7m6I" TargetMode="External"/><Relationship Id="rId294" Type="http://schemas.openxmlformats.org/officeDocument/2006/relationships/hyperlink" Target="consultantplus://offline/ref=D0C11DA2FB028959F88F00A946FE65A01F70FC9805984601EA9C8FA8BEE46AEE46C42D2F0A2DFE2850A45D7CE45A999C2E7DB2C8FFC80A405033D975C1m3I" TargetMode="External"/><Relationship Id="rId308" Type="http://schemas.openxmlformats.org/officeDocument/2006/relationships/hyperlink" Target="consultantplus://offline/ref=D0C11DA2FB028959F88F00A946FE65A01F70FC98039E4300E99ED2A2B6BD66EC41CB72380D64F22950A55A7CEE059C893F25BCCBE1D60D594C31DBC7m6I" TargetMode="External"/><Relationship Id="rId515" Type="http://schemas.openxmlformats.org/officeDocument/2006/relationships/hyperlink" Target="consultantplus://offline/ref=D0C11DA2FB028959F88F00A946FE65A01F70FC9805994903EA938FA8BEE46AEE46C42D2F0A2DFE2850A45C77E15A999C2E7DB2C8FFC80A405033D975C1m3I" TargetMode="External"/><Relationship Id="rId47" Type="http://schemas.openxmlformats.org/officeDocument/2006/relationships/hyperlink" Target="consultantplus://offline/ref=D0C11DA2FB028959F88F00A946FE65A01F70FC9805984601EA9C8FA8BEE46AEE46C42D2F0A2DFE2850A45C7EE05A999C2E7DB2C8FFC80A405033D975C1m3I" TargetMode="External"/><Relationship Id="rId89" Type="http://schemas.openxmlformats.org/officeDocument/2006/relationships/hyperlink" Target="consultantplus://offline/ref=D0C11DA2FB028959F88F00A946FE65A01F70FC98059B4701E2928FA8BEE46AEE46C42D2F0A2DFE2850A45C7EE05A999C2E7DB2C8FFC80A405033D975C1m3I" TargetMode="External"/><Relationship Id="rId112" Type="http://schemas.openxmlformats.org/officeDocument/2006/relationships/hyperlink" Target="consultantplus://offline/ref=D0C11DA2FB028959F88F00A946FE65A01F70FC980C9F490DEB9ED2A2B6BD66EC41CB72380D64F22950A45D7FEE059C893F25BCCBE1D60D594C31DBC7m6I" TargetMode="External"/><Relationship Id="rId154" Type="http://schemas.openxmlformats.org/officeDocument/2006/relationships/hyperlink" Target="consultantplus://offline/ref=D0C11DA2FB028959F88F00A946FE65A01F70FC9805994405EF908FA8BEE46AEE46C42D2F0A2DFE2850A45C7CE65A999C2E7DB2C8FFC80A405033D975C1m3I" TargetMode="External"/><Relationship Id="rId361" Type="http://schemas.openxmlformats.org/officeDocument/2006/relationships/hyperlink" Target="consultantplus://offline/ref=D0C11DA2FB028959F88F00A946FE65A01F70FC98059B4700E39D8FA8BEE46AEE46C42D2F0A2DFE2850A4587EE75A999C2E7DB2C8FFC80A405033D975C1m3I" TargetMode="External"/><Relationship Id="rId557" Type="http://schemas.openxmlformats.org/officeDocument/2006/relationships/hyperlink" Target="consultantplus://offline/ref=D0C11DA2FB028959F88F00A946FE65A01F70FC98059E4104EA928FA8BEE46AEE46C42D2F0A2DFE2850A4587EEC5A999C2E7DB2C8FFC80A405033D975C1m3I" TargetMode="External"/><Relationship Id="rId599" Type="http://schemas.openxmlformats.org/officeDocument/2006/relationships/hyperlink" Target="consultantplus://offline/ref=D0C11DA2FB028959F88F00A946FE65A01F70FC98059E4104EA928FA8BEE46AEE46C42D2F0A2DFE2850A4587EEC5A999C2E7DB2C8FFC80A405033D975C1m3I" TargetMode="External"/><Relationship Id="rId196" Type="http://schemas.openxmlformats.org/officeDocument/2006/relationships/hyperlink" Target="consultantplus://offline/ref=D0C11DA2FB028959F88F00A946FE65A01F70FC9805984601EA9C8FA8BEE46AEE46C42D2F0A2DFE2850A45C79E05A999C2E7DB2C8FFC80A405033D975C1m3I" TargetMode="External"/><Relationship Id="rId417" Type="http://schemas.openxmlformats.org/officeDocument/2006/relationships/hyperlink" Target="consultantplus://offline/ref=D0C11DA2FB028959F88F1EA4509238A81473AB9004934B53B7C189FFE1B46CBB148473764A69ED2957BA5E7EE7C5m0I" TargetMode="External"/><Relationship Id="rId459" Type="http://schemas.openxmlformats.org/officeDocument/2006/relationships/hyperlink" Target="consultantplus://offline/ref=D0C11DA2FB028959F88F00A946FE65A01F70FC980D934507EA9ED2A2B6BD66EC41CB72380D64F22950A35978EE059C893F25BCCBE1D60D594C31DBC7m6I" TargetMode="External"/><Relationship Id="rId624" Type="http://schemas.openxmlformats.org/officeDocument/2006/relationships/hyperlink" Target="consultantplus://offline/ref=D0C11DA2FB028959F88F00A946FE65A01F70FC9805994802EF938FA8BEE46AEE46C42D2F0A2DFE2850A45D7BE25A999C2E7DB2C8FFC80A405033D975C1m3I" TargetMode="External"/><Relationship Id="rId666" Type="http://schemas.openxmlformats.org/officeDocument/2006/relationships/fontTable" Target="fontTable.xml"/><Relationship Id="rId16" Type="http://schemas.openxmlformats.org/officeDocument/2006/relationships/hyperlink" Target="consultantplus://offline/ref=D0C11DA2FB028959F88F00A946FE65A01F70FC980D9B4504E89ED2A2B6BD66EC41CB72380D64F22950A45C7BEE059C893F25BCCBE1D60D594C31DBC7m6I" TargetMode="External"/><Relationship Id="rId221" Type="http://schemas.openxmlformats.org/officeDocument/2006/relationships/hyperlink" Target="consultantplus://offline/ref=D0C11DA2FB028959F88F00A946FE65A01F70FC9805994903EA938FA8BEE46AEE46C42D2F0A2DFE2850A45C7CE05A999C2E7DB2C8FFC80A405033D975C1m3I" TargetMode="External"/><Relationship Id="rId263" Type="http://schemas.openxmlformats.org/officeDocument/2006/relationships/hyperlink" Target="consultantplus://offline/ref=D0C11DA2FB028959F88F00A946FE65A01F70FC9805994606ED958FA8BEE46AEE46C42D2F0A2DFE2850A45E7CE05A999C2E7DB2C8FFC80A405033D975C1m3I" TargetMode="External"/><Relationship Id="rId319" Type="http://schemas.openxmlformats.org/officeDocument/2006/relationships/hyperlink" Target="consultantplus://offline/ref=D0C11DA2FB028959F88F00A946FE65A01F70FC98059B4700E39D8FA8BEE46AEE46C42D2F0A2DFE2850A45E78E75A999C2E7DB2C8FFC80A405033D975C1m3I" TargetMode="External"/><Relationship Id="rId470" Type="http://schemas.openxmlformats.org/officeDocument/2006/relationships/hyperlink" Target="consultantplus://offline/ref=D0C11DA2FB028959F88F00A946FE65A01F70FC9805984601EA9C8FA8BEE46AEE46C42D2F0A2DFE2850A45E77E75A999C2E7DB2C8FFC80A405033D975C1m3I" TargetMode="External"/><Relationship Id="rId526" Type="http://schemas.openxmlformats.org/officeDocument/2006/relationships/hyperlink" Target="consultantplus://offline/ref=D0C11DA2FB028959F88F00A946FE65A01F70FC9805994903EA938FA8BEE46AEE46C42D2F0A2DFE2850A4587DE35A999C2E7DB2C8FFC80A405033D975C1m3I" TargetMode="External"/><Relationship Id="rId58" Type="http://schemas.openxmlformats.org/officeDocument/2006/relationships/hyperlink" Target="consultantplus://offline/ref=D0C11DA2FB028959F88F00A946FE65A01F70FC98039E4300E99ED2A2B6BD66EC41CB72380D64F22950A45C7BEE059C893F25BCCBE1D60D594C31DBC7m6I" TargetMode="External"/><Relationship Id="rId123" Type="http://schemas.openxmlformats.org/officeDocument/2006/relationships/hyperlink" Target="consultantplus://offline/ref=D0C11DA2FB028959F88F00A946FE65A01F70FC98059A4604EE928FA8BEE46AEE46C42D2F0A2DFE2850A45C7FE35A999C2E7DB2C8FFC80A405033D975C1m3I" TargetMode="External"/><Relationship Id="rId330" Type="http://schemas.openxmlformats.org/officeDocument/2006/relationships/hyperlink" Target="consultantplus://offline/ref=D0C11DA2FB028959F88F00A946FE65A01F70FC9805994405EF908FA8BEE46AEE46C42D2F0A2DFE2850A45C78E25A999C2E7DB2C8FFC80A405033D975C1m3I" TargetMode="External"/><Relationship Id="rId568" Type="http://schemas.openxmlformats.org/officeDocument/2006/relationships/hyperlink" Target="consultantplus://offline/ref=D0C11DA2FB028959F88F00A946FE65A01F70FC98059E4104EA928FA8BEE46AEE46C42D2F0A2DFE2850A4587EEC5A999C2E7DB2C8FFC80A405033D975C1m3I" TargetMode="External"/><Relationship Id="rId165" Type="http://schemas.openxmlformats.org/officeDocument/2006/relationships/hyperlink" Target="consultantplus://offline/ref=D0C11DA2FB028959F88F00A946FE65A01F70FC98059E4104EA928FA8BEE46AEE46C42D2F0A2DFE2850A45C7CE15A999C2E7DB2C8FFC80A405033D975C1m3I" TargetMode="External"/><Relationship Id="rId372" Type="http://schemas.openxmlformats.org/officeDocument/2006/relationships/hyperlink" Target="consultantplus://offline/ref=D0C11DA2FB028959F88F00A946FE65A01F70FC980D934507EA9ED2A2B6BD66EC41CB72380D64F22950A75E79EE059C893F25BCCBE1D60D594C31DBC7m6I" TargetMode="External"/><Relationship Id="rId428" Type="http://schemas.openxmlformats.org/officeDocument/2006/relationships/hyperlink" Target="consultantplus://offline/ref=D0C11DA2FB028959F88F00A946FE65A01F70FC9803984607EB9ED2A2B6BD66EC41CB72380D64F22950A45C77EE059C893F25BCCBE1D60D594C31DBC7m6I" TargetMode="External"/><Relationship Id="rId635" Type="http://schemas.openxmlformats.org/officeDocument/2006/relationships/hyperlink" Target="consultantplus://offline/ref=D0C11DA2FB028959F88F1EA4509238A81473A49C02934B53B7C189FFE1B46CBB06842B7A4A6BF87D01E00973E651D3CD6D36BDCBFDCDm7I" TargetMode="External"/><Relationship Id="rId232" Type="http://schemas.openxmlformats.org/officeDocument/2006/relationships/hyperlink" Target="consultantplus://offline/ref=D0C11DA2FB028959F88F00A946FE65A01F70FC98059A4604EE928FA8BEE46AEE46C42D2F0A2DFE2850A45C76E35A999C2E7DB2C8FFC80A405033D975C1m3I" TargetMode="External"/><Relationship Id="rId274" Type="http://schemas.openxmlformats.org/officeDocument/2006/relationships/hyperlink" Target="consultantplus://offline/ref=D0C11DA2FB028959F88F00A946FE65A01F70FC98059B4201EC9C8FA8BEE46AEE46C42D2F0A2DFE2850A45C79E35A999C2E7DB2C8FFC80A405033D975C1m3I" TargetMode="External"/><Relationship Id="rId481" Type="http://schemas.openxmlformats.org/officeDocument/2006/relationships/hyperlink" Target="consultantplus://offline/ref=D0C11DA2FB028959F88F00A946FE65A01F70FC98059E4104EA928FA8BEE46AEE46C42D2F0A2DFE2850A45C76E75A999C2E7DB2C8FFC80A405033D975C1m3I" TargetMode="External"/><Relationship Id="rId27" Type="http://schemas.openxmlformats.org/officeDocument/2006/relationships/hyperlink" Target="consultantplus://offline/ref=D0C11DA2FB028959F88F00A946FE65A01F70FC98059A4604EE928FA8BEE46AEE46C42D2F0A2DFE2850A45C7EE05A999C2E7DB2C8FFC80A405033D975C1m3I" TargetMode="External"/><Relationship Id="rId69" Type="http://schemas.openxmlformats.org/officeDocument/2006/relationships/hyperlink" Target="consultantplus://offline/ref=D0C11DA2FB028959F88F00A946FE65A01F70FC980D9B4504E89ED2A2B6BD66EC41CB72380D64F22950A45C7BEE059C893F25BCCBE1D60D594C31DBC7m6I" TargetMode="External"/><Relationship Id="rId134" Type="http://schemas.openxmlformats.org/officeDocument/2006/relationships/hyperlink" Target="consultantplus://offline/ref=D0C11DA2FB028959F88F00A946FE65A01F70FC9803984102EA9ED2A2B6BD66EC41CB72380D64F22950A45D7DEE059C893F25BCCBE1D60D594C31DBC7m6I" TargetMode="External"/><Relationship Id="rId537" Type="http://schemas.openxmlformats.org/officeDocument/2006/relationships/hyperlink" Target="consultantplus://offline/ref=D0C11DA2FB028959F88F00A946FE65A01F70FC98059E4104EA928FA8BEE46AEE46C42D2F0A2DFE2850A45F76E15A999C2E7DB2C8FFC80A405033D975C1m3I" TargetMode="External"/><Relationship Id="rId579" Type="http://schemas.openxmlformats.org/officeDocument/2006/relationships/hyperlink" Target="consultantplus://offline/ref=D0C11DA2FB028959F88F00A946FE65A01F70FC98059E4104EA928FA8BEE46AEE46C42D2F0A2DFE2850A4587EEC5A999C2E7DB2C8FFC80A405033D975C1m3I" TargetMode="External"/><Relationship Id="rId80" Type="http://schemas.openxmlformats.org/officeDocument/2006/relationships/hyperlink" Target="consultantplus://offline/ref=D0C11DA2FB028959F88F00A946FE65A01F70FC98059A4604EE928FA8BEE46AEE46C42D2F0A2DFE2850A45C7EE05A999C2E7DB2C8FFC80A405033D975C1m3I" TargetMode="External"/><Relationship Id="rId176" Type="http://schemas.openxmlformats.org/officeDocument/2006/relationships/hyperlink" Target="consultantplus://offline/ref=D0C11DA2FB028959F88F00A946FE65A01F70FC9805994606ED958FA8BEE46AEE46C42D2F0A2DFE2850A45D7CE15A999C2E7DB2C8FFC80A405033D975C1m3I" TargetMode="External"/><Relationship Id="rId341" Type="http://schemas.openxmlformats.org/officeDocument/2006/relationships/hyperlink" Target="consultantplus://offline/ref=D0C11DA2FB028959F88F00A946FE65A01F70FC98039E4300E99ED2A2B6BD66EC41CB72380D64F22950A65A7BEE059C893F25BCCBE1D60D594C31DBC7m6I" TargetMode="External"/><Relationship Id="rId383" Type="http://schemas.openxmlformats.org/officeDocument/2006/relationships/hyperlink" Target="consultantplus://offline/ref=D0C11DA2FB028959F88F1EA4509238A81F7DA29505911659BF9885FDE6BB33AC01CD277B496AF42B5BF00D3AB05CCECD7428B8D5FDD608C4m6I" TargetMode="External"/><Relationship Id="rId439" Type="http://schemas.openxmlformats.org/officeDocument/2006/relationships/hyperlink" Target="consultantplus://offline/ref=D0C11DA2FB028959F88F1EA4509238A81473A49C02934B53B7C189FFE1B46CBB06842B7A4A6BF87D01E00973E651D3CD6D36BDCBFDCDm7I" TargetMode="External"/><Relationship Id="rId590" Type="http://schemas.openxmlformats.org/officeDocument/2006/relationships/hyperlink" Target="consultantplus://offline/ref=D0C11DA2FB028959F88F00A946FE65A01F70FC98059E4104EA928FA8BEE46AEE46C42D2F0A2DFE2850A4587EEC5A999C2E7DB2C8FFC80A405033D975C1m3I" TargetMode="External"/><Relationship Id="rId604" Type="http://schemas.openxmlformats.org/officeDocument/2006/relationships/hyperlink" Target="consultantplus://offline/ref=D0C11DA2FB028959F88F00A946FE65A01F70FC98059E4104EA928FA8BEE46AEE46C42D2F0A2DFE2850A4587EEC5A999C2E7DB2C8FFC80A405033D975C1m3I" TargetMode="External"/><Relationship Id="rId646" Type="http://schemas.openxmlformats.org/officeDocument/2006/relationships/hyperlink" Target="consultantplus://offline/ref=D0C11DA2FB028959F88F00A946FE65A01F70FC9805994700EB928FA8BEE46AEE46C42D2F182DA62453A4427EE24FCFCD68C2m9I" TargetMode="External"/><Relationship Id="rId201" Type="http://schemas.openxmlformats.org/officeDocument/2006/relationships/hyperlink" Target="consultantplus://offline/ref=D0C11DA2FB028959F88F00A946FE65A01F70FC980D9A440CEE9ED2A2B6BD66EC41CB72380D64F22950A4597BEE059C893F25BCCBE1D60D594C31DBC7m6I" TargetMode="External"/><Relationship Id="rId243" Type="http://schemas.openxmlformats.org/officeDocument/2006/relationships/hyperlink" Target="consultantplus://offline/ref=D0C11DA2FB028959F88F1EA4509238A81473A19D029C4B53B7C189FFE1B46CBB148473764A69ED2957BA5E7EE7C5m0I" TargetMode="External"/><Relationship Id="rId285" Type="http://schemas.openxmlformats.org/officeDocument/2006/relationships/hyperlink" Target="consultantplus://offline/ref=D0C11DA2FB028959F88F00A946FE65A01F70FC9805994606ED958FA8BEE46AEE46C42D2F0A2DFE2850A45E7AEC5A999C2E7DB2C8FFC80A405033D975C1m3I" TargetMode="External"/><Relationship Id="rId450" Type="http://schemas.openxmlformats.org/officeDocument/2006/relationships/hyperlink" Target="consultantplus://offline/ref=D0C11DA2FB028959F88F00A946FE65A01F70FC98039E4300E99ED2A2B6BD66EC41CB72380D64F22950A05A7EEE059C893F25BCCBE1D60D594C31DBC7m6I" TargetMode="External"/><Relationship Id="rId506" Type="http://schemas.openxmlformats.org/officeDocument/2006/relationships/hyperlink" Target="consultantplus://offline/ref=D0C11DA2FB028959F88F00A946FE65A01F70FC980D9A440CEE9ED2A2B6BD66EC41CB72380D64F22950A3597AEE059C893F25BCCBE1D60D594C31DBC7m6I" TargetMode="External"/><Relationship Id="rId38" Type="http://schemas.openxmlformats.org/officeDocument/2006/relationships/hyperlink" Target="consultantplus://offline/ref=D0C11DA2FB028959F88F00A946FE65A01F70FC98059B4804EA958FA8BEE46AEE46C42D2F0A2DFE2850A45C7EE05A999C2E7DB2C8FFC80A405033D975C1m3I" TargetMode="External"/><Relationship Id="rId103" Type="http://schemas.openxmlformats.org/officeDocument/2006/relationships/hyperlink" Target="consultantplus://offline/ref=D0C11DA2FB028959F88F00A946FE65A01F70FC9805994606ED958FA8BEE46AEE46C42D2F0A2DFE2850A45C7EE05A999C2E7DB2C8FFC80A405033D975C1m3I" TargetMode="External"/><Relationship Id="rId310" Type="http://schemas.openxmlformats.org/officeDocument/2006/relationships/hyperlink" Target="consultantplus://offline/ref=D0C11DA2FB028959F88F00A946FE65A01F70FC98059A4407EF958FA8BEE46AEE46C42D2F0A2DFE2850A45C78E65A999C2E7DB2C8FFC80A405033D975C1m3I" TargetMode="External"/><Relationship Id="rId492" Type="http://schemas.openxmlformats.org/officeDocument/2006/relationships/hyperlink" Target="consultantplus://offline/ref=D0C11DA2FB028959F88F00A946FE65A01F70FC9805994802EF938FA8BEE46AEE46C42D2F0A2DFE2850A45C7AE55A999C2E7DB2C8FFC80A405033D975C1m3I" TargetMode="External"/><Relationship Id="rId548" Type="http://schemas.openxmlformats.org/officeDocument/2006/relationships/hyperlink" Target="consultantplus://offline/ref=D0C11DA2FB028959F88F00A946FE65A01F70FC9805994903EA938FA8BEE46AEE46C42D2F0A2DFE2850A45A7CE45A999C2E7DB2C8FFC80A405033D975C1m3I" TargetMode="External"/><Relationship Id="rId91" Type="http://schemas.openxmlformats.org/officeDocument/2006/relationships/hyperlink" Target="consultantplus://offline/ref=D0C11DA2FB028959F88F00A946FE65A01F70FC98059B4804EA958FA8BEE46AEE46C42D2F0A2DFE2850A45C7EE05A999C2E7DB2C8FFC80A405033D975C1m3I" TargetMode="External"/><Relationship Id="rId145" Type="http://schemas.openxmlformats.org/officeDocument/2006/relationships/hyperlink" Target="consultantplus://offline/ref=D0C11DA2FB028959F88F00A946FE65A01F70FC980D934507EA9ED2A2B6BD66EC41CB72380D64F22950A4587FEE059C893F25BCCBE1D60D594C31DBC7m6I" TargetMode="External"/><Relationship Id="rId187" Type="http://schemas.openxmlformats.org/officeDocument/2006/relationships/hyperlink" Target="consultantplus://offline/ref=D0C11DA2FB028959F88F1EA4509238A8147BAB9107984B53B7C189FFE1B46CBB06842B7A4969F32959AF082FA104C0CE6A36BFCCE1D40A45C4mFI" TargetMode="External"/><Relationship Id="rId352" Type="http://schemas.openxmlformats.org/officeDocument/2006/relationships/hyperlink" Target="consultantplus://offline/ref=D0C11DA2FB028959F88F00A946FE65A01F70FC9805994606ED958FA8BEE46AEE46C42D2F0A2DFE2850A45F7BE45A999C2E7DB2C8FFC80A405033D975C1m3I" TargetMode="External"/><Relationship Id="rId394" Type="http://schemas.openxmlformats.org/officeDocument/2006/relationships/hyperlink" Target="consultantplus://offline/ref=D0C11DA2FB028959F88F00A946FE65A01F70FC980D934507EA9ED2A2B6BD66EC41CB72380D64F22950A75F7DEE059C893F25BCCBE1D60D594C31DBC7m6I" TargetMode="External"/><Relationship Id="rId408" Type="http://schemas.openxmlformats.org/officeDocument/2006/relationships/hyperlink" Target="consultantplus://offline/ref=D0C11DA2FB028959F88F00A946FE65A01F70FC9805994606ED958FA8BEE46AEE46C42D2F0A2DFE2850A45F77E75A999C2E7DB2C8FFC80A405033D975C1m3I" TargetMode="External"/><Relationship Id="rId615" Type="http://schemas.openxmlformats.org/officeDocument/2006/relationships/hyperlink" Target="consultantplus://offline/ref=D0C11DA2FB028959F88F00A946FE65A01F70FC98059E4104EA928FA8BEE46AEE46C42D2F0A2DFE2850A4587EEC5A999C2E7DB2C8FFC80A405033D975C1m3I" TargetMode="External"/><Relationship Id="rId212" Type="http://schemas.openxmlformats.org/officeDocument/2006/relationships/hyperlink" Target="consultantplus://offline/ref=D0C11DA2FB028959F88F00A946FE65A01F70FC980D934507EA9ED2A2B6BD66EC41CB72380D64F22950A4547CEE059C893F25BCCBE1D60D594C31DBC7m6I" TargetMode="External"/><Relationship Id="rId254" Type="http://schemas.openxmlformats.org/officeDocument/2006/relationships/hyperlink" Target="consultantplus://offline/ref=D0C11DA2FB028959F88F00A946FE65A01F70FC98059E4104EA928FA8BEE46AEE46C42D2F0A2DFE2850A45C7AE55A999C2E7DB2C8FFC80A405033D975C1m3I" TargetMode="External"/><Relationship Id="rId657" Type="http://schemas.openxmlformats.org/officeDocument/2006/relationships/hyperlink" Target="consultantplus://offline/ref=D0C11DA2FB028959F88F00A946FE65A01F70FC980C934200E89ED2A2B6BD66EC41CB722A0D3CFE2A50BA5C79FB53CDCFC6mBI" TargetMode="External"/><Relationship Id="rId49" Type="http://schemas.openxmlformats.org/officeDocument/2006/relationships/hyperlink" Target="consultantplus://offline/ref=D0C11DA2FB028959F88F00A946FE65A01F70FC9805994405EF908FA8BEE46AEE46C42D2F0A2DFE2850A45C7EE05A999C2E7DB2C8FFC80A405033D975C1m3I" TargetMode="External"/><Relationship Id="rId114" Type="http://schemas.openxmlformats.org/officeDocument/2006/relationships/hyperlink" Target="consultantplus://offline/ref=D0C11DA2FB028959F88F00A946FE65A01F70FC98059A4301E2928FA8BEE46AEE46C42D2F0A2DFE2850A45C7FE75A999C2E7DB2C8FFC80A405033D975C1m3I" TargetMode="External"/><Relationship Id="rId296" Type="http://schemas.openxmlformats.org/officeDocument/2006/relationships/hyperlink" Target="consultantplus://offline/ref=D0C11DA2FB028959F88F00A946FE65A01F70FC9805994606ED958FA8BEE46AEE46C42D2F0A2DFE2850A45E7CEC5A999C2E7DB2C8FFC80A405033D975C1m3I" TargetMode="External"/><Relationship Id="rId461" Type="http://schemas.openxmlformats.org/officeDocument/2006/relationships/hyperlink" Target="consultantplus://offline/ref=D0C11DA2FB028959F88F00A946FE65A01F70FC98059A4301E2928FA8BEE46AEE46C42D2F0A2DFE2850A45C76E65A999C2E7DB2C8FFC80A405033D975C1m3I" TargetMode="External"/><Relationship Id="rId517" Type="http://schemas.openxmlformats.org/officeDocument/2006/relationships/hyperlink" Target="consultantplus://offline/ref=D0C11DA2FB028959F88F00A946FE65A01F70FC9805994903EA938FA8BEE46AEE46C42D2F0A2DFE2850A45D7FE05A999C2E7DB2C8FFC80A405033D975C1m3I" TargetMode="External"/><Relationship Id="rId559" Type="http://schemas.openxmlformats.org/officeDocument/2006/relationships/hyperlink" Target="consultantplus://offline/ref=D0C11DA2FB028959F88F00A946FE65A01F70FC98059E4104EA928FA8BEE46AEE46C42D2F0A2DFE2850A4587EEC5A999C2E7DB2C8FFC80A405033D975C1m3I" TargetMode="External"/><Relationship Id="rId60" Type="http://schemas.openxmlformats.org/officeDocument/2006/relationships/hyperlink" Target="consultantplus://offline/ref=D0C11DA2FB028959F88F00A946FE65A01F70FC9803924507E99ED2A2B6BD66EC41CB72380D64F22950A45C7BEE059C893F25BCCBE1D60D594C31DBC7m6I" TargetMode="External"/><Relationship Id="rId156" Type="http://schemas.openxmlformats.org/officeDocument/2006/relationships/hyperlink" Target="consultantplus://offline/ref=D0C11DA2FB028959F88F00A946FE65A01F70FC980D934507EA9ED2A2B6BD66EC41CB72380D64F22950A45878EE059C893F25BCCBE1D60D594C31DBC7m6I" TargetMode="External"/><Relationship Id="rId198" Type="http://schemas.openxmlformats.org/officeDocument/2006/relationships/hyperlink" Target="consultantplus://offline/ref=D0C11DA2FB028959F88F00A946FE65A01F70FC980C9A4507EC9ED2A2B6BD66EC41CB72380D64F22950A45876EE059C893F25BCCBE1D60D594C31DBC7m6I" TargetMode="External"/><Relationship Id="rId321" Type="http://schemas.openxmlformats.org/officeDocument/2006/relationships/hyperlink" Target="consultantplus://offline/ref=D0C11DA2FB028959F88F00A946FE65A01F70FC9805994802EF938FA8BEE46AEE46C42D2F0A2DFE2850A45C7CE25A999C2E7DB2C8FFC80A405033D975C1m3I" TargetMode="External"/><Relationship Id="rId363" Type="http://schemas.openxmlformats.org/officeDocument/2006/relationships/hyperlink" Target="consultantplus://offline/ref=D0C11DA2FB028959F88F00A946FE65A01F70FC980D934507EA9ED2A2B6BD66EC41CB72380D64F22950A75E7CEE059C893F25BCCBE1D60D594C31DBC7m6I" TargetMode="External"/><Relationship Id="rId419" Type="http://schemas.openxmlformats.org/officeDocument/2006/relationships/hyperlink" Target="consultantplus://offline/ref=D0C11DA2FB028959F88F00A946FE65A01F70FC98059B4700E39D8FA8BEE46AEE46C42D2F0A2DFE2850A4587DE05A999C2E7DB2C8FFC80A405033D975C1m3I" TargetMode="External"/><Relationship Id="rId570" Type="http://schemas.openxmlformats.org/officeDocument/2006/relationships/hyperlink" Target="consultantplus://offline/ref=D0C11DA2FB028959F88F00A946FE65A01F70FC98059E4104EA928FA8BEE46AEE46C42D2F0A2DFE2850A4587EEC5A999C2E7DB2C8FFC80A405033D975C1m3I" TargetMode="External"/><Relationship Id="rId626" Type="http://schemas.openxmlformats.org/officeDocument/2006/relationships/hyperlink" Target="consultantplus://offline/ref=D0C11DA2FB028959F88F00A946FE65A01F70FC9805994802EF938FA8BEE46AEE46C42D2F0A2DFE2850A45D7BED5A999C2E7DB2C8FFC80A405033D975C1m3I" TargetMode="External"/><Relationship Id="rId223" Type="http://schemas.openxmlformats.org/officeDocument/2006/relationships/hyperlink" Target="consultantplus://offline/ref=D0C11DA2FB028959F88F00A946FE65A01F70FC98059B4700E39D8FA8BEE46AEE46C42D2F0A2DFE2850A45D7AE35A999C2E7DB2C8FFC80A405033D975C1m3I" TargetMode="External"/><Relationship Id="rId430" Type="http://schemas.openxmlformats.org/officeDocument/2006/relationships/hyperlink" Target="consultantplus://offline/ref=D0C11DA2FB028959F88F00A946FE65A01F70FC98059B4700E39D8FA8BEE46AEE46C42D2F0A2DFE2850A4587BE55A999C2E7DB2C8FFC80A405033D975C1m3I" TargetMode="External"/><Relationship Id="rId18" Type="http://schemas.openxmlformats.org/officeDocument/2006/relationships/hyperlink" Target="consultantplus://offline/ref=D0C11DA2FB028959F88F00A946FE65A01F70FC980D9C4300E89ED2A2B6BD66EC41CB72380D64F22950A45C7BEE059C893F25BCCBE1D60D594C31DBC7m6I" TargetMode="External"/><Relationship Id="rId39" Type="http://schemas.openxmlformats.org/officeDocument/2006/relationships/hyperlink" Target="consultantplus://offline/ref=D0C11DA2FB028959F88F00A946FE65A01F70FC98059B4906EF918FA8BEE46AEE46C42D2F0A2DFE2850A45C7EE05A999C2E7DB2C8FFC80A405033D975C1m3I" TargetMode="External"/><Relationship Id="rId265" Type="http://schemas.openxmlformats.org/officeDocument/2006/relationships/hyperlink" Target="consultantplus://offline/ref=D0C11DA2FB028959F88F00A946FE65A01F70FC98059B4700E39D8FA8BEE46AEE46C42D2F0A2DFE2850A45D79E65A999C2E7DB2C8FFC80A405033D975C1m3I" TargetMode="External"/><Relationship Id="rId286" Type="http://schemas.openxmlformats.org/officeDocument/2006/relationships/hyperlink" Target="consultantplus://offline/ref=D0C11DA2FB028959F88F00A946FE65A01F70FC980D934507EA9ED2A2B6BD66EC41CB72380D64F22950A45578EE059C893F25BCCBE1D60D594C31DBC7m6I" TargetMode="External"/><Relationship Id="rId451" Type="http://schemas.openxmlformats.org/officeDocument/2006/relationships/hyperlink" Target="consultantplus://offline/ref=D0C11DA2FB028959F88F00A946FE65A01F70FC98039C4903E39ED2A2B6BD66EC41CB72380D64F22950A45976EE059C893F25BCCBE1D60D594C31DBC7m6I" TargetMode="External"/><Relationship Id="rId472" Type="http://schemas.openxmlformats.org/officeDocument/2006/relationships/hyperlink" Target="consultantplus://offline/ref=D0C11DA2FB028959F88F00A946FE65A01F70FC9805994405EF908FA8BEE46AEE46C42D2F0A2DFE2850A45E7EE15A999C2E7DB2C8FFC80A405033D975C1m3I" TargetMode="External"/><Relationship Id="rId493" Type="http://schemas.openxmlformats.org/officeDocument/2006/relationships/hyperlink" Target="consultantplus://offline/ref=D0C11DA2FB028959F88F00A946FE65A01F70FC9805994802EF938FA8BEE46AEE46C42D2F0A2DFE2850A45C7AE55A999C2E7DB2C8FFC80A405033D975C1m3I" TargetMode="External"/><Relationship Id="rId507" Type="http://schemas.openxmlformats.org/officeDocument/2006/relationships/hyperlink" Target="consultantplus://offline/ref=D0C11DA2FB028959F88F00A946FE65A01F70FC980D9A440CEE9ED2A2B6BD66EC41CB72380D64F22950A3597BEE059C893F25BCCBE1D60D594C31DBC7m6I" TargetMode="External"/><Relationship Id="rId528" Type="http://schemas.openxmlformats.org/officeDocument/2006/relationships/hyperlink" Target="consultantplus://offline/ref=D0C11DA2FB028959F88F00A946FE65A01F70FC9805994802EF938FA8BEE46AEE46C42D2F0A2DFE2850A45C7BE35A999C2E7DB2C8FFC80A405033D975C1m3I" TargetMode="External"/><Relationship Id="rId549" Type="http://schemas.openxmlformats.org/officeDocument/2006/relationships/hyperlink" Target="consultantplus://offline/ref=D0C11DA2FB028959F88F00A946FE65A01F70FC9805994903EA938FA8BEE46AEE46C42D2F0A2DFE2850A45A7CE75A999C2E7DB2C8FFC80A405033D975C1m3I" TargetMode="External"/><Relationship Id="rId50" Type="http://schemas.openxmlformats.org/officeDocument/2006/relationships/hyperlink" Target="consultantplus://offline/ref=D0C11DA2FB028959F88F00A946FE65A01F70FC9805994606ED958FA8BEE46AEE46C42D2F0A2DFE2850A45C7EE05A999C2E7DB2C8FFC80A405033D975C1m3I" TargetMode="External"/><Relationship Id="rId104" Type="http://schemas.openxmlformats.org/officeDocument/2006/relationships/hyperlink" Target="consultantplus://offline/ref=D0C11DA2FB028959F88F00A946FE65A01F70FC9805994703E2958FA8BEE46AEE46C42D2F0A2DFE2850A45C7EE05A999C2E7DB2C8FFC80A405033D975C1m3I" TargetMode="External"/><Relationship Id="rId125" Type="http://schemas.openxmlformats.org/officeDocument/2006/relationships/hyperlink" Target="consultantplus://offline/ref=D0C11DA2FB028959F88F00A946FE65A01F70FC9805994606ED958FA8BEE46AEE46C42D2F0A2DFE2850A45C7FE75A999C2E7DB2C8FFC80A405033D975C1m3I" TargetMode="External"/><Relationship Id="rId146" Type="http://schemas.openxmlformats.org/officeDocument/2006/relationships/hyperlink" Target="consultantplus://offline/ref=D0C11DA2FB028959F88F00A946FE65A01F70FC98059A4604EE928FA8BEE46AEE46C42D2F0A2DFE2850A45C7BE55A999C2E7DB2C8FFC80A405033D975C1m3I" TargetMode="External"/><Relationship Id="rId167" Type="http://schemas.openxmlformats.org/officeDocument/2006/relationships/hyperlink" Target="consultantplus://offline/ref=D0C11DA2FB028959F88F00A946FE65A01F70FC9805994903EA938FA8BEE46AEE46C42D2F0A2DFE2850A45C7CE45A999C2E7DB2C8FFC80A405033D975C1m3I" TargetMode="External"/><Relationship Id="rId188" Type="http://schemas.openxmlformats.org/officeDocument/2006/relationships/hyperlink" Target="consultantplus://offline/ref=D0C11DA2FB028959F88F1EA4509238A8167CA19007984B53B7C189FFE1B46CBB06842B7A4969F32850AF082FA104C0CE6A36BFCCE1D40A45C4mFI" TargetMode="External"/><Relationship Id="rId311" Type="http://schemas.openxmlformats.org/officeDocument/2006/relationships/hyperlink" Target="consultantplus://offline/ref=D0C11DA2FB028959F88F00A946FE65A01F70FC98059A480DEE908FA8BEE46AEE46C42D2F0A2DFE2850A45D7AE25A999C2E7DB2C8FFC80A405033D975C1m3I" TargetMode="External"/><Relationship Id="rId332" Type="http://schemas.openxmlformats.org/officeDocument/2006/relationships/hyperlink" Target="consultantplus://offline/ref=D0C11DA2FB028959F88F00A946FE65A01F70FC9805994405EF908FA8BEE46AEE46C42D2F0A2DFE2850A45C79E55A999C2E7DB2C8FFC80A405033D975C1m3I" TargetMode="External"/><Relationship Id="rId353" Type="http://schemas.openxmlformats.org/officeDocument/2006/relationships/hyperlink" Target="consultantplus://offline/ref=D0C11DA2FB028959F88F00A946FE65A01F70FC98059B4201EC9C8FA8BEE46AEE46C42D2F0A2DFE2850A45D7CED5A999C2E7DB2C8FFC80A405033D975C1m3I" TargetMode="External"/><Relationship Id="rId374" Type="http://schemas.openxmlformats.org/officeDocument/2006/relationships/hyperlink" Target="consultantplus://offline/ref=D0C11DA2FB028959F88F00A946FE65A01F70FC9805994606ED958FA8BEE46AEE46C42D2F0A2DFE2850A45F78ED5A999C2E7DB2C8FFC80A405033D975C1m3I" TargetMode="External"/><Relationship Id="rId395" Type="http://schemas.openxmlformats.org/officeDocument/2006/relationships/hyperlink" Target="consultantplus://offline/ref=D0C11DA2FB028959F88F00A946FE65A01F70FC98059B4201EC9C8FA8BEE46AEE46C42D2F0A2DFE2850A45D7DE15A999C2E7DB2C8FFC80A405033D975C1m3I" TargetMode="External"/><Relationship Id="rId409" Type="http://schemas.openxmlformats.org/officeDocument/2006/relationships/hyperlink" Target="consultantplus://offline/ref=D0C11DA2FB028959F88F00A946FE65A01F70FC98059E4104EA928FA8BEE46AEE46C42D2F0A2DFE2850A45C7BE75A999C2E7DB2C8FFC80A405033D975C1m3I" TargetMode="External"/><Relationship Id="rId560" Type="http://schemas.openxmlformats.org/officeDocument/2006/relationships/hyperlink" Target="consultantplus://offline/ref=D0C11DA2FB028959F88F00A946FE65A01F70FC98059E4104EA928FA8BEE46AEE46C42D2F0A2DFE2850A4587EEC5A999C2E7DB2C8FFC80A405033D975C1m3I" TargetMode="External"/><Relationship Id="rId581" Type="http://schemas.openxmlformats.org/officeDocument/2006/relationships/hyperlink" Target="consultantplus://offline/ref=D0C11DA2FB028959F88F00A946FE65A01F70FC98059E4104EA928FA8BEE46AEE46C42D2F0A2DFE2850A4587EEC5A999C2E7DB2C8FFC80A405033D975C1m3I" TargetMode="External"/><Relationship Id="rId71" Type="http://schemas.openxmlformats.org/officeDocument/2006/relationships/hyperlink" Target="consultantplus://offline/ref=D0C11DA2FB028959F88F00A946FE65A01F70FC980D9C4300E89ED2A2B6BD66EC41CB72380D64F22950A45C7BEE059C893F25BCCBE1D60D594C31DBC7m6I" TargetMode="External"/><Relationship Id="rId92" Type="http://schemas.openxmlformats.org/officeDocument/2006/relationships/hyperlink" Target="consultantplus://offline/ref=D0C11DA2FB028959F88F00A946FE65A01F70FC98059B4906EF918FA8BEE46AEE46C42D2F0A2DFE2850A45C7EE05A999C2E7DB2C8FFC80A405033D975C1m3I" TargetMode="External"/><Relationship Id="rId213" Type="http://schemas.openxmlformats.org/officeDocument/2006/relationships/hyperlink" Target="consultantplus://offline/ref=D0C11DA2FB028959F88F00A946FE65A01F70FC98059A480DEE908FA8BEE46AEE46C42D2F0A2DFE2850A45C79E05A999C2E7DB2C8FFC80A405033D975C1m3I" TargetMode="External"/><Relationship Id="rId234" Type="http://schemas.openxmlformats.org/officeDocument/2006/relationships/hyperlink" Target="consultantplus://offline/ref=D0C11DA2FB028959F88F1EA4509238A81473A59706994B53B7C189FFE1B46CBB06842B7E4C6EF87D01E00973E651D3CD6D36BDCBFDCDm7I" TargetMode="External"/><Relationship Id="rId420" Type="http://schemas.openxmlformats.org/officeDocument/2006/relationships/hyperlink" Target="consultantplus://offline/ref=D0C11DA2FB028959F88F00A946FE65A01F70FC980D934507EA9ED2A2B6BD66EC41CB72380D64F22950A7587DEE059C893F25BCCBE1D60D594C31DBC7m6I" TargetMode="External"/><Relationship Id="rId616" Type="http://schemas.openxmlformats.org/officeDocument/2006/relationships/hyperlink" Target="consultantplus://offline/ref=D0C11DA2FB028959F88F00A946FE65A01F70FC98059E4104EA928FA8BEE46AEE46C42D2F0A2DFE2850A4587EEC5A999C2E7DB2C8FFC80A405033D975C1m3I" TargetMode="External"/><Relationship Id="rId637" Type="http://schemas.openxmlformats.org/officeDocument/2006/relationships/hyperlink" Target="consultantplus://offline/ref=D0C11DA2FB028959F88F1EA4509238A81473A49C02934B53B7C189FFE1B46CBB06842B7A4B6AF87D01E00973E651D3CD6D36BDCBFDCDm7I" TargetMode="External"/><Relationship Id="rId658" Type="http://schemas.openxmlformats.org/officeDocument/2006/relationships/hyperlink" Target="consultantplus://offline/ref=D0C11DA2FB028959F88F00A946FE65A01F70FC9805994901EC938FA8BEE46AEE46C42D2F182DA62453A4427EE24FCFCD68C2m9I" TargetMode="External"/><Relationship Id="rId2" Type="http://schemas.openxmlformats.org/officeDocument/2006/relationships/settings" Target="settings.xml"/><Relationship Id="rId29" Type="http://schemas.openxmlformats.org/officeDocument/2006/relationships/hyperlink" Target="consultantplus://offline/ref=D0C11DA2FB028959F88F00A946FE65A01F70FC98059A480DEE908FA8BEE46AEE46C42D2F0A2DFE2850A45C7EE05A999C2E7DB2C8FFC80A405033D975C1m3I" TargetMode="External"/><Relationship Id="rId255" Type="http://schemas.openxmlformats.org/officeDocument/2006/relationships/hyperlink" Target="consultantplus://offline/ref=D0C11DA2FB028959F88F00A946FE65A01F70FC98059A4407EF958FA8BEE46AEE46C42D2F0A2DFE2850A45C7AE15A999C2E7DB2C8FFC80A405033D975C1m3I" TargetMode="External"/><Relationship Id="rId276" Type="http://schemas.openxmlformats.org/officeDocument/2006/relationships/hyperlink" Target="consultantplus://offline/ref=D0C11DA2FB028959F88F00A946FE65A01F70FC98039E4300E99ED2A2B6BD66EC41CB72380D64F22950A55C7EEE059C893F25BCCBE1D60D594C31DBC7m6I" TargetMode="External"/><Relationship Id="rId297" Type="http://schemas.openxmlformats.org/officeDocument/2006/relationships/hyperlink" Target="consultantplus://offline/ref=D0C11DA2FB028959F88F00A946FE65A01F70FC98059B4700E39D8FA8BEE46AEE46C42D2F0A2DFE2850A45E7EE25A999C2E7DB2C8FFC80A405033D975C1m3I" TargetMode="External"/><Relationship Id="rId441" Type="http://schemas.openxmlformats.org/officeDocument/2006/relationships/hyperlink" Target="consultantplus://offline/ref=D0C11DA2FB028959F88F1EA4509238A81473A49C02934B53B7C189FFE1B46CBB06842B7D4D62A77814F1517DE54FCDCA742ABFC9CFmEI" TargetMode="External"/><Relationship Id="rId462" Type="http://schemas.openxmlformats.org/officeDocument/2006/relationships/hyperlink" Target="consultantplus://offline/ref=D0C11DA2FB028959F88F00A946FE65A01F70FC98059A4500EA978FA8BEE46AEE46C42D2F0A2DFE2850A45C7FE25A999C2E7DB2C8FFC80A405033D975C1m3I" TargetMode="External"/><Relationship Id="rId483" Type="http://schemas.openxmlformats.org/officeDocument/2006/relationships/hyperlink" Target="consultantplus://offline/ref=D0C11DA2FB028959F88F00A946FE65A01F70FC9805994802EF938FA8BEE46AEE46C42D2F0A2DFE2850A45C7DE65A999C2E7DB2C8FFC80A405033D975C1m3I" TargetMode="External"/><Relationship Id="rId518" Type="http://schemas.openxmlformats.org/officeDocument/2006/relationships/hyperlink" Target="consultantplus://offline/ref=D0C11DA2FB028959F88F00A946FE65A01F70FC98059E4104EA928FA8BEE46AEE46C42D2F0A2DFE2850A45D77E65A999C2E7DB2C8FFC80A405033D975C1m3I" TargetMode="External"/><Relationship Id="rId539" Type="http://schemas.openxmlformats.org/officeDocument/2006/relationships/hyperlink" Target="consultantplus://offline/ref=D0C11DA2FB028959F88F00A946FE65A01F70FC98059E4104EA928FA8BEE46AEE46C42D2F0A2DFE2850A45F77E45A999C2E7DB2C8FFC80A405033D975C1m3I" TargetMode="External"/><Relationship Id="rId40" Type="http://schemas.openxmlformats.org/officeDocument/2006/relationships/hyperlink" Target="consultantplus://offline/ref=D0C11DA2FB028959F88F00A946FE65A01F70FC98059B490DED9C8FA8BEE46AEE46C42D2F0A2DFE2850A45C7EE05A999C2E7DB2C8FFC80A405033D975C1m3I" TargetMode="External"/><Relationship Id="rId115" Type="http://schemas.openxmlformats.org/officeDocument/2006/relationships/hyperlink" Target="consultantplus://offline/ref=D0C11DA2FB028959F88F00A946FE65A01F70FC98059A4604EE928FA8BEE46AEE46C42D2F0A2DFE2850A45C7FE75A999C2E7DB2C8FFC80A405033D975C1m3I" TargetMode="External"/><Relationship Id="rId136" Type="http://schemas.openxmlformats.org/officeDocument/2006/relationships/hyperlink" Target="consultantplus://offline/ref=D0C11DA2FB028959F88F00A946FE65A01F70FC98059B4700E39D8FA8BEE46AEE46C42D2F0A2DFE2850A45C76E35A999C2E7DB2C8FFC80A405033D975C1m3I" TargetMode="External"/><Relationship Id="rId157" Type="http://schemas.openxmlformats.org/officeDocument/2006/relationships/hyperlink" Target="consultantplus://offline/ref=D0C11DA2FB028959F88F00A946FE65A01F70FC98059B4601EC928FA8BEE46AEE46C42D2F0A2DFE2850A45C7CE45A999C2E7DB2C8FFC80A405033D975C1m3I" TargetMode="External"/><Relationship Id="rId178" Type="http://schemas.openxmlformats.org/officeDocument/2006/relationships/hyperlink" Target="consultantplus://offline/ref=D0C11DA2FB028959F88F00A946FE65A01F70FC980D934507EA9ED2A2B6BD66EC41CB72380D64F22950A45B7DEE059C893F25BCCBE1D60D594C31DBC7m6I" TargetMode="External"/><Relationship Id="rId301" Type="http://schemas.openxmlformats.org/officeDocument/2006/relationships/hyperlink" Target="consultantplus://offline/ref=D0C11DA2FB028959F88F00A946FE65A01F70FC98059E4104EA928FA8BEE46AEE46C42D2F0A2DFE2850A45C7AE75A999C2E7DB2C8FFC80A405033D975C1m3I" TargetMode="External"/><Relationship Id="rId322" Type="http://schemas.openxmlformats.org/officeDocument/2006/relationships/hyperlink" Target="consultantplus://offline/ref=D0C11DA2FB028959F88F00A946FE65A01F70FC9805994802EF938FA8BEE46AEE46C42D2F0A2DFE2850A45C7CEC5A999C2E7DB2C8FFC80A405033D975C1m3I" TargetMode="External"/><Relationship Id="rId343" Type="http://schemas.openxmlformats.org/officeDocument/2006/relationships/hyperlink" Target="consultantplus://offline/ref=D0C11DA2FB028959F88F00A946FE65A01F70FC980D934507EA9ED2A2B6BD66EC41CB72380D64F22950A75C76EE059C893F25BCCBE1D60D594C31DBC7m6I" TargetMode="External"/><Relationship Id="rId364" Type="http://schemas.openxmlformats.org/officeDocument/2006/relationships/hyperlink" Target="consultantplus://offline/ref=D0C11DA2FB028959F88F00A946FE65A01F70FC980598440CE3968FA8BEE46AEE46C42D2F0A2DFE2850A45C7FE15A999C2E7DB2C8FFC80A405033D975C1m3I" TargetMode="External"/><Relationship Id="rId550" Type="http://schemas.openxmlformats.org/officeDocument/2006/relationships/hyperlink" Target="consultantplus://offline/ref=D0C11DA2FB028959F88F00A946FE65A01F70FC98059E4104EA928FA8BEE46AEE46C42D2F0A2DFE2850A45F77ED5A999C2E7DB2C8FFC80A405033D975C1m3I" TargetMode="External"/><Relationship Id="rId61" Type="http://schemas.openxmlformats.org/officeDocument/2006/relationships/hyperlink" Target="consultantplus://offline/ref=D0C11DA2FB028959F88F00A946FE65A01F70FC980C9A4507EC9ED2A2B6BD66EC41CB72380D64F22950A45C7BEE059C893F25BCCBE1D60D594C31DBC7m6I" TargetMode="External"/><Relationship Id="rId82" Type="http://schemas.openxmlformats.org/officeDocument/2006/relationships/hyperlink" Target="consultantplus://offline/ref=D0C11DA2FB028959F88F00A946FE65A01F70FC98059A480DEE908FA8BEE46AEE46C42D2F0A2DFE2850A45C7EE05A999C2E7DB2C8FFC80A405033D975C1m3I" TargetMode="External"/><Relationship Id="rId199" Type="http://schemas.openxmlformats.org/officeDocument/2006/relationships/hyperlink" Target="consultantplus://offline/ref=D0C11DA2FB028959F88F00A946FE65A01F70FC980C9A4507EC9ED2A2B6BD66EC41CB72380D64F22950A4597FEE059C893F25BCCBE1D60D594C31DBC7m6I" TargetMode="External"/><Relationship Id="rId203" Type="http://schemas.openxmlformats.org/officeDocument/2006/relationships/hyperlink" Target="consultantplus://offline/ref=D0C11DA2FB028959F88F00A946FE65A01F70FC980C9A4507EC9ED2A2B6BD66EC41CB72380D64F22950A45979EE059C893F25BCCBE1D60D594C31DBC7m6I" TargetMode="External"/><Relationship Id="rId385" Type="http://schemas.openxmlformats.org/officeDocument/2006/relationships/hyperlink" Target="consultantplus://offline/ref=D0C11DA2FB028959F88F1EA4509238A81473AB92009B4B53B7C189FFE1B46CBB148473764A69ED2957BA5E7EE7C5m0I" TargetMode="External"/><Relationship Id="rId571" Type="http://schemas.openxmlformats.org/officeDocument/2006/relationships/hyperlink" Target="consultantplus://offline/ref=D0C11DA2FB028959F88F00A946FE65A01F70FC98059E4104EA928FA8BEE46AEE46C42D2F0A2DFE2850A4587EEC5A999C2E7DB2C8FFC80A405033D975C1m3I" TargetMode="External"/><Relationship Id="rId592" Type="http://schemas.openxmlformats.org/officeDocument/2006/relationships/hyperlink" Target="consultantplus://offline/ref=D0C11DA2FB028959F88F00A946FE65A01F70FC98059E4104EA928FA8BEE46AEE46C42D2F0A2DFE2850A4587EEC5A999C2E7DB2C8FFC80A405033D975C1m3I" TargetMode="External"/><Relationship Id="rId606" Type="http://schemas.openxmlformats.org/officeDocument/2006/relationships/hyperlink" Target="consultantplus://offline/ref=D0C11DA2FB028959F88F00A946FE65A01F70FC98059E4104EA928FA8BEE46AEE46C42D2F0A2DFE2850A4587EEC5A999C2E7DB2C8FFC80A405033D975C1m3I" TargetMode="External"/><Relationship Id="rId627" Type="http://schemas.openxmlformats.org/officeDocument/2006/relationships/hyperlink" Target="consultantplus://offline/ref=D0C11DA2FB028959F88F00A946FE65A01F70FC9805994802EF938FA8BEE46AEE46C42D2F0A2DFE2850A45D78E55A999C2E7DB2C8FFC80A405033D975C1m3I" TargetMode="External"/><Relationship Id="rId648" Type="http://schemas.openxmlformats.org/officeDocument/2006/relationships/hyperlink" Target="consultantplus://offline/ref=D0C11DA2FB028959F88F00A946FE65A01F70FC9805994700EB928FA8BEE46AEE46C42D2F182DA62453A4427EE24FCFCD68C2m9I" TargetMode="External"/><Relationship Id="rId19" Type="http://schemas.openxmlformats.org/officeDocument/2006/relationships/hyperlink" Target="consultantplus://offline/ref=D0C11DA2FB028959F88F00A946FE65A01F70FC980D924006E99ED2A2B6BD66EC41CB72380D64F22950A45C7BEE059C893F25BCCBE1D60D594C31DBC7m6I" TargetMode="External"/><Relationship Id="rId224" Type="http://schemas.openxmlformats.org/officeDocument/2006/relationships/hyperlink" Target="consultantplus://offline/ref=D0C11DA2FB028959F88F00A946FE65A01F70FC9805994606ED958FA8BEE46AEE46C42D2F0A2DFE2850A45D76ED5A999C2E7DB2C8FFC80A405033D975C1m3I" TargetMode="External"/><Relationship Id="rId245" Type="http://schemas.openxmlformats.org/officeDocument/2006/relationships/hyperlink" Target="consultantplus://offline/ref=D0C11DA2FB028959F88F00A946FE65A01F70FC98059B4700E39D8FA8BEE46AEE46C42D2F0A2DFE2850A45D7BED5A999C2E7DB2C8FFC80A405033D975C1m3I" TargetMode="External"/><Relationship Id="rId266" Type="http://schemas.openxmlformats.org/officeDocument/2006/relationships/hyperlink" Target="consultantplus://offline/ref=D0C11DA2FB028959F88F1EA4509238A8147EAA95069C4B53B7C189FFE1B46CBB148473764A69ED2957BA5E7EE7C5m0I" TargetMode="External"/><Relationship Id="rId287" Type="http://schemas.openxmlformats.org/officeDocument/2006/relationships/hyperlink" Target="consultantplus://offline/ref=D0C11DA2FB028959F88F00A946FE65A01F70FC98059A410CE9938FA8BEE46AEE46C42D2F0A2DFE2850A45C7FE65A999C2E7DB2C8FFC80A405033D975C1m3I" TargetMode="External"/><Relationship Id="rId410" Type="http://schemas.openxmlformats.org/officeDocument/2006/relationships/hyperlink" Target="consultantplus://offline/ref=D0C11DA2FB028959F88F00A946FE65A01F70FC98059B4700E39D8FA8BEE46AEE46C42D2F0A2DFE2850A4587DE15A999C2E7DB2C8FFC80A405033D975C1m3I" TargetMode="External"/><Relationship Id="rId431" Type="http://schemas.openxmlformats.org/officeDocument/2006/relationships/hyperlink" Target="consultantplus://offline/ref=D0C11DA2FB028959F88F00A946FE65A01F70FC98059B4201EC9C8FA8BEE46AEE46C42D2F0A2DFE2850A45D7AE15A999C2E7DB2C8FFC80A405033D975C1m3I" TargetMode="External"/><Relationship Id="rId452" Type="http://schemas.openxmlformats.org/officeDocument/2006/relationships/hyperlink" Target="consultantplus://offline/ref=D0C11DA2FB028959F88F00A946FE65A01F70FC980C9A4507EC9ED2A2B6BD66EC41CB72380D64F22950A55476EE059C893F25BCCBE1D60D594C31DBC7m6I" TargetMode="External"/><Relationship Id="rId473" Type="http://schemas.openxmlformats.org/officeDocument/2006/relationships/hyperlink" Target="consultantplus://offline/ref=D0C11DA2FB028959F88F00A946FE65A01F70FC9805994606ED958FA8BEE46AEE46C42D2F0A2DFE2850A55B7BE25A999C2E7DB2C8FFC80A405033D975C1m3I" TargetMode="External"/><Relationship Id="rId494" Type="http://schemas.openxmlformats.org/officeDocument/2006/relationships/hyperlink" Target="consultantplus://offline/ref=D0C11DA2FB028959F88F00A946FE65A01F70FC9805994802EF938FA8BEE46AEE46C42D2F0A2DFE2850A45C7AE55A999C2E7DB2C8FFC80A405033D975C1m3I" TargetMode="External"/><Relationship Id="rId508" Type="http://schemas.openxmlformats.org/officeDocument/2006/relationships/hyperlink" Target="consultantplus://offline/ref=D0C11DA2FB028959F88F00A946FE65A01F70FC980D934507EA9ED2A2B6BD66EC41CB72380D64F22950A3557CEE059C893F25BCCBE1D60D594C31DBC7m6I" TargetMode="External"/><Relationship Id="rId529" Type="http://schemas.openxmlformats.org/officeDocument/2006/relationships/hyperlink" Target="consultantplus://offline/ref=D0C11DA2FB028959F88F00A946FE65A01F70FC98059E4104EA928FA8BEE46AEE46C42D2F0A2DFE2850A45F78E65A999C2E7DB2C8FFC80A405033D975C1m3I" TargetMode="External"/><Relationship Id="rId30" Type="http://schemas.openxmlformats.org/officeDocument/2006/relationships/hyperlink" Target="consultantplus://offline/ref=D0C11DA2FB028959F88F00A946FE65A01F70FC98059B4103EC968FA8BEE46AEE46C42D2F0A2DFE2850A45C7EE05A999C2E7DB2C8FFC80A405033D975C1m3I" TargetMode="External"/><Relationship Id="rId105" Type="http://schemas.openxmlformats.org/officeDocument/2006/relationships/hyperlink" Target="consultantplus://offline/ref=D0C11DA2FB028959F88F00A946FE65A01F70FC9805994802EF938FA8BEE46AEE46C42D2F0A2DFE2850A45C7EE05A999C2E7DB2C8FFC80A405033D975C1m3I" TargetMode="External"/><Relationship Id="rId126" Type="http://schemas.openxmlformats.org/officeDocument/2006/relationships/hyperlink" Target="consultantplus://offline/ref=D0C11DA2FB028959F88F00A946FE65A01F70FC98059B4700E39D8FA8BEE46AEE46C42D2F0A2DFE2850A45C7CE35A999C2E7DB2C8FFC80A405033D975C1m3I" TargetMode="External"/><Relationship Id="rId147" Type="http://schemas.openxmlformats.org/officeDocument/2006/relationships/hyperlink" Target="consultantplus://offline/ref=D0C11DA2FB028959F88F00A946FE65A01F70FC98059A4604EE928FA8BEE46AEE46C42D2F0A2DFE2850A45C7BE75A999C2E7DB2C8FFC80A405033D975C1m3I" TargetMode="External"/><Relationship Id="rId168" Type="http://schemas.openxmlformats.org/officeDocument/2006/relationships/hyperlink" Target="consultantplus://offline/ref=D0C11DA2FB028959F88F00A946FE65A01F70FC98059E4104EA928FA8BEE46AEE46C42D2F0A2DFE2850A45C7CE05A999C2E7DB2C8FFC80A405033D975C1m3I" TargetMode="External"/><Relationship Id="rId312" Type="http://schemas.openxmlformats.org/officeDocument/2006/relationships/hyperlink" Target="consultantplus://offline/ref=D0C11DA2FB028959F88F00A946FE65A01F70FC98059A4407EF958FA8BEE46AEE46C42D2F0A2DFE2850A45C78E05A999C2E7DB2C8FFC80A405033D975C1m3I" TargetMode="External"/><Relationship Id="rId333" Type="http://schemas.openxmlformats.org/officeDocument/2006/relationships/hyperlink" Target="consultantplus://offline/ref=D0C11DA2FB028959F88F00A946FE65A01F70FC9805994405EF908FA8BEE46AEE46C42D2F0A2DFE2850A45C79E45A999C2E7DB2C8FFC80A405033D975C1m3I" TargetMode="External"/><Relationship Id="rId354" Type="http://schemas.openxmlformats.org/officeDocument/2006/relationships/hyperlink" Target="consultantplus://offline/ref=D0C11DA2FB028959F88F00A946FE65A01F70FC9805984601EA9C8FA8BEE46AEE46C42D2F0A2DFE2850A45D78E15A999C2E7DB2C8FFC80A405033D975C1m3I" TargetMode="External"/><Relationship Id="rId540" Type="http://schemas.openxmlformats.org/officeDocument/2006/relationships/hyperlink" Target="consultantplus://offline/ref=D0C11DA2FB028959F88F00A946FE65A01F70FC9805994606ED958FA8BEE46AEE46C42D2F0A2DFE2851A05D7EED5A999C2E7DB2C8FFC80A405033D975C1m3I" TargetMode="External"/><Relationship Id="rId51" Type="http://schemas.openxmlformats.org/officeDocument/2006/relationships/hyperlink" Target="consultantplus://offline/ref=D0C11DA2FB028959F88F00A946FE65A01F70FC9805994703E2958FA8BEE46AEE46C42D2F0A2DFE2850A45C7EE05A999C2E7DB2C8FFC80A405033D975C1m3I" TargetMode="External"/><Relationship Id="rId72" Type="http://schemas.openxmlformats.org/officeDocument/2006/relationships/hyperlink" Target="consultantplus://offline/ref=D0C11DA2FB028959F88F00A946FE65A01F70FC980D924006E99ED2A2B6BD66EC41CB72380D64F22950A45C7BEE059C893F25BCCBE1D60D594C31DBC7m6I" TargetMode="External"/><Relationship Id="rId93" Type="http://schemas.openxmlformats.org/officeDocument/2006/relationships/hyperlink" Target="consultantplus://offline/ref=D0C11DA2FB028959F88F00A946FE65A01F70FC98059B490DED9C8FA8BEE46AEE46C42D2F0A2DFE2850A45C7EE05A999C2E7DB2C8FFC80A405033D975C1m3I" TargetMode="External"/><Relationship Id="rId189" Type="http://schemas.openxmlformats.org/officeDocument/2006/relationships/hyperlink" Target="consultantplus://offline/ref=D0C11DA2FB028959F88F00A946FE65A01F70FC98039E4902EE9ED2A2B6BD66EC41CB72380D64F22950A45D7AEE059C893F25BCCBE1D60D594C31DBC7m6I" TargetMode="External"/><Relationship Id="rId375" Type="http://schemas.openxmlformats.org/officeDocument/2006/relationships/hyperlink" Target="consultantplus://offline/ref=D0C11DA2FB028959F88F00A946FE65A01F70FC98059B4700E39D8FA8BEE46AEE46C42D2F0A2DFE2850A4587FE65A999C2E7DB2C8FFC80A405033D975C1m3I" TargetMode="External"/><Relationship Id="rId396" Type="http://schemas.openxmlformats.org/officeDocument/2006/relationships/hyperlink" Target="consultantplus://offline/ref=D0C11DA2FB028959F88F00A946FE65A01F70FC98059A4301E2928FA8BEE46AEE46C42D2F0A2DFE2850A45C7BED5A999C2E7DB2C8FFC80A405033D975C1m3I" TargetMode="External"/><Relationship Id="rId561" Type="http://schemas.openxmlformats.org/officeDocument/2006/relationships/hyperlink" Target="consultantplus://offline/ref=D0C11DA2FB028959F88F00A946FE65A01F70FC98059E4104EA928FA8BEE46AEE46C42D2F0A2DFE2850A4587EEC5A999C2E7DB2C8FFC80A405033D975C1m3I" TargetMode="External"/><Relationship Id="rId582" Type="http://schemas.openxmlformats.org/officeDocument/2006/relationships/hyperlink" Target="consultantplus://offline/ref=D0C11DA2FB028959F88F00A946FE65A01F70FC98059E4104EA928FA8BEE46AEE46C42D2F0A2DFE2850A4587EEC5A999C2E7DB2C8FFC80A405033D975C1m3I" TargetMode="External"/><Relationship Id="rId617" Type="http://schemas.openxmlformats.org/officeDocument/2006/relationships/hyperlink" Target="consultantplus://offline/ref=D0C11DA2FB028959F88F00A946FE65A01F70FC98059E4104EA928FA8BEE46AEE46C42D2F0A2DFE2850A4587EEC5A999C2E7DB2C8FFC80A405033D975C1m3I" TargetMode="External"/><Relationship Id="rId638" Type="http://schemas.openxmlformats.org/officeDocument/2006/relationships/hyperlink" Target="consultantplus://offline/ref=D0C11DA2FB028959F88F00A946FE65A01F70FC9805994606ED958FA8BEE46AEE46C42D2F0A2DFE2851A25F7EE45A999C2E7DB2C8FFC80A405033D975C1m3I" TargetMode="External"/><Relationship Id="rId659" Type="http://schemas.openxmlformats.org/officeDocument/2006/relationships/hyperlink" Target="consultantplus://offline/ref=D0C11DA2FB028959F88F00A946FE65A01F70FC9805994803E9918FA8BEE46AEE46C42D2F182DA62453A4427EE24FCFCD68C2m9I" TargetMode="External"/><Relationship Id="rId3" Type="http://schemas.openxmlformats.org/officeDocument/2006/relationships/webSettings" Target="webSettings.xml"/><Relationship Id="rId214" Type="http://schemas.openxmlformats.org/officeDocument/2006/relationships/hyperlink" Target="consultantplus://offline/ref=D0C11DA2FB028959F88F00A946FE65A01F70FC98059B4300ED928FA8BEE46AEE46C42D2F0A2DFE2850A45C7CED5A999C2E7DB2C8FFC80A405033D975C1m3I" TargetMode="External"/><Relationship Id="rId235" Type="http://schemas.openxmlformats.org/officeDocument/2006/relationships/hyperlink" Target="consultantplus://offline/ref=D0C11DA2FB028959F88F00A946FE65A01F70FC9805994903EA938FA8BEE46AEE46C42D2F0A2DFE2850A45C7AE75A999C2E7DB2C8FFC80A405033D975C1m3I" TargetMode="External"/><Relationship Id="rId256" Type="http://schemas.openxmlformats.org/officeDocument/2006/relationships/hyperlink" Target="consultantplus://offline/ref=D0C11DA2FB028959F88F00A946FE65A01F70FC98059B490DED9C8FA8BEE46AEE46C42D2F0A2DFE2850A45C7DED5A999C2E7DB2C8FFC80A405033D975C1m3I" TargetMode="External"/><Relationship Id="rId277" Type="http://schemas.openxmlformats.org/officeDocument/2006/relationships/hyperlink" Target="consultantplus://offline/ref=D0C11DA2FB028959F88F00A946FE65A01F70FC980C9F490DEB9ED2A2B6BD66EC41CB72380D64F22950A45D7AEE059C893F25BCCBE1D60D594C31DBC7m6I" TargetMode="External"/><Relationship Id="rId298" Type="http://schemas.openxmlformats.org/officeDocument/2006/relationships/hyperlink" Target="consultantplus://offline/ref=D0C11DA2FB028959F88F00A946FE65A01F70FC9805994606ED958FA8BEE46AEE46C42D2F0A2DFE2850A45E78E65A999C2E7DB2C8FFC80A405033D975C1m3I" TargetMode="External"/><Relationship Id="rId400" Type="http://schemas.openxmlformats.org/officeDocument/2006/relationships/hyperlink" Target="consultantplus://offline/ref=D0C11DA2FB028959F88F00A946FE65A01F70FC98039E4300E99ED2A2B6BD66EC41CB72380D64F22950A75F7CEE059C893F25BCCBE1D60D594C31DBC7m6I" TargetMode="External"/><Relationship Id="rId421" Type="http://schemas.openxmlformats.org/officeDocument/2006/relationships/hyperlink" Target="consultantplus://offline/ref=D0C11DA2FB028959F88F00A946FE65A01F70FC98059B4201EC9C8FA8BEE46AEE46C42D2F0A2DFE2850A45D7DEC5A999C2E7DB2C8FFC80A405033D975C1m3I" TargetMode="External"/><Relationship Id="rId442" Type="http://schemas.openxmlformats.org/officeDocument/2006/relationships/hyperlink" Target="consultantplus://offline/ref=D0C11DA2FB028959F88F00A946FE65A01F70FC9805994903EA938FA8BEE46AEE46C42D2F0A2DFE2850A45C78ED5A999C2E7DB2C8FFC80A405033D975C1m3I" TargetMode="External"/><Relationship Id="rId463" Type="http://schemas.openxmlformats.org/officeDocument/2006/relationships/hyperlink" Target="consultantplus://offline/ref=D0C11DA2FB028959F88F00A946FE65A01F70FC98059A480DEE908FA8BEE46AEE46C42D2F0A2DFE2850A45978E65A999C2E7DB2C8FFC80A405033D975C1m3I" TargetMode="External"/><Relationship Id="rId484" Type="http://schemas.openxmlformats.org/officeDocument/2006/relationships/hyperlink" Target="consultantplus://offline/ref=D0C11DA2FB028959F88F00A946FE65A01F70FC9805994802EF938FA8BEE46AEE46C42D2F0A2DFE2850A45C7AE55A999C2E7DB2C8FFC80A405033D975C1m3I" TargetMode="External"/><Relationship Id="rId519" Type="http://schemas.openxmlformats.org/officeDocument/2006/relationships/hyperlink" Target="consultantplus://offline/ref=D0C11DA2FB028959F88F00A946FE65A01F70FC9805994903EA938FA8BEE46AEE46C42D2F0A2DFE2850A45D7DE35A999C2E7DB2C8FFC80A405033D975C1m3I" TargetMode="External"/><Relationship Id="rId116" Type="http://schemas.openxmlformats.org/officeDocument/2006/relationships/hyperlink" Target="consultantplus://offline/ref=D0C11DA2FB028959F88F00A946FE65A01F70FC98059A480DEE908FA8BEE46AEE46C42D2F0A2DFE2850A45C7FE65A999C2E7DB2C8FFC80A405033D975C1m3I" TargetMode="External"/><Relationship Id="rId137" Type="http://schemas.openxmlformats.org/officeDocument/2006/relationships/hyperlink" Target="consultantplus://offline/ref=D0C11DA2FB028959F88F1EA4509238A81679AB9600994B53B7C189FFE1B46CBB148473764A69ED2957BA5E7EE7C5m0I" TargetMode="External"/><Relationship Id="rId158" Type="http://schemas.openxmlformats.org/officeDocument/2006/relationships/hyperlink" Target="consultantplus://offline/ref=D0C11DA2FB028959F88F00A946FE65A01F70FC98039E4300E99ED2A2B6BD66EC41CB72380D64F22950A45A78EE059C893F25BCCBE1D60D594C31DBC7m6I" TargetMode="External"/><Relationship Id="rId302" Type="http://schemas.openxmlformats.org/officeDocument/2006/relationships/hyperlink" Target="consultantplus://offline/ref=D0C11DA2FB028959F88F00A946FE65A01F70FC980D934507EA9ED2A2B6BD66EC41CB72380D64F22950A55B7BEE059C893F25BCCBE1D60D594C31DBC7m6I" TargetMode="External"/><Relationship Id="rId323" Type="http://schemas.openxmlformats.org/officeDocument/2006/relationships/hyperlink" Target="consultantplus://offline/ref=D0C11DA2FB028959F88F1EA4509238A81473AB97069C4B53B7C189FFE1B46CBB06842B7C4F62A77814F1517DE54FCDCA742ABFC9CFmEI" TargetMode="External"/><Relationship Id="rId344" Type="http://schemas.openxmlformats.org/officeDocument/2006/relationships/hyperlink" Target="consultantplus://offline/ref=D0C11DA2FB028959F88F00A946FE65A01F70FC9805994405EF908FA8BEE46AEE46C42D2F0A2DFE2850A45C76E45A999C2E7DB2C8FFC80A405033D975C1m3I" TargetMode="External"/><Relationship Id="rId530" Type="http://schemas.openxmlformats.org/officeDocument/2006/relationships/hyperlink" Target="consultantplus://offline/ref=D0C11DA2FB028959F88F00A946FE65A01F70FC98059E4104EA928FA8BEE46AEE46C42D2F0A2DFE2850A45F79E25A999C2E7DB2C8FFC80A405033D975C1m3I" TargetMode="External"/><Relationship Id="rId20" Type="http://schemas.openxmlformats.org/officeDocument/2006/relationships/hyperlink" Target="consultantplus://offline/ref=D0C11DA2FB028959F88F00A946FE65A01F70FC980D934507EA9ED2A2B6BD66EC41CB72380D64F22950A45C7BEE059C893F25BCCBE1D60D594C31DBC7m6I" TargetMode="External"/><Relationship Id="rId41" Type="http://schemas.openxmlformats.org/officeDocument/2006/relationships/hyperlink" Target="consultantplus://offline/ref=D0C11DA2FB028959F88F00A946FE65A01F70FC9805984102ED978FA8BEE46AEE46C42D2F0A2DFE2850A45C7FE45A999C2E7DB2C8FFC80A405033D975C1m3I" TargetMode="External"/><Relationship Id="rId62" Type="http://schemas.openxmlformats.org/officeDocument/2006/relationships/hyperlink" Target="consultantplus://offline/ref=D0C11DA2FB028959F88F00A946FE65A01F70FC980C9B4707EA9ED2A2B6BD66EC41CB72380D64F22950A45C7BEE059C893F25BCCBE1D60D594C31DBC7m6I" TargetMode="External"/><Relationship Id="rId83" Type="http://schemas.openxmlformats.org/officeDocument/2006/relationships/hyperlink" Target="consultantplus://offline/ref=D0C11DA2FB028959F88F00A946FE65A01F70FC98059B4103EC968FA8BEE46AEE46C42D2F0A2DFE2850A45C7EE05A999C2E7DB2C8FFC80A405033D975C1m3I" TargetMode="External"/><Relationship Id="rId179" Type="http://schemas.openxmlformats.org/officeDocument/2006/relationships/hyperlink" Target="consultantplus://offline/ref=D0C11DA2FB028959F88F00A946FE65A01F70FC9806994901E0C3D8AAEFB164EB4E94653F4468F32950A45475B1008998672BBFD5FFD114454E33CDm8I" TargetMode="External"/><Relationship Id="rId365" Type="http://schemas.openxmlformats.org/officeDocument/2006/relationships/hyperlink" Target="consultantplus://offline/ref=D0C11DA2FB028959F88F00A946FE65A01F70FC9805984601EA9C8FA8BEE46AEE46C42D2F0A2DFE2850A45D78E35A999C2E7DB2C8FFC80A405033D975C1m3I" TargetMode="External"/><Relationship Id="rId386" Type="http://schemas.openxmlformats.org/officeDocument/2006/relationships/hyperlink" Target="consultantplus://offline/ref=D0C11DA2FB028959F88F1EA4509238A81473AB92009B4B53B7C189FFE1B46CBB148473764A69ED2957BA5E7EE7C5m0I" TargetMode="External"/><Relationship Id="rId551" Type="http://schemas.openxmlformats.org/officeDocument/2006/relationships/hyperlink" Target="consultantplus://offline/ref=D0C11DA2FB028959F88F00A946FE65A01F70FC98059E4104EA928FA8BEE46AEE46C42D2F0A2DFE2850A4587EEC5A999C2E7DB2C8FFC80A405033D975C1m3I" TargetMode="External"/><Relationship Id="rId572" Type="http://schemas.openxmlformats.org/officeDocument/2006/relationships/hyperlink" Target="consultantplus://offline/ref=D0C11DA2FB028959F88F00A946FE65A01F70FC98059E4104EA928FA8BEE46AEE46C42D2F0A2DFE2850A4587EEC5A999C2E7DB2C8FFC80A405033D975C1m3I" TargetMode="External"/><Relationship Id="rId593" Type="http://schemas.openxmlformats.org/officeDocument/2006/relationships/hyperlink" Target="consultantplus://offline/ref=D0C11DA2FB028959F88F00A946FE65A01F70FC98059E4104EA928FA8BEE46AEE46C42D2F0A2DFE2850A4587EEC5A999C2E7DB2C8FFC80A405033D975C1m3I" TargetMode="External"/><Relationship Id="rId607" Type="http://schemas.openxmlformats.org/officeDocument/2006/relationships/hyperlink" Target="consultantplus://offline/ref=D0C11DA2FB028959F88F00A946FE65A01F70FC98059E4104EA928FA8BEE46AEE46C42D2F0A2DFE2850A4587EEC5A999C2E7DB2C8FFC80A405033D975C1m3I" TargetMode="External"/><Relationship Id="rId628" Type="http://schemas.openxmlformats.org/officeDocument/2006/relationships/image" Target="media/image1.wmf"/><Relationship Id="rId649" Type="http://schemas.openxmlformats.org/officeDocument/2006/relationships/hyperlink" Target="consultantplus://offline/ref=D0C11DA2FB028959F88F00A946FE65A01F70FC9805994700EB928FA8BEE46AEE46C42D2F182DA62453A4427EE24FCFCD68C2m9I" TargetMode="External"/><Relationship Id="rId190" Type="http://schemas.openxmlformats.org/officeDocument/2006/relationships/hyperlink" Target="consultantplus://offline/ref=D0C11DA2FB028959F88F00A946FE65A01F70FC980C9D4601EA9ED2A2B6BD66EC41CB72380D64F22950A45D7EEE059C893F25BCCBE1D60D594C31DBC7m6I" TargetMode="External"/><Relationship Id="rId204" Type="http://schemas.openxmlformats.org/officeDocument/2006/relationships/hyperlink" Target="consultantplus://offline/ref=D0C11DA2FB028959F88F00A946FE65A01F70FC980D9A440CEE9ED2A2B6BD66EC41CB72380D64F22950A45978EE059C893F25BCCBE1D60D594C31DBC7m6I" TargetMode="External"/><Relationship Id="rId225" Type="http://schemas.openxmlformats.org/officeDocument/2006/relationships/hyperlink" Target="consultantplus://offline/ref=D0C11DA2FB028959F88F00A946FE65A01F70FC9805994606ED958FA8BEE46AEE46C42D2F0A2DFE2850A45D76EC5A999C2E7DB2C8FFC80A405033D975C1m3I" TargetMode="External"/><Relationship Id="rId246" Type="http://schemas.openxmlformats.org/officeDocument/2006/relationships/hyperlink" Target="consultantplus://offline/ref=D0C11DA2FB028959F88F00A946FE65A01F70FC98059B4700E39D8FA8BEE46AEE46C42D2F0A2DFE2850A45D78EC5A999C2E7DB2C8FFC80A405033D975C1m3I" TargetMode="External"/><Relationship Id="rId267" Type="http://schemas.openxmlformats.org/officeDocument/2006/relationships/hyperlink" Target="consultantplus://offline/ref=D0C11DA2FB028959F88F00A946FE65A01F70FC98059B4700E39D8FA8BEE46AEE46C42D2F0A2DFE2850A45D79E35A999C2E7DB2C8FFC80A405033D975C1m3I" TargetMode="External"/><Relationship Id="rId288" Type="http://schemas.openxmlformats.org/officeDocument/2006/relationships/hyperlink" Target="consultantplus://offline/ref=D0C11DA2FB028959F88F00A946FE65A01F70FC98059A4407EF958FA8BEE46AEE46C42D2F0A2DFE2850A45C7BE05A999C2E7DB2C8FFC80A405033D975C1m3I" TargetMode="External"/><Relationship Id="rId411" Type="http://schemas.openxmlformats.org/officeDocument/2006/relationships/hyperlink" Target="consultantplus://offline/ref=D0C11DA2FB028959F88F00A946FE65A01F70FC9805994606ED958FA8BEE46AEE46C42D2F0A2DFE2850A45F77EC5A999C2E7DB2C8FFC80A405033D975C1m3I" TargetMode="External"/><Relationship Id="rId432" Type="http://schemas.openxmlformats.org/officeDocument/2006/relationships/hyperlink" Target="consultantplus://offline/ref=D0C11DA2FB028959F88F00A946FE65A01F70FC98059A480DEE908FA8BEE46AEE46C42D2F0A2DFE2850A45E7CE55A999C2E7DB2C8FFC80A405033D975C1m3I" TargetMode="External"/><Relationship Id="rId453" Type="http://schemas.openxmlformats.org/officeDocument/2006/relationships/hyperlink" Target="consultantplus://offline/ref=D0C11DA2FB028959F88F00A946FE65A01F70FC980C9B4707EA9ED2A2B6BD66EC41CB72380D64F22950A4587AEE059C893F25BCCBE1D60D594C31DBC7m6I" TargetMode="External"/><Relationship Id="rId474" Type="http://schemas.openxmlformats.org/officeDocument/2006/relationships/hyperlink" Target="consultantplus://offline/ref=D0C11DA2FB028959F88F00A946FE65A01F70FC9805994802EF938FA8BEE46AEE46C42D2F0A2DFE2850A45C7DE65A999C2E7DB2C8FFC80A405033D975C1m3I" TargetMode="External"/><Relationship Id="rId509" Type="http://schemas.openxmlformats.org/officeDocument/2006/relationships/hyperlink" Target="consultantplus://offline/ref=D0C11DA2FB028959F88F00A946FE65A01F70FC9805994606ED958FA8BEE46AEE46C42D2F0A2DFE2850A65C77E65A999C2E7DB2C8FFC80A405033D975C1m3I" TargetMode="External"/><Relationship Id="rId660" Type="http://schemas.openxmlformats.org/officeDocument/2006/relationships/hyperlink" Target="consultantplus://offline/ref=D0C11DA2FB028959F88F00A946FE65A01F70FC9805994803E9918FA8BEE46AEE46C42D2F182DA62453A4427EE24FCFCD68C2m9I" TargetMode="External"/><Relationship Id="rId106" Type="http://schemas.openxmlformats.org/officeDocument/2006/relationships/hyperlink" Target="consultantplus://offline/ref=D0C11DA2FB028959F88F00A946FE65A01F70FC9805994903EA938FA8BEE46AEE46C42D2F0A2DFE2850A45C7EE05A999C2E7DB2C8FFC80A405033D975C1m3I" TargetMode="External"/><Relationship Id="rId127" Type="http://schemas.openxmlformats.org/officeDocument/2006/relationships/hyperlink" Target="consultantplus://offline/ref=D0C11DA2FB028959F88F00A946FE65A01F70FC9805994606ED958FA8BEE46AEE46C42D2F0A2DFE2850A45C7CE55A999C2E7DB2C8FFC80A405033D975C1m3I" TargetMode="External"/><Relationship Id="rId313" Type="http://schemas.openxmlformats.org/officeDocument/2006/relationships/hyperlink" Target="consultantplus://offline/ref=D0C11DA2FB028959F88F00A946FE65A01F70FC98059A480DEE908FA8BEE46AEE46C42D2F0A2DFE2850A45D7AED5A999C2E7DB2C8FFC80A405033D975C1m3I" TargetMode="External"/><Relationship Id="rId495" Type="http://schemas.openxmlformats.org/officeDocument/2006/relationships/hyperlink" Target="consultantplus://offline/ref=D0C11DA2FB028959F88F00A946FE65A01F70FC9805994802EF938FA8BEE46AEE46C42D2F0A2DFE2850A45C7AE55A999C2E7DB2C8FFC80A405033D975C1m3I" TargetMode="External"/><Relationship Id="rId10" Type="http://schemas.openxmlformats.org/officeDocument/2006/relationships/hyperlink" Target="consultantplus://offline/ref=D0C11DA2FB028959F88F00A946FE65A01F70FC980C99400CE29ED2A2B6BD66EC41CB72380D64F22950A45C7BEE059C893F25BCCBE1D60D594C31DBC7m6I" TargetMode="External"/><Relationship Id="rId31" Type="http://schemas.openxmlformats.org/officeDocument/2006/relationships/hyperlink" Target="consultantplus://offline/ref=D0C11DA2FB028959F88F00A946FE65A01F70FC98059B4201EC9C8FA8BEE46AEE46C42D2F0A2DFE2850A45C7EE05A999C2E7DB2C8FFC80A405033D975C1m3I" TargetMode="External"/><Relationship Id="rId52" Type="http://schemas.openxmlformats.org/officeDocument/2006/relationships/hyperlink" Target="consultantplus://offline/ref=D0C11DA2FB028959F88F00A946FE65A01F70FC9805994802EF938FA8BEE46AEE46C42D2F0A2DFE2850A45C7EE05A999C2E7DB2C8FFC80A405033D975C1m3I" TargetMode="External"/><Relationship Id="rId73" Type="http://schemas.openxmlformats.org/officeDocument/2006/relationships/hyperlink" Target="consultantplus://offline/ref=D0C11DA2FB028959F88F00A946FE65A01F70FC980D934507EA9ED2A2B6BD66EC41CB72380D64F22950A45C7BEE059C893F25BCCBE1D60D594C31DBC7m6I" TargetMode="External"/><Relationship Id="rId94" Type="http://schemas.openxmlformats.org/officeDocument/2006/relationships/hyperlink" Target="consultantplus://offline/ref=D0C11DA2FB028959F88F00A946FE65A01F70FC9805984102ED978FA8BEE46AEE46C42D2F0A2DFE2850A45C7FE45A999C2E7DB2C8FFC80A405033D975C1m3I" TargetMode="External"/><Relationship Id="rId148" Type="http://schemas.openxmlformats.org/officeDocument/2006/relationships/hyperlink" Target="consultantplus://offline/ref=D0C11DA2FB028959F88F00A946FE65A01F70FC9805994606ED958FA8BEE46AEE46C42D2F0A2DFE2850A45C77E25A999C2E7DB2C8FFC80A405033D975C1m3I" TargetMode="External"/><Relationship Id="rId169" Type="http://schemas.openxmlformats.org/officeDocument/2006/relationships/hyperlink" Target="consultantplus://offline/ref=D0C11DA2FB028959F88F00A946FE65A01F70FC98059E4104EA928FA8BEE46AEE46C42D2F0A2DFE2850A45C7CE35A999C2E7DB2C8FFC80A405033D975C1m3I" TargetMode="External"/><Relationship Id="rId334" Type="http://schemas.openxmlformats.org/officeDocument/2006/relationships/hyperlink" Target="consultantplus://offline/ref=D0C11DA2FB028959F88F00A946FE65A01F70FC9805994405EF908FA8BEE46AEE46C42D2F0A2DFE2850A45C79E65A999C2E7DB2C8FFC80A405033D975C1m3I" TargetMode="External"/><Relationship Id="rId355" Type="http://schemas.openxmlformats.org/officeDocument/2006/relationships/hyperlink" Target="consultantplus://offline/ref=D0C11DA2FB028959F88F1EA4509238A81473AB92009D4B53B7C189FFE1B46CBB148473764A69ED2957BA5E7EE7C5m0I" TargetMode="External"/><Relationship Id="rId376" Type="http://schemas.openxmlformats.org/officeDocument/2006/relationships/hyperlink" Target="consultantplus://offline/ref=D0C11DA2FB028959F88F00A946FE65A01F70FC9805994606ED958FA8BEE46AEE46C42D2F0A2DFE2850A45F79E35A999C2E7DB2C8FFC80A405033D975C1m3I" TargetMode="External"/><Relationship Id="rId397" Type="http://schemas.openxmlformats.org/officeDocument/2006/relationships/hyperlink" Target="consultantplus://offline/ref=D0C11DA2FB028959F88F00A946FE65A01F70FC9805984601EA9C8FA8BEE46AEE46C42D2F0A2DFE2850A45D79EC5A999C2E7DB2C8FFC80A405033D975C1m3I" TargetMode="External"/><Relationship Id="rId520" Type="http://schemas.openxmlformats.org/officeDocument/2006/relationships/hyperlink" Target="consultantplus://offline/ref=D0C11DA2FB028959F88F00A946FE65A01F70FC98059E4104EA928FA8BEE46AEE46C42D2F0A2DFE2850A45E76E45A999C2E7DB2C8FFC80A405033D975C1m3I" TargetMode="External"/><Relationship Id="rId541" Type="http://schemas.openxmlformats.org/officeDocument/2006/relationships/hyperlink" Target="consultantplus://offline/ref=D0C11DA2FB028959F88F00A946FE65A01F70FC9805994802EF938FA8BEE46AEE46C42D2F0A2DFE2850A45D7AE05A999C2E7DB2C8FFC80A405033D975C1m3I" TargetMode="External"/><Relationship Id="rId562" Type="http://schemas.openxmlformats.org/officeDocument/2006/relationships/hyperlink" Target="consultantplus://offline/ref=D0C11DA2FB028959F88F00A946FE65A01F70FC98059E4104EA928FA8BEE46AEE46C42D2F0A2DFE2850A4587EEC5A999C2E7DB2C8FFC80A405033D975C1m3I" TargetMode="External"/><Relationship Id="rId583" Type="http://schemas.openxmlformats.org/officeDocument/2006/relationships/hyperlink" Target="consultantplus://offline/ref=D0C11DA2FB028959F88F00A946FE65A01F70FC98059E4104EA928FA8BEE46AEE46C42D2F0A2DFE2850A4587EEC5A999C2E7DB2C8FFC80A405033D975C1m3I" TargetMode="External"/><Relationship Id="rId618" Type="http://schemas.openxmlformats.org/officeDocument/2006/relationships/hyperlink" Target="consultantplus://offline/ref=D0C11DA2FB028959F88F1EA4509238A81473AB92009B4B53B7C189FFE1B46CBB148473764A69ED2957BA5E7EE7C5m0I" TargetMode="External"/><Relationship Id="rId639" Type="http://schemas.openxmlformats.org/officeDocument/2006/relationships/hyperlink" Target="consultantplus://offline/ref=D0C11DA2FB028959F88F1EA4509238A81473A595049B4B53B7C189FFE1B46CBB06842B7D4F62A77814F1517DE54FCDCA742ABFC9CFmE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D0C11DA2FB028959F88F00A946FE65A01F70FC98059E400CED9ED2A2B6BD66EC41CB72380D64F22950A45D7CEE059C893F25BCCBE1D60D594C31DBC7m6I" TargetMode="External"/><Relationship Id="rId215" Type="http://schemas.openxmlformats.org/officeDocument/2006/relationships/hyperlink" Target="consultantplus://offline/ref=D0C11DA2FB028959F88F00A946FE65A01F70FC98059B4300ED928FA8BEE46AEE46C42D2F0A2DFE2850A45C7CEC5A999C2E7DB2C8FFC80A405033D975C1m3I" TargetMode="External"/><Relationship Id="rId236" Type="http://schemas.openxmlformats.org/officeDocument/2006/relationships/hyperlink" Target="consultantplus://offline/ref=D0C11DA2FB028959F88F00A946FE65A01F70FC9805994903EA938FA8BEE46AEE46C42D2F0A2DFE2850A45C7AE65A999C2E7DB2C8FFC80A405033D975C1m3I" TargetMode="External"/><Relationship Id="rId257" Type="http://schemas.openxmlformats.org/officeDocument/2006/relationships/hyperlink" Target="consultantplus://offline/ref=D0C11DA2FB028959F88F00A946FE65A01F70FC9805994107E2958FA8BEE46AEE46C42D2F0A2DFE2850A45C7AE35A999C2E7DB2C8FFC80A405033D975C1m3I" TargetMode="External"/><Relationship Id="rId278" Type="http://schemas.openxmlformats.org/officeDocument/2006/relationships/hyperlink" Target="consultantplus://offline/ref=D0C11DA2FB028959F88F00A946FE65A01F70FC980D9C4300E89ED2A2B6BD66EC41CB72380D64F22950A45D7CEE059C893F25BCCBE1D60D594C31DBC7m6I" TargetMode="External"/><Relationship Id="rId401" Type="http://schemas.openxmlformats.org/officeDocument/2006/relationships/hyperlink" Target="consultantplus://offline/ref=D0C11DA2FB028959F88F00A946FE65A01F70FC98059A4301E2928FA8BEE46AEE46C42D2F0A2DFE2850A45C78E45A999C2E7DB2C8FFC80A405033D975C1m3I" TargetMode="External"/><Relationship Id="rId422" Type="http://schemas.openxmlformats.org/officeDocument/2006/relationships/hyperlink" Target="consultantplus://offline/ref=D0C11DA2FB028959F88F00A946FE65A01F70FC9805984900EB928FA8BEE46AEE46C42D2F182DA62453A4427EE24FCFCD68C2m9I" TargetMode="External"/><Relationship Id="rId443" Type="http://schemas.openxmlformats.org/officeDocument/2006/relationships/hyperlink" Target="consultantplus://offline/ref=D0C11DA2FB028959F88F00A946FE65A01F70FC9805994903EA938FA8BEE46AEE46C42D2F0A2DFE2850A45C76E45A999C2E7DB2C8FFC80A405033D975C1m3I" TargetMode="External"/><Relationship Id="rId464" Type="http://schemas.openxmlformats.org/officeDocument/2006/relationships/hyperlink" Target="consultantplus://offline/ref=D0C11DA2FB028959F88F00A946FE65A01F70FC98059B4201EC9C8FA8BEE46AEE46C42D2F0A2DFE2850A45D79E15A999C2E7DB2C8FFC80A405033D975C1m3I" TargetMode="External"/><Relationship Id="rId650" Type="http://schemas.openxmlformats.org/officeDocument/2006/relationships/hyperlink" Target="consultantplus://offline/ref=D0C11DA2FB028959F88F00A946FE65A01F70FC9805994700EB928FA8BEE46AEE46C42D2F182DA62453A4427EE24FCFCD68C2m9I" TargetMode="External"/><Relationship Id="rId303" Type="http://schemas.openxmlformats.org/officeDocument/2006/relationships/hyperlink" Target="consultantplus://offline/ref=D0C11DA2FB028959F88F00A946FE65A01F70FC98029B4400EF9ED2A2B6BD66EC41CB722A0D3CFE2A50BA5C79FB53CDCFC6mBI" TargetMode="External"/><Relationship Id="rId485" Type="http://schemas.openxmlformats.org/officeDocument/2006/relationships/hyperlink" Target="consultantplus://offline/ref=D0C11DA2FB028959F88F00A946FE65A01F70FC9805994802EF938FA8BEE46AEE46C42D2F0A2DFE2850A45C7AE55A999C2E7DB2C8FFC80A405033D975C1m3I" TargetMode="External"/><Relationship Id="rId42" Type="http://schemas.openxmlformats.org/officeDocument/2006/relationships/hyperlink" Target="consultantplus://offline/ref=D0C11DA2FB028959F88F00A946FE65A01F70FC9805984204EB908FA8BEE46AEE46C42D2F0A2DFE2850A45C7EE05A999C2E7DB2C8FFC80A405033D975C1m3I" TargetMode="External"/><Relationship Id="rId84" Type="http://schemas.openxmlformats.org/officeDocument/2006/relationships/hyperlink" Target="consultantplus://offline/ref=D0C11DA2FB028959F88F00A946FE65A01F70FC98059B4201EC9C8FA8BEE46AEE46C42D2F0A2DFE2850A45C7EE05A999C2E7DB2C8FFC80A405033D975C1m3I" TargetMode="External"/><Relationship Id="rId138" Type="http://schemas.openxmlformats.org/officeDocument/2006/relationships/hyperlink" Target="consultantplus://offline/ref=D0C11DA2FB028959F88F00A946FE65A01F70FC98059A4301E2928FA8BEE46AEE46C42D2F0A2DFE2850A45C7CE15A999C2E7DB2C8FFC80A405033D975C1m3I" TargetMode="External"/><Relationship Id="rId345" Type="http://schemas.openxmlformats.org/officeDocument/2006/relationships/hyperlink" Target="consultantplus://offline/ref=D0C11DA2FB028959F88F00A946FE65A01F70FC98059B4201EC9C8FA8BEE46AEE46C42D2F0A2DFE2850A45D7CE35A999C2E7DB2C8FFC80A405033D975C1m3I" TargetMode="External"/><Relationship Id="rId387" Type="http://schemas.openxmlformats.org/officeDocument/2006/relationships/hyperlink" Target="consultantplus://offline/ref=D0C11DA2FB028959F88F00A946FE65A01F70FC98059B4700E39D8FA8BEE46AEE46C42D2F0A2DFE2850A4587CE15A999C2E7DB2C8FFC80A405033D975C1m3I" TargetMode="External"/><Relationship Id="rId510" Type="http://schemas.openxmlformats.org/officeDocument/2006/relationships/hyperlink" Target="consultantplus://offline/ref=D0C11DA2FB028959F88F00A946FE65A01F70FC9805994703E2958FA8BEE46AEE46C42D2F0A2DFE2850A45C7FE45A999C2E7DB2C8FFC80A405033D975C1m3I" TargetMode="External"/><Relationship Id="rId552" Type="http://schemas.openxmlformats.org/officeDocument/2006/relationships/hyperlink" Target="consultantplus://offline/ref=D0C11DA2FB028959F88F00A946FE65A01F70FC98059E4104EA928FA8BEE46AEE46C42D2F0A2DFE2850A4587EEC5A999C2E7DB2C8FFC80A405033D975C1m3I" TargetMode="External"/><Relationship Id="rId594" Type="http://schemas.openxmlformats.org/officeDocument/2006/relationships/hyperlink" Target="consultantplus://offline/ref=D0C11DA2FB028959F88F00A946FE65A01F70FC98059E4104EA928FA8BEE46AEE46C42D2F0A2DFE2850A4587EEC5A999C2E7DB2C8FFC80A405033D975C1m3I" TargetMode="External"/><Relationship Id="rId608" Type="http://schemas.openxmlformats.org/officeDocument/2006/relationships/hyperlink" Target="consultantplus://offline/ref=D0C11DA2FB028959F88F00A946FE65A01F70FC98059E4104EA928FA8BEE46AEE46C42D2F0A2DFE2850A4587EEC5A999C2E7DB2C8FFC80A405033D975C1m3I" TargetMode="External"/><Relationship Id="rId191" Type="http://schemas.openxmlformats.org/officeDocument/2006/relationships/hyperlink" Target="consultantplus://offline/ref=D0C11DA2FB028959F88F00A946FE65A01F70FC9805984505EF9C8FA8BEE46AEE46C42D2F182DA62453A4427EE24FCFCD68C2m9I" TargetMode="External"/><Relationship Id="rId205" Type="http://schemas.openxmlformats.org/officeDocument/2006/relationships/hyperlink" Target="consultantplus://offline/ref=D0C11DA2FB028959F88F00A946FE65A01F70FC980C9A4507EC9ED2A2B6BD66EC41CB72380D64F22950A45977EE059C893F25BCCBE1D60D594C31DBC7m6I" TargetMode="External"/><Relationship Id="rId247" Type="http://schemas.openxmlformats.org/officeDocument/2006/relationships/hyperlink" Target="consultantplus://offline/ref=D0C11DA2FB028959F88F00A946FE65A01F70FC98059B4201EC9C8FA8BEE46AEE46C42D2F0A2DFE2850A45C79E05A999C2E7DB2C8FFC80A405033D975C1m3I" TargetMode="External"/><Relationship Id="rId412" Type="http://schemas.openxmlformats.org/officeDocument/2006/relationships/hyperlink" Target="consultantplus://offline/ref=D0C11DA2FB028959F88F00A946FE65A01F70FC980D934507EA9ED2A2B6BD66EC41CB72380D64F22950A7587FEE059C893F25BCCBE1D60D594C31DBC7m6I" TargetMode="External"/><Relationship Id="rId107" Type="http://schemas.openxmlformats.org/officeDocument/2006/relationships/hyperlink" Target="consultantplus://offline/ref=D0C11DA2FB028959F88F00A946FE65A01F70FC98059E4104EA928FA8BEE46AEE46C42D2F0A2DFE2850A45C7EE05A999C2E7DB2C8FFC80A405033D975C1m3I" TargetMode="External"/><Relationship Id="rId289" Type="http://schemas.openxmlformats.org/officeDocument/2006/relationships/hyperlink" Target="consultantplus://offline/ref=D0C11DA2FB028959F88F00A946FE65A01F70FC98059A480DEE908FA8BEE46AEE46C42D2F0A2DFE2850A45C77E45A999C2E7DB2C8FFC80A405033D975C1m3I" TargetMode="External"/><Relationship Id="rId454" Type="http://schemas.openxmlformats.org/officeDocument/2006/relationships/hyperlink" Target="consultantplus://offline/ref=D0C11DA2FB028959F88F00A946FE65A01F70FC980C9E4302E99ED2A2B6BD66EC41CB72380D64F22950A55C7AEE059C893F25BCCBE1D60D594C31DBC7m6I" TargetMode="External"/><Relationship Id="rId496" Type="http://schemas.openxmlformats.org/officeDocument/2006/relationships/hyperlink" Target="consultantplus://offline/ref=D0C11DA2FB028959F88F00A946FE65A01F70FC9805994802EF938FA8BEE46AEE46C42D2F0A2DFE2850A45C7AE55A999C2E7DB2C8FFC80A405033D975C1m3I" TargetMode="External"/><Relationship Id="rId661" Type="http://schemas.openxmlformats.org/officeDocument/2006/relationships/hyperlink" Target="consultantplus://offline/ref=D0C11DA2FB028959F88F00A946FE65A01F70FC9805994903EA918FA8BEE46AEE46C42D2F182DA62453A4427EE24FCFCD68C2m9I" TargetMode="External"/><Relationship Id="rId11" Type="http://schemas.openxmlformats.org/officeDocument/2006/relationships/hyperlink" Target="consultantplus://offline/ref=D0C11DA2FB028959F88F00A946FE65A01F70FC980C9E4302E99ED2A2B6BD66EC41CB72380D64F22950A45C7BEE059C893F25BCCBE1D60D594C31DBC7m6I" TargetMode="External"/><Relationship Id="rId53" Type="http://schemas.openxmlformats.org/officeDocument/2006/relationships/hyperlink" Target="consultantplus://offline/ref=D0C11DA2FB028959F88F00A946FE65A01F70FC9805994903EA938FA8BEE46AEE46C42D2F0A2DFE2850A45C7EE05A999C2E7DB2C8FFC80A405033D975C1m3I" TargetMode="External"/><Relationship Id="rId149" Type="http://schemas.openxmlformats.org/officeDocument/2006/relationships/hyperlink" Target="consultantplus://offline/ref=D0C11DA2FB028959F88F00A946FE65A01F70FC980D934507EA9ED2A2B6BD66EC41CB72380D64F22950A4587DEE059C893F25BCCBE1D60D594C31DBC7m6I" TargetMode="External"/><Relationship Id="rId314" Type="http://schemas.openxmlformats.org/officeDocument/2006/relationships/hyperlink" Target="consultantplus://offline/ref=D0C11DA2FB028959F88F00A946FE65A01F70FC980D934507EA9ED2A2B6BD66EC41CB72380D64F22950A5547AEE059C893F25BCCBE1D60D594C31DBC7m6I" TargetMode="External"/><Relationship Id="rId356" Type="http://schemas.openxmlformats.org/officeDocument/2006/relationships/hyperlink" Target="consultantplus://offline/ref=D0C11DA2FB028959F88F1EA4509238A81473AB9600994B53B7C189FFE1B46CBB148473764A69ED2957BA5E7EE7C5m0I" TargetMode="External"/><Relationship Id="rId398" Type="http://schemas.openxmlformats.org/officeDocument/2006/relationships/hyperlink" Target="consultantplus://offline/ref=D0C11DA2FB028959F88F00A946FE65A01F70FC98039E4300E99ED2A2B6BD66EC41CB72380D64F22950A75F7EEE059C893F25BCCBE1D60D594C31DBC7m6I" TargetMode="External"/><Relationship Id="rId521" Type="http://schemas.openxmlformats.org/officeDocument/2006/relationships/hyperlink" Target="consultantplus://offline/ref=D0C11DA2FB028959F88F00A946FE65A01F70FC9805994903EA938FA8BEE46AEE46C42D2F0A2DFE2850A45D7AE65A999C2E7DB2C8FFC80A405033D975C1m3I" TargetMode="External"/><Relationship Id="rId563" Type="http://schemas.openxmlformats.org/officeDocument/2006/relationships/hyperlink" Target="consultantplus://offline/ref=D0C11DA2FB028959F88F00A946FE65A01F70FC98059E4104EA928FA8BEE46AEE46C42D2F0A2DFE2850A4587EEC5A999C2E7DB2C8FFC80A405033D975C1m3I" TargetMode="External"/><Relationship Id="rId619" Type="http://schemas.openxmlformats.org/officeDocument/2006/relationships/hyperlink" Target="consultantplus://offline/ref=D0C11DA2FB028959F88F1EA4509238A81679AB96079C4B53B7C189FFE1B46CBB148473764A69ED2957BA5E7EE7C5m0I" TargetMode="External"/><Relationship Id="rId95" Type="http://schemas.openxmlformats.org/officeDocument/2006/relationships/hyperlink" Target="consultantplus://offline/ref=D0C11DA2FB028959F88F00A946FE65A01F70FC9805984204EB908FA8BEE46AEE46C42D2F0A2DFE2850A45C7EE35A999C2E7DB2C8FFC80A405033D975C1m3I" TargetMode="External"/><Relationship Id="rId160" Type="http://schemas.openxmlformats.org/officeDocument/2006/relationships/hyperlink" Target="consultantplus://offline/ref=D0C11DA2FB028959F88F00A946FE65A01F70FC98039E4300E99ED2A2B6BD66EC41CB72380D64F22950A45A76EE059C893F25BCCBE1D60D594C31DBC7m6I" TargetMode="External"/><Relationship Id="rId216" Type="http://schemas.openxmlformats.org/officeDocument/2006/relationships/hyperlink" Target="consultantplus://offline/ref=D0C11DA2FB028959F88F00A946FE65A01F70FC9805984102ED978FA8BEE46AEE46C42D2F0A2DFE2850A45C7CED5A999C2E7DB2C8FFC80A405033D975C1m3I" TargetMode="External"/><Relationship Id="rId423" Type="http://schemas.openxmlformats.org/officeDocument/2006/relationships/hyperlink" Target="consultantplus://offline/ref=D0C11DA2FB028959F88F00A946FE65A01F70FC98059A4604EE928FA8BEE46AEE46C42D2F0A2DFE2850A45D7EE65A999C2E7DB2C8FFC80A405033D975C1m3I" TargetMode="External"/><Relationship Id="rId258" Type="http://schemas.openxmlformats.org/officeDocument/2006/relationships/hyperlink" Target="consultantplus://offline/ref=D0C11DA2FB028959F88F00A946FE65A01F70FC98059A4407EF958FA8BEE46AEE46C42D2F0A2DFE2850A45C7AE35A999C2E7DB2C8FFC80A405033D975C1m3I" TargetMode="External"/><Relationship Id="rId465" Type="http://schemas.openxmlformats.org/officeDocument/2006/relationships/hyperlink" Target="consultantplus://offline/ref=D0C11DA2FB028959F88F00A946FE65A01F70FC98059B4300ED928FA8BEE46AEE46C42D2F0A2DFE2850A45C7DE35A999C2E7DB2C8FFC80A405033D975C1m3I" TargetMode="External"/><Relationship Id="rId630" Type="http://schemas.openxmlformats.org/officeDocument/2006/relationships/image" Target="media/image3.wmf"/><Relationship Id="rId22" Type="http://schemas.openxmlformats.org/officeDocument/2006/relationships/hyperlink" Target="consultantplus://offline/ref=D0C11DA2FB028959F88F00A946FE65A01F70FC98059A410CE9938FA8BEE46AEE46C42D2F0A2DFE2850A45C7EE05A999C2E7DB2C8FFC80A405033D975C1m3I" TargetMode="External"/><Relationship Id="rId64" Type="http://schemas.openxmlformats.org/officeDocument/2006/relationships/hyperlink" Target="consultantplus://offline/ref=D0C11DA2FB028959F88F00A946FE65A01F70FC980C9E4302E99ED2A2B6BD66EC41CB72380D64F22950A45C7BEE059C893F25BCCBE1D60D594C31DBC7m6I" TargetMode="External"/><Relationship Id="rId118" Type="http://schemas.openxmlformats.org/officeDocument/2006/relationships/hyperlink" Target="consultantplus://offline/ref=D0C11DA2FB028959F88F00A946FE65A01F70FC9805984601EA9C8FA8BEE46AEE46C42D2F0A2DFE2850A45C7FE75A999C2E7DB2C8FFC80A405033D975C1m3I" TargetMode="External"/><Relationship Id="rId325" Type="http://schemas.openxmlformats.org/officeDocument/2006/relationships/hyperlink" Target="consultantplus://offline/ref=D0C11DA2FB028959F88F00A946FE65A01F70FC9805994107E2958FA8BEE46AEE46C42D2F0A2DFE2850A45C78E25A999C2E7DB2C8FFC80A405033D975C1m3I" TargetMode="External"/><Relationship Id="rId367" Type="http://schemas.openxmlformats.org/officeDocument/2006/relationships/hyperlink" Target="consultantplus://offline/ref=D0C11DA2FB028959F88F00A946FE65A01F70FC98059B4201EC9C8FA8BEE46AEE46C42D2F0A2DFE2850A45D7CEC5A999C2E7DB2C8FFC80A405033D975C1m3I" TargetMode="External"/><Relationship Id="rId532" Type="http://schemas.openxmlformats.org/officeDocument/2006/relationships/hyperlink" Target="consultantplus://offline/ref=D0C11DA2FB028959F88F00A946FE65A01F70FC9805994703E2958FA8BEE46AEE46C42D2F0A2DFE2850A45C76E25A999C2E7DB2C8FFC80A405033D975C1m3I" TargetMode="External"/><Relationship Id="rId574" Type="http://schemas.openxmlformats.org/officeDocument/2006/relationships/hyperlink" Target="consultantplus://offline/ref=D0C11DA2FB028959F88F00A946FE65A01F70FC98059E4104EA928FA8BEE46AEE46C42D2F0A2DFE2850A4587EEC5A999C2E7DB2C8FFC80A405033D975C1m3I" TargetMode="External"/><Relationship Id="rId171" Type="http://schemas.openxmlformats.org/officeDocument/2006/relationships/hyperlink" Target="consultantplus://offline/ref=D0C11DA2FB028959F88F00A946FE65A01F70FC980D934507EA9ED2A2B6BD66EC41CB72380D64F22950A45A7BEE059C893F25BCCBE1D60D594C31DBC7m6I" TargetMode="External"/><Relationship Id="rId227" Type="http://schemas.openxmlformats.org/officeDocument/2006/relationships/hyperlink" Target="consultantplus://offline/ref=D0C11DA2FB028959F88F00A946FE65A01F70FC98059E4104EA928FA8BEE46AEE46C42D2F0A2DFE2850A45C7DE65A999C2E7DB2C8FFC80A405033D975C1m3I" TargetMode="External"/><Relationship Id="rId269" Type="http://schemas.openxmlformats.org/officeDocument/2006/relationships/hyperlink" Target="consultantplus://offline/ref=D0C11DA2FB028959F88F00A946FE65A01F70FC98059B4700E39D8FA8BEE46AEE46C42D2F0A2DFE2850A45D79E25A999C2E7DB2C8FFC80A405033D975C1m3I" TargetMode="External"/><Relationship Id="rId434" Type="http://schemas.openxmlformats.org/officeDocument/2006/relationships/hyperlink" Target="consultantplus://offline/ref=D0C11DA2FB028959F88F00A946FE65A01F70FC98059B4201EC9C8FA8BEE46AEE46C42D2F0A2DFE2850A45D7AE05A999C2E7DB2C8FFC80A405033D975C1m3I" TargetMode="External"/><Relationship Id="rId476" Type="http://schemas.openxmlformats.org/officeDocument/2006/relationships/hyperlink" Target="consultantplus://offline/ref=D0C11DA2FB028959F88F00A946FE65A01F70FC980C9A4507EC9ED2A2B6BD66EC41CB72380D64F22950A55476EE059C893F25BCCBE1D60D594C31DBC7m6I" TargetMode="External"/><Relationship Id="rId641" Type="http://schemas.openxmlformats.org/officeDocument/2006/relationships/hyperlink" Target="consultantplus://offline/ref=D0C11DA2FB028959F88F1EA4509238A81473A595049B4B53B7C189FFE1B46CBB06842B7C4962A77814F1517DE54FCDCA742ABFC9CFmEI" TargetMode="External"/><Relationship Id="rId33" Type="http://schemas.openxmlformats.org/officeDocument/2006/relationships/hyperlink" Target="consultantplus://offline/ref=D0C11DA2FB028959F88F00A946FE65A01F70FC98059B440DEB918FA8BEE46AEE46C42D2F0A2DFE2850A45C7EE05A999C2E7DB2C8FFC80A405033D975C1m3I" TargetMode="External"/><Relationship Id="rId129" Type="http://schemas.openxmlformats.org/officeDocument/2006/relationships/hyperlink" Target="consultantplus://offline/ref=D0C11DA2FB028959F88F00A946FE65A01F70FC9805994802EF938FA8BEE46AEE46C42D2F0A2DFE2850A45C7FE75A999C2E7DB2C8FFC80A405033D975C1m3I" TargetMode="External"/><Relationship Id="rId280" Type="http://schemas.openxmlformats.org/officeDocument/2006/relationships/hyperlink" Target="consultantplus://offline/ref=D0C11DA2FB028959F88F00A946FE65A01F70FC98059A480DEE908FA8BEE46AEE46C42D2F0A2DFE2850A45C77E55A999C2E7DB2C8FFC80A405033D975C1m3I" TargetMode="External"/><Relationship Id="rId336" Type="http://schemas.openxmlformats.org/officeDocument/2006/relationships/hyperlink" Target="consultantplus://offline/ref=D0C11DA2FB028959F88F00A946FE65A01F70FC9805994405EF908FA8BEE46AEE46C42D2F0A2DFE2850A45C79E25A999C2E7DB2C8FFC80A405033D975C1m3I" TargetMode="External"/><Relationship Id="rId501" Type="http://schemas.openxmlformats.org/officeDocument/2006/relationships/hyperlink" Target="consultantplus://offline/ref=D0C11DA2FB028959F88F00A946FE65A01F70FC9805994802EF938FA8BEE46AEE46C42D2F0A2DFE2850A45C7AE55A999C2E7DB2C8FFC80A405033D975C1m3I" TargetMode="External"/><Relationship Id="rId543" Type="http://schemas.openxmlformats.org/officeDocument/2006/relationships/hyperlink" Target="consultantplus://offline/ref=D0C11DA2FB028959F88F00A946FE65A01F70FC98059E4104EA928FA8BEE46AEE46C42D2F0A2DFE2850A45F77ED5A999C2E7DB2C8FFC80A405033D975C1m3I" TargetMode="External"/><Relationship Id="rId75" Type="http://schemas.openxmlformats.org/officeDocument/2006/relationships/hyperlink" Target="consultantplus://offline/ref=D0C11DA2FB028959F88F00A946FE65A01F70FC98059A410CE9938FA8BEE46AEE46C42D2F0A2DFE2850A45C7EE05A999C2E7DB2C8FFC80A405033D975C1m3I" TargetMode="External"/><Relationship Id="rId140" Type="http://schemas.openxmlformats.org/officeDocument/2006/relationships/hyperlink" Target="consultantplus://offline/ref=D0C11DA2FB028959F88F00A946FE65A01F70FC980D934507EA9ED2A2B6BD66EC41CB72380D64F22950A45F78EE059C893F25BCCBE1D60D594C31DBC7m6I" TargetMode="External"/><Relationship Id="rId182" Type="http://schemas.openxmlformats.org/officeDocument/2006/relationships/hyperlink" Target="consultantplus://offline/ref=D0C11DA2FB028959F88F00A946FE65A01F70FC98009E430CE39ED2A2B6BD66EC41CB72380D64F22950A45D7FEE059C893F25BCCBE1D60D594C31DBC7m6I" TargetMode="External"/><Relationship Id="rId378" Type="http://schemas.openxmlformats.org/officeDocument/2006/relationships/hyperlink" Target="consultantplus://offline/ref=D0C11DA2FB028959F88F00A946FE65A01F70FC9805994903EA938FA8BEE46AEE46C42D2F0A2DFE2850A45C7BE75A999C2E7DB2C8FFC80A405033D975C1m3I" TargetMode="External"/><Relationship Id="rId403" Type="http://schemas.openxmlformats.org/officeDocument/2006/relationships/hyperlink" Target="consultantplus://offline/ref=D0C11DA2FB028959F88F00A946FE65A01F70FC98059B4201EC9C8FA8BEE46AEE46C42D2F0A2DFE2850A45D7DE35A999C2E7DB2C8FFC80A405033D975C1m3I" TargetMode="External"/><Relationship Id="rId585" Type="http://schemas.openxmlformats.org/officeDocument/2006/relationships/hyperlink" Target="consultantplus://offline/ref=D0C11DA2FB028959F88F00A946FE65A01F70FC98059E4104EA928FA8BEE46AEE46C42D2F0A2DFE2850A4587EEC5A999C2E7DB2C8FFC80A405033D975C1m3I" TargetMode="External"/><Relationship Id="rId6" Type="http://schemas.openxmlformats.org/officeDocument/2006/relationships/hyperlink" Target="consultantplus://offline/ref=D0C11DA2FB028959F88F00A946FE65A01F70FC98039C4903E39ED2A2B6BD66EC41CB72380D64F22950A45C7BEE059C893F25BCCBE1D60D594C31DBC7m6I" TargetMode="External"/><Relationship Id="rId238" Type="http://schemas.openxmlformats.org/officeDocument/2006/relationships/hyperlink" Target="consultantplus://offline/ref=D0C11DA2FB028959F88F00A946FE65A01F70FC98059B490DED9C8FA8BEE46AEE46C42D2F0A2DFE2850A45C7DE55A999C2E7DB2C8FFC80A405033D975C1m3I" TargetMode="External"/><Relationship Id="rId445" Type="http://schemas.openxmlformats.org/officeDocument/2006/relationships/hyperlink" Target="consultantplus://offline/ref=D0C11DA2FB028959F88F00A946FE65A01F70FC9805994903EA938FA8BEE46AEE46C42D2F0A2DFE2850A45C76ED5A999C2E7DB2C8FFC80A405033D975C1m3I" TargetMode="External"/><Relationship Id="rId487" Type="http://schemas.openxmlformats.org/officeDocument/2006/relationships/hyperlink" Target="consultantplus://offline/ref=D0C11DA2FB028959F88F00A946FE65A01F70FC9805994802EF938FA8BEE46AEE46C42D2F0A2DFE2850A45C7AE55A999C2E7DB2C8FFC80A405033D975C1m3I" TargetMode="External"/><Relationship Id="rId610" Type="http://schemas.openxmlformats.org/officeDocument/2006/relationships/hyperlink" Target="consultantplus://offline/ref=D0C11DA2FB028959F88F00A946FE65A01F70FC98059E4104EA928FA8BEE46AEE46C42D2F0A2DFE2850A4587EEC5A999C2E7DB2C8FFC80A405033D975C1m3I" TargetMode="External"/><Relationship Id="rId652" Type="http://schemas.openxmlformats.org/officeDocument/2006/relationships/hyperlink" Target="consultantplus://offline/ref=D0C11DA2FB028959F88F00A946FE65A01F70FC9805994700EB928FA8BEE46AEE46C42D2F182DA62453A4427EE24FCFCD68C2m9I" TargetMode="External"/><Relationship Id="rId291" Type="http://schemas.openxmlformats.org/officeDocument/2006/relationships/hyperlink" Target="consultantplus://offline/ref=D0C11DA2FB028959F88F00A946FE65A01F70FC98059B4701E2928FA8BEE46AEE46C42D2F0A2DFE2850A45C7BE45A999C2E7DB2C8FFC80A405033D975C1m3I" TargetMode="External"/><Relationship Id="rId305" Type="http://schemas.openxmlformats.org/officeDocument/2006/relationships/hyperlink" Target="consultantplus://offline/ref=D0C11DA2FB028959F88F00A946FE65A01F70FC980C9F490DEB9ED2A2B6BD66EC41CB72380D64F22950A45D7BEE059C893F25BCCBE1D60D594C31DBC7m6I" TargetMode="External"/><Relationship Id="rId347" Type="http://schemas.openxmlformats.org/officeDocument/2006/relationships/hyperlink" Target="consultantplus://offline/ref=D0C11DA2FB028959F88F00A946FE65A01F70FC9805984601EA9C8FA8BEE46AEE46C42D2F0A2DFE2850A45D7BE35A999C2E7DB2C8FFC80A405033D975C1m3I" TargetMode="External"/><Relationship Id="rId512" Type="http://schemas.openxmlformats.org/officeDocument/2006/relationships/hyperlink" Target="consultantplus://offline/ref=D0C11DA2FB028959F88F00A946FE65A01F70FC9805994903EA938FA8BEE46AEE46C42D2F0A2DFE2850A45C77E65A999C2E7DB2C8FFC80A405033D975C1m3I" TargetMode="External"/><Relationship Id="rId44" Type="http://schemas.openxmlformats.org/officeDocument/2006/relationships/hyperlink" Target="consultantplus://offline/ref=D0C11DA2FB028959F88F00A946FE65A01F70FC980598420DE3908FA8BEE46AEE46C42D2F0A2DFE2850A45C7EE05A999C2E7DB2C8FFC80A405033D975C1m3I" TargetMode="External"/><Relationship Id="rId86" Type="http://schemas.openxmlformats.org/officeDocument/2006/relationships/hyperlink" Target="consultantplus://offline/ref=D0C11DA2FB028959F88F00A946FE65A01F70FC98059B440DEB918FA8BEE46AEE46C42D2F0A2DFE2850A45C7EE05A999C2E7DB2C8FFC80A405033D975C1m3I" TargetMode="External"/><Relationship Id="rId151" Type="http://schemas.openxmlformats.org/officeDocument/2006/relationships/hyperlink" Target="consultantplus://offline/ref=D0C11DA2FB028959F88F00A946FE65A01F70FC98059B4700E39D8FA8BEE46AEE46C42D2F0A2DFE2850A45C77E05A999C2E7DB2C8FFC80A405033D975C1m3I" TargetMode="External"/><Relationship Id="rId389" Type="http://schemas.openxmlformats.org/officeDocument/2006/relationships/hyperlink" Target="consultantplus://offline/ref=D0C11DA2FB028959F88F00A946FE65A01F70FC98059A4301E2928FA8BEE46AEE46C42D2F0A2DFE2850A45C7BE45A999C2E7DB2C8FFC80A405033D975C1m3I" TargetMode="External"/><Relationship Id="rId554" Type="http://schemas.openxmlformats.org/officeDocument/2006/relationships/hyperlink" Target="consultantplus://offline/ref=D0C11DA2FB028959F88F00A946FE65A01F70FC98059E4104EA928FA8BEE46AEE46C42D2F0A2DFE2850A4587EEC5A999C2E7DB2C8FFC80A405033D975C1m3I" TargetMode="External"/><Relationship Id="rId596" Type="http://schemas.openxmlformats.org/officeDocument/2006/relationships/hyperlink" Target="consultantplus://offline/ref=D0C11DA2FB028959F88F00A946FE65A01F70FC98059E4104EA928FA8BEE46AEE46C42D2F0A2DFE2850A4587EEC5A999C2E7DB2C8FFC80A405033D975C1m3I" TargetMode="External"/><Relationship Id="rId193" Type="http://schemas.openxmlformats.org/officeDocument/2006/relationships/hyperlink" Target="consultantplus://offline/ref=D0C11DA2FB028959F88F00A946FE65A01F70FC98059E4003EF908FA8BEE46AEE46C42D2F182DA62453A4427EE24FCFCD68C2m9I" TargetMode="External"/><Relationship Id="rId207" Type="http://schemas.openxmlformats.org/officeDocument/2006/relationships/hyperlink" Target="consultantplus://offline/ref=D0C11DA2FB028959F88F00A946FE65A01F70FC980C9A4507EC9ED2A2B6BD66EC41CB72380D64F22950A45A7FEE059C893F25BCCBE1D60D594C31DBC7m6I" TargetMode="External"/><Relationship Id="rId249" Type="http://schemas.openxmlformats.org/officeDocument/2006/relationships/hyperlink" Target="consultantplus://offline/ref=D0C11DA2FB028959F88F00A946FE65A01F70FC98059A4604EE928FA8BEE46AEE46C42D2F0A2DFE2850A45C77E55A999C2E7DB2C8FFC80A405033D975C1m3I" TargetMode="External"/><Relationship Id="rId414" Type="http://schemas.openxmlformats.org/officeDocument/2006/relationships/hyperlink" Target="consultantplus://offline/ref=D0C11DA2FB028959F88F00A946FE65A01F70FC980D934507EA9ED2A2B6BD66EC41CB72380D64F22950A7587CEE059C893F25BCCBE1D60D594C31DBC7m6I" TargetMode="External"/><Relationship Id="rId456" Type="http://schemas.openxmlformats.org/officeDocument/2006/relationships/hyperlink" Target="consultantplus://offline/ref=D0C11DA2FB028959F88F00A946FE65A01F70FC980C9F490DEB9ED2A2B6BD66EC41CB72380D64F22950A4597EEE059C893F25BCCBE1D60D594C31DBC7m6I" TargetMode="External"/><Relationship Id="rId498" Type="http://schemas.openxmlformats.org/officeDocument/2006/relationships/hyperlink" Target="consultantplus://offline/ref=D0C11DA2FB028959F88F00A946FE65A01F70FC9805994802EF938FA8BEE46AEE46C42D2F0A2DFE2850A45C7AE55A999C2E7DB2C8FFC80A405033D975C1m3I" TargetMode="External"/><Relationship Id="rId621" Type="http://schemas.openxmlformats.org/officeDocument/2006/relationships/hyperlink" Target="consultantplus://offline/ref=D0C11DA2FB028959F88F00A946FE65A01F70FC98059E4104EA928FA8BEE46AEE46C42D2F0A2DFE2850A4587EEC5A999C2E7DB2C8FFC80A405033D975C1m3I" TargetMode="External"/><Relationship Id="rId663" Type="http://schemas.openxmlformats.org/officeDocument/2006/relationships/hyperlink" Target="consultantplus://offline/ref=D0C11DA2FB028959F88F00A946FE65A01F70FC9805984901EC938FA8BEE46AEE46C42D2F182DA62453A4427EE24FCFCD68C2m9I" TargetMode="External"/><Relationship Id="rId13" Type="http://schemas.openxmlformats.org/officeDocument/2006/relationships/hyperlink" Target="consultantplus://offline/ref=D0C11DA2FB028959F88F00A946FE65A01F70FC980C9F4500EA9ED2A2B6BD66EC41CB72380D64F22950A45C7BEE059C893F25BCCBE1D60D594C31DBC7m6I" TargetMode="External"/><Relationship Id="rId109" Type="http://schemas.openxmlformats.org/officeDocument/2006/relationships/hyperlink" Target="consultantplus://offline/ref=D0C11DA2FB028959F88F00A946FE65A01F70FC980D934507EA9ED2A2B6BD66EC41CB72380D64F22950A45D7CEE059C893F25BCCBE1D60D594C31DBC7m6I" TargetMode="External"/><Relationship Id="rId260" Type="http://schemas.openxmlformats.org/officeDocument/2006/relationships/hyperlink" Target="consultantplus://offline/ref=D0C11DA2FB028959F88F00A946FE65A01F70FC98059A4604EE928FA8BEE46AEE46C42D2F0A2DFE2850A45C77E35A999C2E7DB2C8FFC80A405033D975C1m3I" TargetMode="External"/><Relationship Id="rId316" Type="http://schemas.openxmlformats.org/officeDocument/2006/relationships/hyperlink" Target="consultantplus://offline/ref=D0C11DA2FB028959F88F00A946FE65A01F70FC9805984601EA9C8FA8BEE46AEE46C42D2F0A2DFE2850A45D7AE35A999C2E7DB2C8FFC80A405033D975C1m3I" TargetMode="External"/><Relationship Id="rId523" Type="http://schemas.openxmlformats.org/officeDocument/2006/relationships/hyperlink" Target="consultantplus://offline/ref=D0C11DA2FB028959F88F00A946FE65A01F70FC9805994903EA938FA8BEE46AEE46C42D2F0A2DFE2850A45E7FED5A999C2E7DB2C8FFC80A405033D975C1m3I" TargetMode="External"/><Relationship Id="rId55" Type="http://schemas.openxmlformats.org/officeDocument/2006/relationships/hyperlink" Target="consultantplus://offline/ref=D0C11DA2FB028959F88F00A946FE65A01F70FC98059E4003E2968FA8BEE46AEE46C42D2F0A2DFE2850A4587EE55A999C2E7DB2C8FFC80A405033D975C1m3I" TargetMode="External"/><Relationship Id="rId97" Type="http://schemas.openxmlformats.org/officeDocument/2006/relationships/hyperlink" Target="consultantplus://offline/ref=D0C11DA2FB028959F88F00A946FE65A01F70FC980598420DE3908FA8BEE46AEE46C42D2F0A2DFE2850A45C7EE05A999C2E7DB2C8FFC80A405033D975C1m3I" TargetMode="External"/><Relationship Id="rId120" Type="http://schemas.openxmlformats.org/officeDocument/2006/relationships/hyperlink" Target="consultantplus://offline/ref=D0C11DA2FB028959F88F00A946FE65A01F70FC98059A4604EE928FA8BEE46AEE46C42D2F0A2DFE2850A45C7FE15A999C2E7DB2C8FFC80A405033D975C1m3I" TargetMode="External"/><Relationship Id="rId358" Type="http://schemas.openxmlformats.org/officeDocument/2006/relationships/hyperlink" Target="consultantplus://offline/ref=D0C11DA2FB028959F88F1EA4509238A81473AB92009D4B53B7C189FFE1B46CBB148473764A69ED2957BA5E7EE7C5m0I" TargetMode="External"/><Relationship Id="rId565" Type="http://schemas.openxmlformats.org/officeDocument/2006/relationships/hyperlink" Target="consultantplus://offline/ref=D0C11DA2FB028959F88F00A946FE65A01F70FC98059E4104EA928FA8BEE46AEE46C42D2F0A2DFE2850A4587EEC5A999C2E7DB2C8FFC80A405033D975C1m3I" TargetMode="External"/><Relationship Id="rId162" Type="http://schemas.openxmlformats.org/officeDocument/2006/relationships/hyperlink" Target="consultantplus://offline/ref=D0C11DA2FB028959F88F00A946FE65A01F70FC98059A4604EE928FA8BEE46AEE46C42D2F0A2DFE2850A45C7BED5A999C2E7DB2C8FFC80A405033D975C1m3I" TargetMode="External"/><Relationship Id="rId218" Type="http://schemas.openxmlformats.org/officeDocument/2006/relationships/hyperlink" Target="consultantplus://offline/ref=D0C11DA2FB028959F88F1EA4509238A81473A49C02934B53B7C189FFE1B46CBB06842B7A4A6BF87D01E00973E651D3CD6D36BDCBFDCDm7I" TargetMode="External"/><Relationship Id="rId425" Type="http://schemas.openxmlformats.org/officeDocument/2006/relationships/hyperlink" Target="consultantplus://offline/ref=D0C11DA2FB028959F88F00A946FE65A01F70FC98059B4700E39D8FA8BEE46AEE46C42D2F0A2DFE2850A4587DED5A999C2E7DB2C8FFC80A405033D975C1m3I" TargetMode="External"/><Relationship Id="rId467" Type="http://schemas.openxmlformats.org/officeDocument/2006/relationships/hyperlink" Target="consultantplus://offline/ref=D0C11DA2FB028959F88F00A946FE65A01F70FC98059B4700E39D8FA8BEE46AEE46C42D2F0A2DFE2850A5597DE55A999C2E7DB2C8FFC80A405033D975C1m3I" TargetMode="External"/><Relationship Id="rId632" Type="http://schemas.openxmlformats.org/officeDocument/2006/relationships/hyperlink" Target="consultantplus://offline/ref=D0C11DA2FB028959F88F00A946FE65A01F70FC9805984401EB918FA8BEE46AEE46C42D2F0A2DFE2850A45C7EEC5A999C2E7DB2C8FFC80A405033D975C1m3I" TargetMode="External"/><Relationship Id="rId271" Type="http://schemas.openxmlformats.org/officeDocument/2006/relationships/hyperlink" Target="consultantplus://offline/ref=D0C11DA2FB028959F88F00A946FE65A01F70FC9805984102ED978FA8BEE46AEE46C42D2F0A2DFE2850A45C7BE75A999C2E7DB2C8FFC80A405033D975C1m3I" TargetMode="External"/><Relationship Id="rId24" Type="http://schemas.openxmlformats.org/officeDocument/2006/relationships/hyperlink" Target="consultantplus://offline/ref=D0C11DA2FB028959F88F00A946FE65A01F70FC98059A4301E2928FA8BEE46AEE46C42D2F0A2DFE2850A45C7EE05A999C2E7DB2C8FFC80A405033D975C1m3I" TargetMode="External"/><Relationship Id="rId66" Type="http://schemas.openxmlformats.org/officeDocument/2006/relationships/hyperlink" Target="consultantplus://offline/ref=D0C11DA2FB028959F88F00A946FE65A01F70FC980C9F4500EA9ED2A2B6BD66EC41CB72380D64F22950A45C7BEE059C893F25BCCBE1D60D594C31DBC7m6I" TargetMode="External"/><Relationship Id="rId131" Type="http://schemas.openxmlformats.org/officeDocument/2006/relationships/hyperlink" Target="consultantplus://offline/ref=D0C11DA2FB028959F88F00A946FE65A01F70FC98059E4104EA928FA8BEE46AEE46C42D2F0A2DFE2850A45C7FE65A999C2E7DB2C8FFC80A405033D975C1m3I" TargetMode="External"/><Relationship Id="rId327" Type="http://schemas.openxmlformats.org/officeDocument/2006/relationships/hyperlink" Target="consultantplus://offline/ref=D0C11DA2FB028959F88F00A946FE65A01F70FC9805994401E8948FA8BEE46AEE46C42D2F182DA62453A4427EE24FCFCD68C2m9I" TargetMode="External"/><Relationship Id="rId369" Type="http://schemas.openxmlformats.org/officeDocument/2006/relationships/hyperlink" Target="consultantplus://offline/ref=D0C11DA2FB028959F88F00A946FE65A01F70FC98059A4301E2928FA8BEE46AEE46C42D2F0A2DFE2850A45C7AE55A999C2E7DB2C8FFC80A405033D975C1m3I" TargetMode="External"/><Relationship Id="rId534" Type="http://schemas.openxmlformats.org/officeDocument/2006/relationships/hyperlink" Target="consultantplus://offline/ref=D0C11DA2FB028959F88F1EA4509238A81473AB92009D4B53B7C189FFE1B46CBB148473764A69ED2957BA5E7EE7C5m0I" TargetMode="External"/><Relationship Id="rId576" Type="http://schemas.openxmlformats.org/officeDocument/2006/relationships/hyperlink" Target="consultantplus://offline/ref=D0C11DA2FB028959F88F00A946FE65A01F70FC98059E4104EA928FA8BEE46AEE46C42D2F0A2DFE2850A4587EEC5A999C2E7DB2C8FFC80A405033D975C1m3I" TargetMode="External"/><Relationship Id="rId173" Type="http://schemas.openxmlformats.org/officeDocument/2006/relationships/hyperlink" Target="consultantplus://offline/ref=D0C11DA2FB028959F88F00A946FE65A01F70FC9805984102ED978FA8BEE46AEE46C42D2F0A2DFE2850A45C7CE05A999C2E7DB2C8FFC80A405033D975C1m3I" TargetMode="External"/><Relationship Id="rId229" Type="http://schemas.openxmlformats.org/officeDocument/2006/relationships/hyperlink" Target="consultantplus://offline/ref=D0C11DA2FB028959F88F00A946FE65A01F70FC9805994606ED958FA8BEE46AEE46C42D2F0A2DFE2850A45E7FEC5A999C2E7DB2C8FFC80A405033D975C1m3I" TargetMode="External"/><Relationship Id="rId380" Type="http://schemas.openxmlformats.org/officeDocument/2006/relationships/hyperlink" Target="consultantplus://offline/ref=D0C11DA2FB028959F88F00A946FE65A01F70FC98059A4301E2928FA8BEE46AEE46C42D2F0A2DFE2850A45C7AEC5A999C2E7DB2C8FFC80A405033D975C1m3I" TargetMode="External"/><Relationship Id="rId436" Type="http://schemas.openxmlformats.org/officeDocument/2006/relationships/hyperlink" Target="consultantplus://offline/ref=D0C11DA2FB028959F88F00A946FE65A01F70FC9805994802EF938FA8BEE46AEE46C42D2F0A2DFE2850A45C7DE45A999C2E7DB2C8FFC80A405033D975C1m3I" TargetMode="External"/><Relationship Id="rId601" Type="http://schemas.openxmlformats.org/officeDocument/2006/relationships/hyperlink" Target="consultantplus://offline/ref=D0C11DA2FB028959F88F00A946FE65A01F70FC98059E4104EA928FA8BEE46AEE46C42D2F0A2DFE2850A4587EEC5A999C2E7DB2C8FFC80A405033D975C1m3I" TargetMode="External"/><Relationship Id="rId643" Type="http://schemas.openxmlformats.org/officeDocument/2006/relationships/hyperlink" Target="consultantplus://offline/ref=D0C11DA2FB028959F88F1EA4509238A81473A595049B4B53B7C189FFE1B46CBB06842B7C4A62A77814F1517DE54FCDCA742ABFC9CFmEI" TargetMode="External"/><Relationship Id="rId240" Type="http://schemas.openxmlformats.org/officeDocument/2006/relationships/hyperlink" Target="consultantplus://offline/ref=D0C11DA2FB028959F88F00A946FE65A01F70FC98059B490DED9C8FA8BEE46AEE46C42D2F0A2DFE2850A45C7DE65A999C2E7DB2C8FFC80A405033D975C1m3I" TargetMode="External"/><Relationship Id="rId478" Type="http://schemas.openxmlformats.org/officeDocument/2006/relationships/hyperlink" Target="consultantplus://offline/ref=D0C11DA2FB028959F88F00A946FE65A01F70FC9805984601EA9C8FA8BEE46AEE46C42D2F0A2DFE2850A45E77E65A999C2E7DB2C8FFC80A405033D975C1m3I" TargetMode="External"/><Relationship Id="rId35" Type="http://schemas.openxmlformats.org/officeDocument/2006/relationships/hyperlink" Target="consultantplus://offline/ref=D0C11DA2FB028959F88F00A946FE65A01F70FC98059B4707E3938FA8BEE46AEE46C42D2F0A2DFE2850A45C7EE05A999C2E7DB2C8FFC80A405033D975C1m3I" TargetMode="External"/><Relationship Id="rId77" Type="http://schemas.openxmlformats.org/officeDocument/2006/relationships/hyperlink" Target="consultantplus://offline/ref=D0C11DA2FB028959F88F00A946FE65A01F70FC98059A4301E2928FA8BEE46AEE46C42D2F0A2DFE2850A45C7EE05A999C2E7DB2C8FFC80A405033D975C1m3I" TargetMode="External"/><Relationship Id="rId100" Type="http://schemas.openxmlformats.org/officeDocument/2006/relationships/hyperlink" Target="consultantplus://offline/ref=D0C11DA2FB028959F88F00A946FE65A01F70FC9805984601EA9C8FA8BEE46AEE46C42D2F0A2DFE2850A45C7EE05A999C2E7DB2C8FFC80A405033D975C1m3I" TargetMode="External"/><Relationship Id="rId282" Type="http://schemas.openxmlformats.org/officeDocument/2006/relationships/hyperlink" Target="consultantplus://offline/ref=D0C11DA2FB028959F88F00A946FE65A01F70FC9805994405EF908FA8BEE46AEE46C42D2F0A2DFE2850A45C7DE25A999C2E7DB2C8FFC80A405033D975C1m3I" TargetMode="External"/><Relationship Id="rId338" Type="http://schemas.openxmlformats.org/officeDocument/2006/relationships/hyperlink" Target="consultantplus://offline/ref=D0C11DA2FB028959F88F00A946FE65A01F70FC9805994405EF908FA8BEE46AEE46C42D2F0A2DFE2850A45C79EC5A999C2E7DB2C8FFC80A405033D975C1m3I" TargetMode="External"/><Relationship Id="rId503" Type="http://schemas.openxmlformats.org/officeDocument/2006/relationships/hyperlink" Target="consultantplus://offline/ref=D0C11DA2FB028959F88F00A946FE65A01F70FC980D934507EA9ED2A2B6BD66EC41CB72380D64F22950A3557FEE059C893F25BCCBE1D60D594C31DBC7m6I" TargetMode="External"/><Relationship Id="rId545" Type="http://schemas.openxmlformats.org/officeDocument/2006/relationships/hyperlink" Target="consultantplus://offline/ref=D0C11DA2FB028959F88F00A946FE65A01F70FC9805994903EA938FA8BEE46AEE46C42D2F0A2DFE2850A45977E35A999C2E7DB2C8FFC80A405033D975C1m3I" TargetMode="External"/><Relationship Id="rId587" Type="http://schemas.openxmlformats.org/officeDocument/2006/relationships/hyperlink" Target="consultantplus://offline/ref=D0C11DA2FB028959F88F00A946FE65A01F70FC98059E4104EA928FA8BEE46AEE46C42D2F0A2DFE2850A4587EEC5A999C2E7DB2C8FFC80A405033D975C1m3I" TargetMode="External"/><Relationship Id="rId8" Type="http://schemas.openxmlformats.org/officeDocument/2006/relationships/hyperlink" Target="consultantplus://offline/ref=D0C11DA2FB028959F88F00A946FE65A01F70FC980C9A4507EC9ED2A2B6BD66EC41CB72380D64F22950A45C7BEE059C893F25BCCBE1D60D594C31DBC7m6I" TargetMode="External"/><Relationship Id="rId142" Type="http://schemas.openxmlformats.org/officeDocument/2006/relationships/hyperlink" Target="consultantplus://offline/ref=D0C11DA2FB028959F88F00A946FE65A01F70FC980D934507EA9ED2A2B6BD66EC41CB72380D64F22950A45F79EE059C893F25BCCBE1D60D594C31DBC7m6I" TargetMode="External"/><Relationship Id="rId184" Type="http://schemas.openxmlformats.org/officeDocument/2006/relationships/hyperlink" Target="consultantplus://offline/ref=D0C11DA2FB028959F88F00A946FE65A01F70FC980D934507EA9ED2A2B6BD66EC41CB72380D64F22950A45B7AEE059C893F25BCCBE1D60D594C31DBC7m6I" TargetMode="External"/><Relationship Id="rId391" Type="http://schemas.openxmlformats.org/officeDocument/2006/relationships/hyperlink" Target="consultantplus://offline/ref=D0C11DA2FB028959F88F00A946FE65A01F70FC980D934507EA9ED2A2B6BD66EC41CB72380D64F22950A75F7FEE059C893F25BCCBE1D60D594C31DBC7m6I" TargetMode="External"/><Relationship Id="rId405" Type="http://schemas.openxmlformats.org/officeDocument/2006/relationships/hyperlink" Target="consultantplus://offline/ref=D0C11DA2FB028959F88F00A946FE65A01F70FC980D934507EA9ED2A2B6BD66EC41CB72380D64F22950A7587EEE059C893F25BCCBE1D60D594C31DBC7m6I" TargetMode="External"/><Relationship Id="rId447" Type="http://schemas.openxmlformats.org/officeDocument/2006/relationships/hyperlink" Target="consultantplus://offline/ref=D0C11DA2FB028959F88F00A946FE65A01F70FC9805994802EF938FA8BEE46AEE46C42D2F0A2DFE2850A45C7DE75A999C2E7DB2C8FFC80A405033D975C1m3I" TargetMode="External"/><Relationship Id="rId612" Type="http://schemas.openxmlformats.org/officeDocument/2006/relationships/hyperlink" Target="consultantplus://offline/ref=D0C11DA2FB028959F88F00A946FE65A01F70FC98059E4104EA928FA8BEE46AEE46C42D2F0A2DFE2850A4587EEC5A999C2E7DB2C8FFC80A405033D975C1m3I" TargetMode="External"/><Relationship Id="rId251" Type="http://schemas.openxmlformats.org/officeDocument/2006/relationships/hyperlink" Target="consultantplus://offline/ref=D0C11DA2FB028959F88F00A946FE65A01F70FC9805984601EA9C8FA8BEE46AEE46C42D2F0A2DFE2850A45D7FE25A999C2E7DB2C8FFC80A405033D975C1m3I" TargetMode="External"/><Relationship Id="rId489" Type="http://schemas.openxmlformats.org/officeDocument/2006/relationships/hyperlink" Target="consultantplus://offline/ref=D0C11DA2FB028959F88F00A946FE65A01F70FC9805994802EF938FA8BEE46AEE46C42D2F0A2DFE2850A45C7AE55A999C2E7DB2C8FFC80A405033D975C1m3I" TargetMode="External"/><Relationship Id="rId654" Type="http://schemas.openxmlformats.org/officeDocument/2006/relationships/hyperlink" Target="consultantplus://offline/ref=D0C11DA2FB028959F88F00A946FE65A01F70FC9805994700EB928FA8BEE46AEE46C42D2F182DA62453A4427EE24FCFCD68C2m9I" TargetMode="External"/><Relationship Id="rId46" Type="http://schemas.openxmlformats.org/officeDocument/2006/relationships/hyperlink" Target="consultantplus://offline/ref=D0C11DA2FB028959F88F00A946FE65A01F70FC9805984507EB9D8FA8BEE46AEE46C42D2F0A2DFE2850A45C7EE05A999C2E7DB2C8FFC80A405033D975C1m3I" TargetMode="External"/><Relationship Id="rId293" Type="http://schemas.openxmlformats.org/officeDocument/2006/relationships/hyperlink" Target="consultantplus://offline/ref=D0C11DA2FB028959F88F00A946FE65A01F70FC9805984207E9968FA8BEE46AEE46C42D2F0A2DFE2850A45C7CE65A999C2E7DB2C8FFC80A405033D975C1m3I" TargetMode="External"/><Relationship Id="rId307" Type="http://schemas.openxmlformats.org/officeDocument/2006/relationships/hyperlink" Target="consultantplus://offline/ref=D0C11DA2FB028959F88F00A946FE65A01F70FC980D934507EA9ED2A2B6BD66EC41CB72380D64F22950A5547DEE059C893F25BCCBE1D60D594C31DBC7m6I" TargetMode="External"/><Relationship Id="rId349" Type="http://schemas.openxmlformats.org/officeDocument/2006/relationships/hyperlink" Target="consultantplus://offline/ref=D0C11DA2FB028959F88F00A946FE65A01F70FC98059B4700E39D8FA8BEE46AEE46C42D2F0A2DFE2850A45F76ED5A999C2E7DB2C8FFC80A405033D975C1m3I" TargetMode="External"/><Relationship Id="rId514" Type="http://schemas.openxmlformats.org/officeDocument/2006/relationships/hyperlink" Target="consultantplus://offline/ref=D0C11DA2FB028959F88F00A946FE65A01F70FC9805994802EF938FA8BEE46AEE46C42D2F0A2DFE2850A45C7AE75A999C2E7DB2C8FFC80A405033D975C1m3I" TargetMode="External"/><Relationship Id="rId556" Type="http://schemas.openxmlformats.org/officeDocument/2006/relationships/hyperlink" Target="consultantplus://offline/ref=D0C11DA2FB028959F88F00A946FE65A01F70FC98059E4104EA928FA8BEE46AEE46C42D2F0A2DFE2850A4587EEC5A999C2E7DB2C8FFC80A405033D975C1m3I" TargetMode="External"/><Relationship Id="rId88" Type="http://schemas.openxmlformats.org/officeDocument/2006/relationships/hyperlink" Target="consultantplus://offline/ref=D0C11DA2FB028959F88F00A946FE65A01F70FC98059B4707E3938FA8BEE46AEE46C42D2F0A2DFE2850A45C7EE05A999C2E7DB2C8FFC80A405033D975C1m3I" TargetMode="External"/><Relationship Id="rId111" Type="http://schemas.openxmlformats.org/officeDocument/2006/relationships/hyperlink" Target="consultantplus://offline/ref=D0C11DA2FB028959F88F00A946FE65A01F70FC98039E4300E99ED2A2B6BD66EC41CB72380D64F22950A45D7FEE059C893F25BCCBE1D60D594C31DBC7m6I" TargetMode="External"/><Relationship Id="rId153" Type="http://schemas.openxmlformats.org/officeDocument/2006/relationships/hyperlink" Target="consultantplus://offline/ref=D0C11DA2FB028959F88F00A946FE65A01F70FC9805994405EF908FA8BEE46AEE46C42D2F0A2DFE2850A45C7CE55A999C2E7DB2C8FFC80A405033D975C1m3I" TargetMode="External"/><Relationship Id="rId195" Type="http://schemas.openxmlformats.org/officeDocument/2006/relationships/hyperlink" Target="consultantplus://offline/ref=D0C11DA2FB028959F88F00A946FE65A01F70FC98039E4300E99ED2A2B6BD66EC41CB72380D64F22950A4547EEE059C893F25BCCBE1D60D594C31DBC7m6I" TargetMode="External"/><Relationship Id="rId209" Type="http://schemas.openxmlformats.org/officeDocument/2006/relationships/hyperlink" Target="consultantplus://offline/ref=D0C11DA2FB028959F88F00A946FE65A01F70FC980C9A4507EC9ED2A2B6BD66EC41CB72380D64F22950A45A7DEE059C893F25BCCBE1D60D594C31DBC7m6I" TargetMode="External"/><Relationship Id="rId360" Type="http://schemas.openxmlformats.org/officeDocument/2006/relationships/hyperlink" Target="consultantplus://offline/ref=D0C11DA2FB028959F88F00A946FE65A01F70FC98039E4300E99ED2A2B6BD66EC41CB72380D64F22950A75D78EE059C893F25BCCBE1D60D594C31DBC7m6I" TargetMode="External"/><Relationship Id="rId416" Type="http://schemas.openxmlformats.org/officeDocument/2006/relationships/hyperlink" Target="consultantplus://offline/ref=D0C11DA2FB028959F88F00A946FE65A01F70FC9805984601EA9C8FA8BEE46AEE46C42D2F0A2DFE2850A45D76E45A999C2E7DB2C8FFC80A405033D975C1m3I" TargetMode="External"/><Relationship Id="rId598" Type="http://schemas.openxmlformats.org/officeDocument/2006/relationships/hyperlink" Target="consultantplus://offline/ref=D0C11DA2FB028959F88F00A946FE65A01F70FC98059E4104EA928FA8BEE46AEE46C42D2F0A2DFE2850A4587EEC5A999C2E7DB2C8FFC80A405033D975C1m3I" TargetMode="External"/><Relationship Id="rId220" Type="http://schemas.openxmlformats.org/officeDocument/2006/relationships/hyperlink" Target="consultantplus://offline/ref=D0C11DA2FB028959F88F00A946FE65A01F70FC9805994606ED958FA8BEE46AEE46C42D2F0A2DFE2850A45D78E65A999C2E7DB2C8FFC80A405033D975C1m3I" TargetMode="External"/><Relationship Id="rId458" Type="http://schemas.openxmlformats.org/officeDocument/2006/relationships/hyperlink" Target="consultantplus://offline/ref=D0C11DA2FB028959F88F00A946FE65A01F70FC980D984607EE9ED2A2B6BD66EC41CB72380D64F22950A45B7CEE059C893F25BCCBE1D60D594C31DBC7m6I" TargetMode="External"/><Relationship Id="rId623" Type="http://schemas.openxmlformats.org/officeDocument/2006/relationships/hyperlink" Target="consultantplus://offline/ref=D0C11DA2FB028959F88F00A946FE65A01F70FC9805994606ED958FA8BEE46AEE46C42D2F0A2DFE2851A15C77E75A999C2E7DB2C8FFC80A405033D975C1m3I" TargetMode="External"/><Relationship Id="rId665" Type="http://schemas.openxmlformats.org/officeDocument/2006/relationships/hyperlink" Target="consultantplus://offline/ref=D0C11DA2FB028959F88F00A946FE65A01F70FC9805994901EC938FA8BEE46AEE46C42D2F182DA62453A4427EE24FCFCD68C2m9I" TargetMode="External"/><Relationship Id="rId15" Type="http://schemas.openxmlformats.org/officeDocument/2006/relationships/hyperlink" Target="consultantplus://offline/ref=D0C11DA2FB028959F88F00A946FE65A01F70FC980D9A440CEE9ED2A2B6BD66EC41CB72380D64F22950A45C7BEE059C893F25BCCBE1D60D594C31DBC7m6I" TargetMode="External"/><Relationship Id="rId57" Type="http://schemas.openxmlformats.org/officeDocument/2006/relationships/hyperlink" Target="consultantplus://offline/ref=D0C11DA2FB028959F88F00A946FE65A01F70FC98059B4700E39D8FA8BEE46AEE46C42D2F0A2DFE2850A45C7EE25A999C2E7DB2C8FFC80A405033D975C1m3I" TargetMode="External"/><Relationship Id="rId262" Type="http://schemas.openxmlformats.org/officeDocument/2006/relationships/hyperlink" Target="consultantplus://offline/ref=D0C11DA2FB028959F88F00A946FE65A01F70FC9805994606ED958FA8BEE46AEE46C42D2F0A2DFE2850A45E7CE15A999C2E7DB2C8FFC80A405033D975C1m3I" TargetMode="External"/><Relationship Id="rId318" Type="http://schemas.openxmlformats.org/officeDocument/2006/relationships/hyperlink" Target="consultantplus://offline/ref=D0C11DA2FB028959F88F00A946FE65A01F70FC9805984601EA9C8FA8BEE46AEE46C42D2F0A2DFE2850A45D7BE55A999C2E7DB2C8FFC80A405033D975C1m3I" TargetMode="External"/><Relationship Id="rId525" Type="http://schemas.openxmlformats.org/officeDocument/2006/relationships/hyperlink" Target="consultantplus://offline/ref=D0C11DA2FB028959F88F00A946FE65A01F70FC9805994903EA938FA8BEE46AEE46C42D2F0A2DFE2850A45F78E15A999C2E7DB2C8FFC80A405033D975C1m3I" TargetMode="External"/><Relationship Id="rId567" Type="http://schemas.openxmlformats.org/officeDocument/2006/relationships/hyperlink" Target="consultantplus://offline/ref=D0C11DA2FB028959F88F00A946FE65A01F70FC98059E4104EA928FA8BEE46AEE46C42D2F0A2DFE2850A4587EEC5A999C2E7DB2C8FFC80A405033D975C1m3I" TargetMode="External"/><Relationship Id="rId99" Type="http://schemas.openxmlformats.org/officeDocument/2006/relationships/hyperlink" Target="consultantplus://offline/ref=D0C11DA2FB028959F88F00A946FE65A01F70FC9805984507EB9D8FA8BEE46AEE46C42D2F0A2DFE2850A45C7EE05A999C2E7DB2C8FFC80A405033D975C1m3I" TargetMode="External"/><Relationship Id="rId122" Type="http://schemas.openxmlformats.org/officeDocument/2006/relationships/hyperlink" Target="consultantplus://offline/ref=D0C11DA2FB028959F88F00A946FE65A01F70FC980D934507EA9ED2A2B6BD66EC41CB72380D64F22950A45D7BEE059C893F25BCCBE1D60D594C31DBC7m6I" TargetMode="External"/><Relationship Id="rId164" Type="http://schemas.openxmlformats.org/officeDocument/2006/relationships/hyperlink" Target="consultantplus://offline/ref=D0C11DA2FB028959F88F00A946FE65A01F70FC9805994903EA938FA8BEE46AEE46C42D2F0A2DFE2850A45C7CE55A999C2E7DB2C8FFC80A405033D975C1m3I" TargetMode="External"/><Relationship Id="rId371" Type="http://schemas.openxmlformats.org/officeDocument/2006/relationships/hyperlink" Target="consultantplus://offline/ref=D0C11DA2FB028959F88F00A946FE65A01F70FC98039E4300E99ED2A2B6BD66EC41CB72380D64F22950A75E7CEE059C893F25BCCBE1D60D594C31DBC7m6I" TargetMode="External"/><Relationship Id="rId427" Type="http://schemas.openxmlformats.org/officeDocument/2006/relationships/hyperlink" Target="consultantplus://offline/ref=D0C11DA2FB028959F88F00A946FE65A01F70FC98059B4700E39D8FA8BEE46AEE46C42D2F0A2DFE2850A4587AE35A999C2E7DB2C8FFC80A405033D975C1m3I" TargetMode="External"/><Relationship Id="rId469" Type="http://schemas.openxmlformats.org/officeDocument/2006/relationships/hyperlink" Target="consultantplus://offline/ref=D0C11DA2FB028959F88F00A946FE65A01F70FC9805984102ED978FA8BEE46AEE46C42D2F0A2DFE2850A45C79E45A999C2E7DB2C8FFC80A405033D975C1m3I" TargetMode="External"/><Relationship Id="rId634" Type="http://schemas.openxmlformats.org/officeDocument/2006/relationships/hyperlink" Target="consultantplus://offline/ref=D0C11DA2FB028959F88F00A946FE65A01F70FC9805994903EA938FA8BEE46AEE46C42D2F0A2DFE2850A45A7DE15A999C2E7DB2C8FFC80A405033D975C1m3I" TargetMode="External"/><Relationship Id="rId26" Type="http://schemas.openxmlformats.org/officeDocument/2006/relationships/hyperlink" Target="consultantplus://offline/ref=D0C11DA2FB028959F88F00A946FE65A01F70FC98059A4500EA978FA8BEE46AEE46C42D2F0A2DFE2850A45C7EE05A999C2E7DB2C8FFC80A405033D975C1m3I" TargetMode="External"/><Relationship Id="rId231" Type="http://schemas.openxmlformats.org/officeDocument/2006/relationships/hyperlink" Target="consultantplus://offline/ref=D0C11DA2FB028959F88F00A946FE65A01F70FC98059A4604EE928FA8BEE46AEE46C42D2F0A2DFE2850A45C76E05A999C2E7DB2C8FFC80A405033D975C1m3I" TargetMode="External"/><Relationship Id="rId273" Type="http://schemas.openxmlformats.org/officeDocument/2006/relationships/hyperlink" Target="consultantplus://offline/ref=D0C11DA2FB028959F88F00A946FE65A01F70FC98059B490DED9C8FA8BEE46AEE46C42D2F0A2DFE2850A45C7AE55A999C2E7DB2C8FFC80A405033D975C1m3I" TargetMode="External"/><Relationship Id="rId329" Type="http://schemas.openxmlformats.org/officeDocument/2006/relationships/hyperlink" Target="consultantplus://offline/ref=D0C11DA2FB028959F88F00A946FE65A01F70FC9805994107E2958FA8BEE46AEE46C42D2F0A2DFE2850A45C78EC5A999C2E7DB2C8FFC80A405033D975C1m3I" TargetMode="External"/><Relationship Id="rId480" Type="http://schemas.openxmlformats.org/officeDocument/2006/relationships/hyperlink" Target="consultantplus://offline/ref=D0C11DA2FB028959F88F1EA4509238A81473AB91069D4B53B7C189FFE1B46CBB148473764A69ED2957BA5E7EE7C5m0I" TargetMode="External"/><Relationship Id="rId536" Type="http://schemas.openxmlformats.org/officeDocument/2006/relationships/hyperlink" Target="consultantplus://offline/ref=D0C11DA2FB028959F88F00A946FE65A01F70FC9805994903EA938FA8BEE46AEE46C42D2F0A2DFE2850A45976E45A999C2E7DB2C8FFC80A405033D975C1m3I" TargetMode="External"/><Relationship Id="rId68" Type="http://schemas.openxmlformats.org/officeDocument/2006/relationships/hyperlink" Target="consultantplus://offline/ref=D0C11DA2FB028959F88F00A946FE65A01F70FC980D9A440CEE9ED2A2B6BD66EC41CB72380D64F22950A45C7BEE059C893F25BCCBE1D60D594C31DBC7m6I" TargetMode="External"/><Relationship Id="rId133" Type="http://schemas.openxmlformats.org/officeDocument/2006/relationships/hyperlink" Target="consultantplus://offline/ref=D0C11DA2FB028959F88F00A946FE65A01F70FC98059A4604EE928FA8BEE46AEE46C42D2F0A2DFE2850A45C7DE35A999C2E7DB2C8FFC80A405033D975C1m3I" TargetMode="External"/><Relationship Id="rId175" Type="http://schemas.openxmlformats.org/officeDocument/2006/relationships/hyperlink" Target="consultantplus://offline/ref=D0C11DA2FB028959F88F00A946FE65A01F70FC98059B4700E39D8FA8BEE46AEE46C42D2F0A2DFE2850A45D7FE65A999C2E7DB2C8FFC80A405033D975C1m3I" TargetMode="External"/><Relationship Id="rId340" Type="http://schemas.openxmlformats.org/officeDocument/2006/relationships/hyperlink" Target="consultantplus://offline/ref=D0C11DA2FB028959F88F00A946FE65A01F70FC9805994606ED958FA8BEE46AEE46C42D2F0A2DFE2850A45F7DE25A999C2E7DB2C8FFC80A405033D975C1m3I" TargetMode="External"/><Relationship Id="rId578" Type="http://schemas.openxmlformats.org/officeDocument/2006/relationships/hyperlink" Target="consultantplus://offline/ref=D0C11DA2FB028959F88F00A946FE65A01F70FC98059E4104EA928FA8BEE46AEE46C42D2F0A2DFE2850A4587EEC5A999C2E7DB2C8FFC80A405033D975C1m3I" TargetMode="External"/><Relationship Id="rId200" Type="http://schemas.openxmlformats.org/officeDocument/2006/relationships/hyperlink" Target="consultantplus://offline/ref=D0C11DA2FB028959F88F00A946FE65A01F70FC980C9A4507EC9ED2A2B6BD66EC41CB72380D64F22950A4597CEE059C893F25BCCBE1D60D594C31DBC7m6I" TargetMode="External"/><Relationship Id="rId382" Type="http://schemas.openxmlformats.org/officeDocument/2006/relationships/hyperlink" Target="consultantplus://offline/ref=D0C11DA2FB028959F88F00A946FE65A01F70FC9805994606ED958FA8BEE46AEE46C42D2F0A2DFE2850A45F76ED5A999C2E7DB2C8FFC80A405033D975C1m3I" TargetMode="External"/><Relationship Id="rId438" Type="http://schemas.openxmlformats.org/officeDocument/2006/relationships/hyperlink" Target="consultantplus://offline/ref=D0C11DA2FB028959F88F00A946FE65A01F70FC98059E4104EA928FA8BEE46AEE46C42D2F0A2DFE2850A45C7BE65A999C2E7DB2C8FFC80A405033D975C1m3I" TargetMode="External"/><Relationship Id="rId603" Type="http://schemas.openxmlformats.org/officeDocument/2006/relationships/hyperlink" Target="consultantplus://offline/ref=D0C11DA2FB028959F88F1EA4509238A81473AB9600994B53B7C189FFE1B46CBB148473764A69ED2957BA5E7EE7C5m0I" TargetMode="External"/><Relationship Id="rId645" Type="http://schemas.openxmlformats.org/officeDocument/2006/relationships/hyperlink" Target="consultantplus://offline/ref=D0C11DA2FB028959F88F1EA4509238A81473A595049B4B53B7C189FFE1B46CBB06842B7C4F62A77814F1517DE54FCDCA742ABFC9CFmEI" TargetMode="External"/><Relationship Id="rId242" Type="http://schemas.openxmlformats.org/officeDocument/2006/relationships/hyperlink" Target="consultantplus://offline/ref=D0C11DA2FB028959F88F00A946FE65A01F70FC98059B490DED9C8FA8BEE46AEE46C42D2F0A2DFE2850A45C7DE05A999C2E7DB2C8FFC80A405033D975C1m3I" TargetMode="External"/><Relationship Id="rId284" Type="http://schemas.openxmlformats.org/officeDocument/2006/relationships/hyperlink" Target="consultantplus://offline/ref=D0C11DA2FB028959F88F00A946FE65A01F70FC9805994405EF908FA8BEE46AEE46C42D2F0A2DFE2850A45C7AE75A999C2E7DB2C8FFC80A405033D975C1m3I" TargetMode="External"/><Relationship Id="rId491" Type="http://schemas.openxmlformats.org/officeDocument/2006/relationships/hyperlink" Target="consultantplus://offline/ref=D0C11DA2FB028959F88F00A946FE65A01F70FC9805994802EF938FA8BEE46AEE46C42D2F0A2DFE2850A45C7AE55A999C2E7DB2C8FFC80A405033D975C1m3I" TargetMode="External"/><Relationship Id="rId505" Type="http://schemas.openxmlformats.org/officeDocument/2006/relationships/hyperlink" Target="consultantplus://offline/ref=D0C11DA2FB028959F88F00A946FE65A01F70FC980D9A440CEE9ED2A2B6BD66EC41CB72380D64F22950A3597DEE059C893F25BCCBE1D60D594C31DBC7m6I" TargetMode="External"/><Relationship Id="rId37" Type="http://schemas.openxmlformats.org/officeDocument/2006/relationships/hyperlink" Target="consultantplus://offline/ref=D0C11DA2FB028959F88F00A946FE65A01F70FC98059B4700E39D8FA8BEE46AEE46C42D2F0A2DFE2850A45C7EE05A999C2E7DB2C8FFC80A405033D975C1m3I" TargetMode="External"/><Relationship Id="rId79" Type="http://schemas.openxmlformats.org/officeDocument/2006/relationships/hyperlink" Target="consultantplus://offline/ref=D0C11DA2FB028959F88F00A946FE65A01F70FC98059A4500EA978FA8BEE46AEE46C42D2F0A2DFE2850A45C7EE05A999C2E7DB2C8FFC80A405033D975C1m3I" TargetMode="External"/><Relationship Id="rId102" Type="http://schemas.openxmlformats.org/officeDocument/2006/relationships/hyperlink" Target="consultantplus://offline/ref=D0C11DA2FB028959F88F00A946FE65A01F70FC9805994405EF908FA8BEE46AEE46C42D2F0A2DFE2850A45C7EE05A999C2E7DB2C8FFC80A405033D975C1m3I" TargetMode="External"/><Relationship Id="rId144" Type="http://schemas.openxmlformats.org/officeDocument/2006/relationships/hyperlink" Target="consultantplus://offline/ref=D0C11DA2FB028959F88F00A946FE65A01F70FC980D934507EA9ED2A2B6BD66EC41CB72380D64F22950A4587EEE059C893F25BCCBE1D60D594C31DBC7m6I" TargetMode="External"/><Relationship Id="rId547" Type="http://schemas.openxmlformats.org/officeDocument/2006/relationships/hyperlink" Target="consultantplus://offline/ref=D0C11DA2FB028959F88F00A946FE65A01F70FC9805994903EA938FA8BEE46AEE46C42D2F0A2DFE2850A45A7FE65A999C2E7DB2C8FFC80A405033D975C1m3I" TargetMode="External"/><Relationship Id="rId589" Type="http://schemas.openxmlformats.org/officeDocument/2006/relationships/hyperlink" Target="consultantplus://offline/ref=D0C11DA2FB028959F88F00A946FE65A01F70FC98059E4104EA928FA8BEE46AEE46C42D2F0A2DFE2850A4587EEC5A999C2E7DB2C8FFC80A405033D975C1m3I" TargetMode="External"/><Relationship Id="rId90" Type="http://schemas.openxmlformats.org/officeDocument/2006/relationships/hyperlink" Target="consultantplus://offline/ref=D0C11DA2FB028959F88F00A946FE65A01F70FC98059B4700E39D8FA8BEE46AEE46C42D2F0A2DFE2850A45C7EED5A999C2E7DB2C8FFC80A405033D975C1m3I" TargetMode="External"/><Relationship Id="rId186" Type="http://schemas.openxmlformats.org/officeDocument/2006/relationships/hyperlink" Target="consultantplus://offline/ref=D0C11DA2FB028959F88F1EA4509238A8147BAA9502934B53B7C189FFE1B46CBB06842B7A4969F32958AF082FA104C0CE6A36BFCCE1D40A45C4mFI" TargetMode="External"/><Relationship Id="rId351" Type="http://schemas.openxmlformats.org/officeDocument/2006/relationships/hyperlink" Target="consultantplus://offline/ref=D0C11DA2FB028959F88F00A946FE65A01F70FC980D934507EA9ED2A2B6BD66EC41CB72380D64F22950A75E7FEE059C893F25BCCBE1D60D594C31DBC7m6I" TargetMode="External"/><Relationship Id="rId393" Type="http://schemas.openxmlformats.org/officeDocument/2006/relationships/hyperlink" Target="consultantplus://offline/ref=D0C11DA2FB028959F88F00A946FE65A01F70FC980C9A4507EC9ED2A2B6BD66EC41CB72380D64F22950A5587BEE059C893F25BCCBE1D60D594C31DBC7m6I" TargetMode="External"/><Relationship Id="rId407" Type="http://schemas.openxmlformats.org/officeDocument/2006/relationships/hyperlink" Target="consultantplus://offline/ref=D0C11DA2FB028959F88F00A946FE65A01F70FC9805984102ED978FA8BEE46AEE46C42D2F0A2DFE2850A45C7BEC5A999C2E7DB2C8FFC80A405033D975C1m3I" TargetMode="External"/><Relationship Id="rId449" Type="http://schemas.openxmlformats.org/officeDocument/2006/relationships/hyperlink" Target="consultantplus://offline/ref=D0C11DA2FB028959F88F1EA4509238A8167EA6910D994B53B7C189FFE1B46CBB06842B7A4969F22A55AF082FA104C0CE6A36BFCCE1D40A45C4mFI" TargetMode="External"/><Relationship Id="rId614" Type="http://schemas.openxmlformats.org/officeDocument/2006/relationships/hyperlink" Target="consultantplus://offline/ref=D0C11DA2FB028959F88F1EA4509238A81679AB96079C4B53B7C189FFE1B46CBB148473764A69ED2957BA5E7EE7C5m0I" TargetMode="External"/><Relationship Id="rId656" Type="http://schemas.openxmlformats.org/officeDocument/2006/relationships/hyperlink" Target="consultantplus://offline/ref=D0C11DA2FB028959F88F00A946FE65A01F70FC980C934200E89ED2A2B6BD66EC41CB722A0D3CFE2A50BA5C79FB53CDCFC6mBI" TargetMode="External"/><Relationship Id="rId211" Type="http://schemas.openxmlformats.org/officeDocument/2006/relationships/hyperlink" Target="consultantplus://offline/ref=D0C11DA2FB028959F88F00A946FE65A01F70FC98059B4201EC9C8FA8BEE46AEE46C42D2F0A2DFE2850A45C79E55A999C2E7DB2C8FFC80A405033D975C1m3I" TargetMode="External"/><Relationship Id="rId253" Type="http://schemas.openxmlformats.org/officeDocument/2006/relationships/hyperlink" Target="consultantplus://offline/ref=D0C11DA2FB028959F88F00A946FE65A01F70FC98059E4104EA928FA8BEE46AEE46C42D2F0A2DFE2850A45C7DED5A999C2E7DB2C8FFC80A405033D975C1m3I" TargetMode="External"/><Relationship Id="rId295" Type="http://schemas.openxmlformats.org/officeDocument/2006/relationships/hyperlink" Target="consultantplus://offline/ref=D0C11DA2FB028959F88F00A946FE65A01F70FC9805994405EF908FA8BEE46AEE46C42D2F0A2DFE2850A45C7AEC5A999C2E7DB2C8FFC80A405033D975C1m3I" TargetMode="External"/><Relationship Id="rId309" Type="http://schemas.openxmlformats.org/officeDocument/2006/relationships/hyperlink" Target="consultantplus://offline/ref=D0C11DA2FB028959F88F00A946FE65A01F70FC98059A480DEE908FA8BEE46AEE46C42D2F0A2DFE2850A45D7AE35A999C2E7DB2C8FFC80A405033D975C1m3I" TargetMode="External"/><Relationship Id="rId460" Type="http://schemas.openxmlformats.org/officeDocument/2006/relationships/hyperlink" Target="consultantplus://offline/ref=D0C11DA2FB028959F88F00A946FE65A01F70FC98059A4105EB938FA8BEE46AEE46C42D2F0A2DFE2850A45D78E35A999C2E7DB2C8FFC80A405033D975C1m3I" TargetMode="External"/><Relationship Id="rId516" Type="http://schemas.openxmlformats.org/officeDocument/2006/relationships/hyperlink" Target="consultantplus://offline/ref=D0C11DA2FB028959F88F00A946FE65A01F70FC98059E4104EA928FA8BEE46AEE46C42D2F0A2DFE2850A45C77E75A999C2E7DB2C8FFC80A405033D975C1m3I" TargetMode="External"/><Relationship Id="rId48" Type="http://schemas.openxmlformats.org/officeDocument/2006/relationships/hyperlink" Target="consultantplus://offline/ref=D0C11DA2FB028959F88F00A946FE65A01F70FC9805994107E2958FA8BEE46AEE46C42D2F0A2DFE2850A45C7EE05A999C2E7DB2C8FFC80A405033D975C1m3I" TargetMode="External"/><Relationship Id="rId113" Type="http://schemas.openxmlformats.org/officeDocument/2006/relationships/hyperlink" Target="consultantplus://offline/ref=D0C11DA2FB028959F88F00A946FE65A01F70FC980D934507EA9ED2A2B6BD66EC41CB72380D64F22950A45D7AEE059C893F25BCCBE1D60D594C31DBC7m6I" TargetMode="External"/><Relationship Id="rId320" Type="http://schemas.openxmlformats.org/officeDocument/2006/relationships/hyperlink" Target="consultantplus://offline/ref=D0C11DA2FB028959F88F00A946FE65A01F70FC9805994405EF908FA8BEE46AEE46C42D2F0A2DFE2850A45C78E05A999C2E7DB2C8FFC80A405033D975C1m3I" TargetMode="External"/><Relationship Id="rId558" Type="http://schemas.openxmlformats.org/officeDocument/2006/relationships/hyperlink" Target="consultantplus://offline/ref=D0C11DA2FB028959F88F00A946FE65A01F70FC98059E4104EA928FA8BEE46AEE46C42D2F0A2DFE2850A4587EEC5A999C2E7DB2C8FFC80A405033D975C1m3I" TargetMode="External"/><Relationship Id="rId155" Type="http://schemas.openxmlformats.org/officeDocument/2006/relationships/hyperlink" Target="consultantplus://offline/ref=D0C11DA2FB028959F88F00A946FE65A01F70FC9805994405EF908FA8BEE46AEE46C42D2F0A2DFE2850A45C7CE15A999C2E7DB2C8FFC80A405033D975C1m3I" TargetMode="External"/><Relationship Id="rId197" Type="http://schemas.openxmlformats.org/officeDocument/2006/relationships/hyperlink" Target="consultantplus://offline/ref=D0C11DA2FB028959F88F00A946FE65A01F70FC98039E4902EE9ED2A2B6BD66EC41CB72380D64F22950A45D7AEE059C893F25BCCBE1D60D594C31DBC7m6I" TargetMode="External"/><Relationship Id="rId362" Type="http://schemas.openxmlformats.org/officeDocument/2006/relationships/hyperlink" Target="consultantplus://offline/ref=D0C11DA2FB028959F88F00A946FE65A01F70FC9805994606ED958FA8BEE46AEE46C42D2F0A2DFE2850A45F78E05A999C2E7DB2C8FFC80A405033D975C1m3I" TargetMode="External"/><Relationship Id="rId418" Type="http://schemas.openxmlformats.org/officeDocument/2006/relationships/hyperlink" Target="consultantplus://offline/ref=D0C11DA2FB028959F88F00A946FE65A01F70FC9805984204EB908FA8BEE46AEE46C42D2F0A2DFE2850A45C7EEC5A999C2E7DB2C8FFC80A405033D975C1m3I" TargetMode="External"/><Relationship Id="rId625" Type="http://schemas.openxmlformats.org/officeDocument/2006/relationships/hyperlink" Target="consultantplus://offline/ref=D0C11DA2FB028959F88F1EA4509238A81473AB97069C4B53B7C189FFE1B46CBB06842B7C4F62A77814F1517DE54FCDCA742ABFC9CFmEI" TargetMode="External"/><Relationship Id="rId222" Type="http://schemas.openxmlformats.org/officeDocument/2006/relationships/hyperlink" Target="consultantplus://offline/ref=D0C11DA2FB028959F88F00A946FE65A01F70FC98059E4104EA928FA8BEE46AEE46C42D2F0A2DFE2850A45C7DE45A999C2E7DB2C8FFC80A405033D975C1m3I" TargetMode="External"/><Relationship Id="rId264" Type="http://schemas.openxmlformats.org/officeDocument/2006/relationships/hyperlink" Target="consultantplus://offline/ref=D0C11DA2FB028959F88F00A946FE65A01F70FC9805994903EA938FA8BEE46AEE46C42D2F0A2DFE2850A45C7AED5A999C2E7DB2C8FFC80A405033D975C1m3I" TargetMode="External"/><Relationship Id="rId471" Type="http://schemas.openxmlformats.org/officeDocument/2006/relationships/hyperlink" Target="consultantplus://offline/ref=D0C11DA2FB028959F88F00A946FE65A01F70FC9805994107E2958FA8BEE46AEE46C42D2F0A2DFE2850A45C79E35A999C2E7DB2C8FFC80A405033D975C1m3I" TargetMode="External"/><Relationship Id="rId667" Type="http://schemas.openxmlformats.org/officeDocument/2006/relationships/theme" Target="theme/theme1.xml"/><Relationship Id="rId17" Type="http://schemas.openxmlformats.org/officeDocument/2006/relationships/hyperlink" Target="consultantplus://offline/ref=D0C11DA2FB028959F88F00A946FE65A01F70FC980D984607EE9ED2A2B6BD66EC41CB72380D64F22950A45C7BEE059C893F25BCCBE1D60D594C31DBC7m6I" TargetMode="External"/><Relationship Id="rId59" Type="http://schemas.openxmlformats.org/officeDocument/2006/relationships/hyperlink" Target="consultantplus://offline/ref=D0C11DA2FB028959F88F00A946FE65A01F70FC98039C4903E39ED2A2B6BD66EC41CB72380D64F22950A45C7BEE059C893F25BCCBE1D60D594C31DBC7m6I" TargetMode="External"/><Relationship Id="rId124" Type="http://schemas.openxmlformats.org/officeDocument/2006/relationships/hyperlink" Target="consultantplus://offline/ref=D0C11DA2FB028959F88F00A946FE65A01F70FC98059A4604EE928FA8BEE46AEE46C42D2F0A2DFE2850A45C7FED5A999C2E7DB2C8FFC80A405033D975C1m3I" TargetMode="External"/><Relationship Id="rId527" Type="http://schemas.openxmlformats.org/officeDocument/2006/relationships/hyperlink" Target="consultantplus://offline/ref=D0C11DA2FB028959F88F00A946FE65A01F70FC9805994903EA938FA8BEE46AEE46C42D2F0A2DFE2850A4597EED5A999C2E7DB2C8FFC80A405033D975C1m3I" TargetMode="External"/><Relationship Id="rId569" Type="http://schemas.openxmlformats.org/officeDocument/2006/relationships/hyperlink" Target="consultantplus://offline/ref=D0C11DA2FB028959F88F00A946FE65A01F70FC98059E4104EA928FA8BEE46AEE46C42D2F0A2DFE2850A4587EEC5A999C2E7DB2C8FFC80A405033D975C1m3I" TargetMode="External"/><Relationship Id="rId70" Type="http://schemas.openxmlformats.org/officeDocument/2006/relationships/hyperlink" Target="consultantplus://offline/ref=D0C11DA2FB028959F88F00A946FE65A01F70FC980D984607EE9ED2A2B6BD66EC41CB72380D64F22950A45C7BEE059C893F25BCCBE1D60D594C31DBC7m6I" TargetMode="External"/><Relationship Id="rId166" Type="http://schemas.openxmlformats.org/officeDocument/2006/relationships/hyperlink" Target="consultantplus://offline/ref=D0C11DA2FB028959F88F00A946FE65A01F70FC9805994802EF938FA8BEE46AEE46C42D2F0A2DFE2850A45C7CE55A999C2E7DB2C8FFC80A405033D975C1m3I" TargetMode="External"/><Relationship Id="rId331" Type="http://schemas.openxmlformats.org/officeDocument/2006/relationships/hyperlink" Target="consultantplus://offline/ref=D0C11DA2FB028959F88F00A946FE65A01F70FC9805994405EF908FA8BEE46AEE46C42D2F0A2DFE2850A45C78EC5A999C2E7DB2C8FFC80A405033D975C1m3I" TargetMode="External"/><Relationship Id="rId373" Type="http://schemas.openxmlformats.org/officeDocument/2006/relationships/hyperlink" Target="consultantplus://offline/ref=D0C11DA2FB028959F88F00A946FE65A01F70FC98059A4301E2928FA8BEE46AEE46C42D2F0A2DFE2850A45C7AE45A999C2E7DB2C8FFC80A405033D975C1m3I" TargetMode="External"/><Relationship Id="rId429" Type="http://schemas.openxmlformats.org/officeDocument/2006/relationships/hyperlink" Target="consultantplus://offline/ref=D0C11DA2FB028959F88F00A946FE65A01F70FC98059A4906EC928FA8BEE46AEE46C42D2F0A2DFE2850A45C7EEC5A999C2E7DB2C8FFC80A405033D975C1m3I" TargetMode="External"/><Relationship Id="rId580" Type="http://schemas.openxmlformats.org/officeDocument/2006/relationships/hyperlink" Target="consultantplus://offline/ref=D0C11DA2FB028959F88F00A946FE65A01F70FC98059E4104EA928FA8BEE46AEE46C42D2F0A2DFE2850A4587EEC5A999C2E7DB2C8FFC80A405033D975C1m3I" TargetMode="External"/><Relationship Id="rId636" Type="http://schemas.openxmlformats.org/officeDocument/2006/relationships/hyperlink" Target="consultantplus://offline/ref=D0C11DA2FB028959F88F1EA4509238A81473A49C02934B53B7C189FFE1B46CBB06842B7D4D62A77814F1517DE54FCDCA742ABFC9CFmEI" TargetMode="External"/><Relationship Id="rId1" Type="http://schemas.openxmlformats.org/officeDocument/2006/relationships/styles" Target="styles.xml"/><Relationship Id="rId233" Type="http://schemas.openxmlformats.org/officeDocument/2006/relationships/hyperlink" Target="consultantplus://offline/ref=D0C11DA2FB028959F88F00A946FE65A01F70FC9805994903EA938FA8BEE46AEE46C42D2F0A2DFE2850A45C7AE55A999C2E7DB2C8FFC80A405033D975C1m3I" TargetMode="External"/><Relationship Id="rId440" Type="http://schemas.openxmlformats.org/officeDocument/2006/relationships/hyperlink" Target="consultantplus://offline/ref=D0C11DA2FB028959F88F00A946FE65A01F70FC9805994903EA938FA8BEE46AEE46C42D2F0A2DFE2850A45C7BE35A999C2E7DB2C8FFC80A405033D975C1m3I" TargetMode="External"/><Relationship Id="rId28" Type="http://schemas.openxmlformats.org/officeDocument/2006/relationships/hyperlink" Target="consultantplus://offline/ref=D0C11DA2FB028959F88F00A946FE65A01F70FC98059A4600E2948FA8BEE46AEE46C42D2F0A2DFE2850A45C7EE05A999C2E7DB2C8FFC80A405033D975C1m3I" TargetMode="External"/><Relationship Id="rId275" Type="http://schemas.openxmlformats.org/officeDocument/2006/relationships/hyperlink" Target="consultantplus://offline/ref=D0C11DA2FB028959F88F00A946FE65A01F70FC980D934507EA9ED2A2B6BD66EC41CB72380D64F22950A4547BEE059C893F25BCCBE1D60D594C31DBC7m6I" TargetMode="External"/><Relationship Id="rId300" Type="http://schemas.openxmlformats.org/officeDocument/2006/relationships/hyperlink" Target="consultantplus://offline/ref=D0C11DA2FB028959F88F00A946FE65A01F70FC9805994802EF938FA8BEE46AEE46C42D2F0A2DFE2850A45C7CE75A999C2E7DB2C8FFC80A405033D975C1m3I" TargetMode="External"/><Relationship Id="rId482" Type="http://schemas.openxmlformats.org/officeDocument/2006/relationships/hyperlink" Target="consultantplus://offline/ref=D0C11DA2FB028959F88F00A946FE65A01F70FC9805994606ED958FA8BEE46AEE46C42D2F0A2DFE2850A55B77E15A999C2E7DB2C8FFC80A405033D975C1m3I" TargetMode="External"/><Relationship Id="rId538" Type="http://schemas.openxmlformats.org/officeDocument/2006/relationships/hyperlink" Target="consultantplus://offline/ref=D0C11DA2FB028959F88F00A946FE65A01F70FC9805994903EA938FA8BEE46AEE46C42D2F0A2DFE2850A45976ED5A999C2E7DB2C8FFC80A405033D975C1m3I" TargetMode="External"/><Relationship Id="rId81" Type="http://schemas.openxmlformats.org/officeDocument/2006/relationships/hyperlink" Target="consultantplus://offline/ref=D0C11DA2FB028959F88F00A946FE65A01F70FC98059A4600E2948FA8BEE46AEE46C42D2F0A2DFE2850A45C7EE05A999C2E7DB2C8FFC80A405033D975C1m3I" TargetMode="External"/><Relationship Id="rId135" Type="http://schemas.openxmlformats.org/officeDocument/2006/relationships/hyperlink" Target="consultantplus://offline/ref=D0C11DA2FB028959F88F00A946FE65A01F70FC98039E4902EE9ED2A2B6BD66EC41CB72380D64F22950A45D7AEE059C893F25BCCBE1D60D594C31DBC7m6I" TargetMode="External"/><Relationship Id="rId177" Type="http://schemas.openxmlformats.org/officeDocument/2006/relationships/hyperlink" Target="consultantplus://offline/ref=D0C11DA2FB028959F88F00A946FE65A01F70FC9805994606ED958FA8BEE46AEE46C42D2F0A2DFE2850A45D7CE05A999C2E7DB2C8FFC80A405033D975C1m3I" TargetMode="External"/><Relationship Id="rId342" Type="http://schemas.openxmlformats.org/officeDocument/2006/relationships/hyperlink" Target="consultantplus://offline/ref=D0C11DA2FB028959F88F00A946FE65A01F70FC980C9F490DEB9ED2A2B6BD66EC41CB72380D64F22950A45E79EE059C893F25BCCBE1D60D594C31DBC7m6I" TargetMode="External"/><Relationship Id="rId384" Type="http://schemas.openxmlformats.org/officeDocument/2006/relationships/hyperlink" Target="consultantplus://offline/ref=D0C11DA2FB028959F88F1EA4509238A81678A69300924B53B7C189FFE1B46CBB06842B7A4969F32850AF082FA104C0CE6A36BFCCE1D40A45C4mFI" TargetMode="External"/><Relationship Id="rId591" Type="http://schemas.openxmlformats.org/officeDocument/2006/relationships/hyperlink" Target="consultantplus://offline/ref=D0C11DA2FB028959F88F00A946FE65A01F70FC98059E4104EA928FA8BEE46AEE46C42D2F0A2DFE2850A4587EEC5A999C2E7DB2C8FFC80A405033D975C1m3I" TargetMode="External"/><Relationship Id="rId605" Type="http://schemas.openxmlformats.org/officeDocument/2006/relationships/hyperlink" Target="consultantplus://offline/ref=D0C11DA2FB028959F88F00A946FE65A01F70FC98059E4104EA928FA8BEE46AEE46C42D2F0A2DFE2850A4587EEC5A999C2E7DB2C8FFC80A405033D975C1m3I" TargetMode="External"/><Relationship Id="rId202" Type="http://schemas.openxmlformats.org/officeDocument/2006/relationships/hyperlink" Target="consultantplus://offline/ref=D0C11DA2FB028959F88F00A946FE65A01F70FC980C9A4507EC9ED2A2B6BD66EC41CB72380D64F22950A4597BEE059C893F25BCCBE1D60D594C31DBC7m6I" TargetMode="External"/><Relationship Id="rId244" Type="http://schemas.openxmlformats.org/officeDocument/2006/relationships/hyperlink" Target="consultantplus://offline/ref=D0C11DA2FB028959F88F00A946FE65A01F70FC98059B490DED9C8FA8BEE46AEE46C42D2F0A2DFE2850A45C7DE35A999C2E7DB2C8FFC80A405033D975C1m3I" TargetMode="External"/><Relationship Id="rId647" Type="http://schemas.openxmlformats.org/officeDocument/2006/relationships/hyperlink" Target="consultantplus://offline/ref=D0C11DA2FB028959F88F00A946FE65A01F70FC9805994700EB928FA8BEE46AEE46C42D2F182DA62453A4427EE24FCFCD68C2m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387</Pages>
  <Words>111497</Words>
  <Characters>635539</Characters>
  <Application>Microsoft Office Word</Application>
  <DocSecurity>0</DocSecurity>
  <Lines>5296</Lines>
  <Paragraphs>1491</Paragraphs>
  <ScaleCrop>false</ScaleCrop>
  <Company/>
  <LinksUpToDate>false</LinksUpToDate>
  <CharactersWithSpaces>745545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Фомин_ДИ</dc:creator>
  <cp:lastModifiedBy>Фомин_ДИ</cp:lastModifiedBy>
  <cp:revision>1</cp:revision>
  <dcterms:created xsi:type="dcterms:W3CDTF">2021-07-30T08:37:00Z</dcterms:created>
  <dcterms:modified xsi:type="dcterms:W3CDTF">2021-07-30T08:39:00Z</dcterms:modified>
</cp:coreProperties>
</file>